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4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درس هایی از نهج البلاغه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60732_730472459">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1260734_730472459">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1260736_730472459">
            <w:r>
              <w:rPr>
                <w:webHidden/>
                <w:rStyle w:val="IndexLink"/>
                <w:rtl w:val="true"/>
              </w:rPr>
              <w:t>«</w:t>
            </w:r>
            <w:r>
              <w:rPr>
                <w:rStyle w:val="IndexLink"/>
                <w:rtl w:val="true"/>
              </w:rPr>
              <w:t>فهرست مطالب</w:t>
            </w:r>
            <w:r>
              <w:rPr>
                <w:rStyle w:val="IndexLink"/>
                <w:rtl w:val="true"/>
              </w:rPr>
              <w:t>»</w:t>
              <w:tab/>
            </w:r>
            <w:r>
              <w:rPr>
                <w:rStyle w:val="IndexLink"/>
              </w:rPr>
              <w:t>15</w:t>
            </w:r>
          </w:hyperlink>
        </w:p>
        <w:p>
          <w:pPr>
            <w:pStyle w:val="Contents2"/>
            <w:tabs>
              <w:tab w:val="clear" w:pos="8743"/>
              <w:tab w:val="right" w:pos="9026" w:leader="dot"/>
            </w:tabs>
            <w:rPr/>
          </w:pPr>
          <w:hyperlink w:anchor="__RefHeading___Toc1260738_730472459">
            <w:r>
              <w:rPr>
                <w:webHidden/>
                <w:rStyle w:val="IndexLink"/>
                <w:rtl w:val="true"/>
              </w:rPr>
              <w:t>(</w:t>
            </w:r>
            <w:r>
              <w:rPr>
                <w:rStyle w:val="IndexLink"/>
                <w:rtl w:val="true"/>
              </w:rPr>
              <w:t xml:space="preserve">درس </w:t>
            </w:r>
            <w:r>
              <w:rPr>
                <w:rStyle w:val="IndexLink"/>
              </w:rPr>
              <w:t>286</w:t>
            </w:r>
            <w:r>
              <w:rPr>
                <w:rStyle w:val="IndexLink"/>
                <w:rtl w:val="true"/>
              </w:rPr>
              <w:t xml:space="preserve">) - </w:t>
            </w:r>
            <w:r>
              <w:rPr>
                <w:rStyle w:val="IndexLink"/>
                <w:rtl w:val="true"/>
              </w:rPr>
              <w:t xml:space="preserve">خطبۀ </w:t>
            </w:r>
            <w:r>
              <w:rPr>
                <w:rStyle w:val="IndexLink"/>
              </w:rPr>
              <w:t>166</w:t>
            </w:r>
            <w:r>
              <w:rPr>
                <w:rStyle w:val="IndexLink"/>
                <w:rtl w:val="true"/>
              </w:rPr>
              <w:t xml:space="preserve"> (</w:t>
            </w:r>
            <w:r>
              <w:rPr>
                <w:rStyle w:val="IndexLink"/>
                <w:rtl w:val="true"/>
              </w:rPr>
              <w:t>قسمت اوّل</w:t>
            </w:r>
            <w:r>
              <w:rPr>
                <w:rStyle w:val="IndexLink"/>
                <w:rtl w:val="true"/>
              </w:rPr>
              <w:t>)</w:t>
              <w:tab/>
            </w:r>
            <w:r>
              <w:rPr>
                <w:rStyle w:val="IndexLink"/>
              </w:rPr>
              <w:t>34</w:t>
            </w:r>
          </w:hyperlink>
        </w:p>
        <w:p>
          <w:pPr>
            <w:pStyle w:val="Contents3"/>
            <w:tabs>
              <w:tab w:val="clear" w:pos="8459"/>
              <w:tab w:val="right" w:pos="9026" w:leader="dot"/>
            </w:tabs>
            <w:rPr/>
          </w:pPr>
          <w:hyperlink w:anchor="__RefHeading___Toc1260740_730472459">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1260742_730472459">
            <w:r>
              <w:rPr>
                <w:webHidden/>
                <w:rStyle w:val="IndexLink"/>
                <w:rtl w:val="true"/>
              </w:rPr>
              <w:t>مقدمه اى كوتاه</w:t>
            </w:r>
            <w:r>
              <w:rPr>
                <w:rStyle w:val="IndexLink"/>
                <w:rtl w:val="true"/>
              </w:rPr>
              <w:tab/>
            </w:r>
            <w:r>
              <w:rPr>
                <w:rStyle w:val="IndexLink"/>
              </w:rPr>
              <w:t>35</w:t>
            </w:r>
          </w:hyperlink>
        </w:p>
        <w:p>
          <w:pPr>
            <w:pStyle w:val="Contents3"/>
            <w:tabs>
              <w:tab w:val="clear" w:pos="8459"/>
              <w:tab w:val="right" w:pos="9026" w:leader="dot"/>
            </w:tabs>
            <w:rPr/>
          </w:pPr>
          <w:hyperlink w:anchor="__RefHeading___Toc1260744_730472459">
            <w:r>
              <w:rPr>
                <w:webHidden/>
                <w:rStyle w:val="IndexLink"/>
                <w:rtl w:val="true"/>
              </w:rPr>
              <w:t>بايستگى پيروى از بزرگان</w:t>
            </w:r>
            <w:r>
              <w:rPr>
                <w:rStyle w:val="IndexLink"/>
                <w:rtl w:val="true"/>
              </w:rPr>
              <w:tab/>
            </w:r>
            <w:r>
              <w:rPr>
                <w:rStyle w:val="IndexLink"/>
              </w:rPr>
              <w:t>37</w:t>
            </w:r>
          </w:hyperlink>
        </w:p>
        <w:p>
          <w:pPr>
            <w:pStyle w:val="Contents3"/>
            <w:tabs>
              <w:tab w:val="clear" w:pos="8459"/>
              <w:tab w:val="right" w:pos="9026" w:leader="dot"/>
            </w:tabs>
            <w:rPr/>
          </w:pPr>
          <w:hyperlink w:anchor="__RefHeading___Toc1260746_730472459">
            <w:r>
              <w:rPr>
                <w:webHidden/>
                <w:rStyle w:val="IndexLink"/>
                <w:rtl w:val="true"/>
              </w:rPr>
              <w:t>بايستگى مهربان بودن بزرگان</w:t>
            </w:r>
            <w:r>
              <w:rPr>
                <w:rStyle w:val="IndexLink"/>
                <w:rtl w:val="true"/>
              </w:rPr>
              <w:tab/>
            </w:r>
            <w:r>
              <w:rPr>
                <w:rStyle w:val="IndexLink"/>
              </w:rPr>
              <w:t>37</w:t>
            </w:r>
          </w:hyperlink>
        </w:p>
        <w:p>
          <w:pPr>
            <w:pStyle w:val="Contents3"/>
            <w:tabs>
              <w:tab w:val="clear" w:pos="8459"/>
              <w:tab w:val="right" w:pos="9026" w:leader="dot"/>
            </w:tabs>
            <w:rPr/>
          </w:pPr>
          <w:hyperlink w:anchor="__RefHeading___Toc1260748_730472459">
            <w:r>
              <w:rPr>
                <w:webHidden/>
                <w:rStyle w:val="IndexLink"/>
                <w:rtl w:val="true"/>
              </w:rPr>
              <w:t>پرهيز از ويژگى هاى ستمكاران زمان جاهليت</w:t>
            </w:r>
            <w:r>
              <w:rPr>
                <w:rStyle w:val="IndexLink"/>
                <w:rtl w:val="true"/>
              </w:rPr>
              <w:tab/>
            </w:r>
            <w:r>
              <w:rPr>
                <w:rStyle w:val="IndexLink"/>
              </w:rPr>
              <w:t>39</w:t>
            </w:r>
          </w:hyperlink>
        </w:p>
        <w:p>
          <w:pPr>
            <w:pStyle w:val="Contents3"/>
            <w:tabs>
              <w:tab w:val="clear" w:pos="8459"/>
              <w:tab w:val="right" w:pos="9026" w:leader="dot"/>
            </w:tabs>
            <w:rPr/>
          </w:pPr>
          <w:hyperlink w:anchor="__RefHeading___Toc1260750_730472459">
            <w:r>
              <w:rPr>
                <w:webHidden/>
                <w:rStyle w:val="IndexLink"/>
                <w:rtl w:val="true"/>
              </w:rPr>
              <w:t>مسلمان نمايانِ‌ مفسد</w:t>
            </w:r>
            <w:r>
              <w:rPr>
                <w:rStyle w:val="IndexLink"/>
                <w:rtl w:val="true"/>
              </w:rPr>
              <w:tab/>
            </w:r>
            <w:r>
              <w:rPr>
                <w:rStyle w:val="IndexLink"/>
              </w:rPr>
              <w:t>41</w:t>
            </w:r>
          </w:hyperlink>
        </w:p>
        <w:p>
          <w:pPr>
            <w:pStyle w:val="Contents3"/>
            <w:tabs>
              <w:tab w:val="clear" w:pos="8459"/>
              <w:tab w:val="right" w:pos="9026" w:leader="dot"/>
            </w:tabs>
            <w:rPr/>
          </w:pPr>
          <w:hyperlink w:anchor="__RefHeading___Toc1260752_730472459">
            <w:r>
              <w:rPr>
                <w:webHidden/>
                <w:rStyle w:val="IndexLink"/>
                <w:rtl w:val="true"/>
              </w:rPr>
              <w:t>پيشگويى از دودستگى اصحاب پس از شهادت</w:t>
            </w:r>
            <w:r>
              <w:rPr>
                <w:rStyle w:val="IndexLink"/>
                <w:rtl w:val="true"/>
              </w:rPr>
              <w:tab/>
            </w:r>
            <w:r>
              <w:rPr>
                <w:rStyle w:val="IndexLink"/>
              </w:rPr>
              <w:t>43</w:t>
            </w:r>
          </w:hyperlink>
        </w:p>
        <w:p>
          <w:pPr>
            <w:pStyle w:val="Contents3"/>
            <w:tabs>
              <w:tab w:val="clear" w:pos="8459"/>
              <w:tab w:val="right" w:pos="9026" w:leader="dot"/>
            </w:tabs>
            <w:rPr/>
          </w:pPr>
          <w:hyperlink w:anchor="__RefHeading___Toc1260754_730472459">
            <w:r>
              <w:rPr>
                <w:webHidden/>
                <w:rStyle w:val="IndexLink"/>
                <w:rtl w:val="true"/>
              </w:rPr>
              <w:t>بدترين روز بنى اميّه</w:t>
            </w:r>
            <w:r>
              <w:rPr>
                <w:rStyle w:val="IndexLink"/>
                <w:rtl w:val="true"/>
              </w:rPr>
              <w:tab/>
            </w:r>
            <w:r>
              <w:rPr>
                <w:rStyle w:val="IndexLink"/>
              </w:rPr>
              <w:t>45</w:t>
            </w:r>
          </w:hyperlink>
        </w:p>
        <w:p>
          <w:pPr>
            <w:pStyle w:val="Contents3"/>
            <w:tabs>
              <w:tab w:val="clear" w:pos="8459"/>
              <w:tab w:val="right" w:pos="9026" w:leader="dot"/>
            </w:tabs>
            <w:rPr/>
          </w:pPr>
          <w:hyperlink w:anchor="__RefHeading___Toc1260756_730472459">
            <w:r>
              <w:rPr>
                <w:webHidden/>
                <w:rStyle w:val="IndexLink"/>
                <w:rtl w:val="true"/>
              </w:rPr>
              <w:t>شگفتى ها و عبرت هاى تاريخ</w:t>
            </w:r>
            <w:r>
              <w:rPr>
                <w:rStyle w:val="IndexLink"/>
                <w:rtl w:val="true"/>
              </w:rPr>
              <w:tab/>
            </w:r>
            <w:r>
              <w:rPr>
                <w:rStyle w:val="IndexLink"/>
              </w:rPr>
              <w:t>46</w:t>
            </w:r>
          </w:hyperlink>
        </w:p>
        <w:p>
          <w:pPr>
            <w:pStyle w:val="Contents3"/>
            <w:tabs>
              <w:tab w:val="clear" w:pos="8459"/>
              <w:tab w:val="right" w:pos="9026" w:leader="dot"/>
            </w:tabs>
            <w:rPr/>
          </w:pPr>
          <w:hyperlink w:anchor="__RefHeading___Toc1260758_730472459">
            <w:r>
              <w:rPr>
                <w:webHidden/>
                <w:rStyle w:val="IndexLink"/>
                <w:rtl w:val="true"/>
              </w:rPr>
              <w:t>گردآوردن مخالفان بنى اميّه</w:t>
            </w:r>
            <w:r>
              <w:rPr>
                <w:rStyle w:val="IndexLink"/>
                <w:rtl w:val="true"/>
              </w:rPr>
              <w:tab/>
            </w:r>
            <w:r>
              <w:rPr>
                <w:rStyle w:val="IndexLink"/>
              </w:rPr>
              <w:t>47</w:t>
            </w:r>
          </w:hyperlink>
        </w:p>
        <w:p>
          <w:pPr>
            <w:pStyle w:val="Contents3"/>
            <w:tabs>
              <w:tab w:val="clear" w:pos="8459"/>
              <w:tab w:val="right" w:pos="9026" w:leader="dot"/>
            </w:tabs>
            <w:rPr/>
          </w:pPr>
          <w:hyperlink w:anchor="__RefHeading___Toc1260760_730472459">
            <w:r>
              <w:rPr>
                <w:webHidden/>
                <w:rStyle w:val="IndexLink"/>
                <w:rtl w:val="true"/>
              </w:rPr>
              <w:t>سيل بنيان كن مخالفان بنى اميّه</w:t>
            </w:r>
            <w:r>
              <w:rPr>
                <w:rStyle w:val="IndexLink"/>
                <w:rtl w:val="true"/>
              </w:rPr>
              <w:tab/>
            </w:r>
            <w:r>
              <w:rPr>
                <w:rStyle w:val="IndexLink"/>
              </w:rPr>
              <w:t>48</w:t>
            </w:r>
          </w:hyperlink>
        </w:p>
        <w:p>
          <w:pPr>
            <w:pStyle w:val="Contents2"/>
            <w:tabs>
              <w:tab w:val="clear" w:pos="8743"/>
              <w:tab w:val="right" w:pos="9026" w:leader="dot"/>
            </w:tabs>
            <w:rPr/>
          </w:pPr>
          <w:hyperlink w:anchor="__RefHeading___Toc1260762_730472459">
            <w:r>
              <w:rPr>
                <w:webHidden/>
                <w:rStyle w:val="IndexLink"/>
                <w:rtl w:val="true"/>
              </w:rPr>
              <w:t>(</w:t>
            </w:r>
            <w:r>
              <w:rPr>
                <w:rStyle w:val="IndexLink"/>
                <w:rtl w:val="true"/>
              </w:rPr>
              <w:t xml:space="preserve">درس </w:t>
            </w:r>
            <w:r>
              <w:rPr>
                <w:rStyle w:val="IndexLink"/>
              </w:rPr>
              <w:t>287</w:t>
            </w:r>
            <w:r>
              <w:rPr>
                <w:rStyle w:val="IndexLink"/>
                <w:rtl w:val="true"/>
              </w:rPr>
              <w:t xml:space="preserve">) - </w:t>
            </w:r>
            <w:r>
              <w:rPr>
                <w:rStyle w:val="IndexLink"/>
                <w:rtl w:val="true"/>
              </w:rPr>
              <w:t xml:space="preserve">خطبۀ </w:t>
            </w:r>
            <w:r>
              <w:rPr>
                <w:rStyle w:val="IndexLink"/>
              </w:rPr>
              <w:t>166</w:t>
            </w:r>
            <w:r>
              <w:rPr>
                <w:rStyle w:val="IndexLink"/>
                <w:rtl w:val="true"/>
              </w:rPr>
              <w:t xml:space="preserve"> (</w:t>
            </w:r>
            <w:r>
              <w:rPr>
                <w:rStyle w:val="IndexLink"/>
                <w:rtl w:val="true"/>
              </w:rPr>
              <w:t>قسمت دوّم</w:t>
            </w:r>
            <w:r>
              <w:rPr>
                <w:rStyle w:val="IndexLink"/>
                <w:rtl w:val="true"/>
              </w:rPr>
              <w:t>)</w:t>
              <w:tab/>
            </w:r>
            <w:r>
              <w:rPr>
                <w:rStyle w:val="IndexLink"/>
              </w:rPr>
              <w:t>51</w:t>
            </w:r>
          </w:hyperlink>
        </w:p>
        <w:p>
          <w:pPr>
            <w:pStyle w:val="Contents3"/>
            <w:tabs>
              <w:tab w:val="clear" w:pos="8459"/>
              <w:tab w:val="right" w:pos="9026" w:leader="dot"/>
            </w:tabs>
            <w:rPr/>
          </w:pPr>
          <w:hyperlink w:anchor="__RefHeading___Toc1260764_730472459">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1260766_730472459">
            <w:r>
              <w:rPr>
                <w:webHidden/>
                <w:rStyle w:val="IndexLink"/>
                <w:rtl w:val="true"/>
              </w:rPr>
              <w:t>نگاهى به درس گذشته</w:t>
            </w:r>
            <w:r>
              <w:rPr>
                <w:rStyle w:val="IndexLink"/>
                <w:rtl w:val="true"/>
              </w:rPr>
              <w:tab/>
            </w:r>
            <w:r>
              <w:rPr>
                <w:rStyle w:val="IndexLink"/>
              </w:rPr>
              <w:t>52</w:t>
            </w:r>
          </w:hyperlink>
        </w:p>
        <w:p>
          <w:pPr>
            <w:pStyle w:val="Contents3"/>
            <w:tabs>
              <w:tab w:val="clear" w:pos="8459"/>
              <w:tab w:val="right" w:pos="9026" w:leader="dot"/>
            </w:tabs>
            <w:rPr/>
          </w:pPr>
          <w:hyperlink w:anchor="__RefHeading___Toc1260768_730472459">
            <w:r>
              <w:rPr>
                <w:webHidden/>
                <w:rStyle w:val="IndexLink"/>
                <w:rtl w:val="true"/>
              </w:rPr>
              <w:t>حركت سيل آساى انقلاب</w:t>
            </w:r>
            <w:r>
              <w:rPr>
                <w:rStyle w:val="IndexLink"/>
                <w:rtl w:val="true"/>
              </w:rPr>
              <w:tab/>
            </w:r>
            <w:r>
              <w:rPr>
                <w:rStyle w:val="IndexLink"/>
              </w:rPr>
              <w:t>55</w:t>
            </w:r>
          </w:hyperlink>
        </w:p>
        <w:p>
          <w:pPr>
            <w:pStyle w:val="Contents3"/>
            <w:tabs>
              <w:tab w:val="clear" w:pos="8459"/>
              <w:tab w:val="right" w:pos="9026" w:leader="dot"/>
            </w:tabs>
            <w:rPr/>
          </w:pPr>
          <w:hyperlink w:anchor="__RefHeading___Toc1260770_730472459">
            <w:r>
              <w:rPr>
                <w:webHidden/>
                <w:rStyle w:val="IndexLink"/>
                <w:rtl w:val="true"/>
              </w:rPr>
              <w:t>انقلاب و ايجاد دگرگونى ها</w:t>
            </w:r>
            <w:r>
              <w:rPr>
                <w:rStyle w:val="IndexLink"/>
                <w:rtl w:val="true"/>
              </w:rPr>
              <w:tab/>
            </w:r>
            <w:r>
              <w:rPr>
                <w:rStyle w:val="IndexLink"/>
              </w:rPr>
              <w:t>59</w:t>
            </w:r>
          </w:hyperlink>
        </w:p>
        <w:p>
          <w:pPr>
            <w:pStyle w:val="Contents3"/>
            <w:tabs>
              <w:tab w:val="clear" w:pos="8459"/>
              <w:tab w:val="right" w:pos="9026" w:leader="dot"/>
            </w:tabs>
            <w:rPr/>
          </w:pPr>
          <w:hyperlink w:anchor="__RefHeading___Toc1260772_730472459">
            <w:r>
              <w:rPr>
                <w:webHidden/>
                <w:rStyle w:val="IndexLink"/>
                <w:rtl w:val="true"/>
              </w:rPr>
              <w:t>سبب تسلط‍‌ ستمگران</w:t>
            </w:r>
            <w:r>
              <w:rPr>
                <w:rStyle w:val="IndexLink"/>
                <w:rtl w:val="true"/>
              </w:rPr>
              <w:tab/>
            </w:r>
            <w:r>
              <w:rPr>
                <w:rStyle w:val="IndexLink"/>
              </w:rPr>
              <w:t>61</w:t>
            </w:r>
          </w:hyperlink>
        </w:p>
        <w:p>
          <w:pPr>
            <w:pStyle w:val="Contents3"/>
            <w:tabs>
              <w:tab w:val="clear" w:pos="8459"/>
              <w:tab w:val="right" w:pos="9026" w:leader="dot"/>
            </w:tabs>
            <w:rPr/>
          </w:pPr>
          <w:hyperlink w:anchor="__RefHeading___Toc1260774_730472459">
            <w:r>
              <w:rPr>
                <w:webHidden/>
                <w:rStyle w:val="IndexLink"/>
                <w:rtl w:val="true"/>
              </w:rPr>
              <w:t>سرگردانى بر اثر يارى نكردن حق</w:t>
            </w:r>
            <w:r>
              <w:rPr>
                <w:rStyle w:val="IndexLink"/>
                <w:rtl w:val="true"/>
              </w:rPr>
              <w:tab/>
            </w:r>
            <w:r>
              <w:rPr>
                <w:rStyle w:val="IndexLink"/>
              </w:rPr>
              <w:t>62</w:t>
            </w:r>
          </w:hyperlink>
        </w:p>
        <w:p>
          <w:pPr>
            <w:pStyle w:val="Contents3"/>
            <w:tabs>
              <w:tab w:val="clear" w:pos="8459"/>
              <w:tab w:val="right" w:pos="9026" w:leader="dot"/>
            </w:tabs>
            <w:rPr/>
          </w:pPr>
          <w:hyperlink w:anchor="__RefHeading___Toc1260776_730472459">
            <w:r>
              <w:rPr>
                <w:webHidden/>
                <w:rStyle w:val="IndexLink"/>
                <w:rtl w:val="true"/>
              </w:rPr>
              <w:t>آسودگى از رنج بيراهه روى</w:t>
            </w:r>
            <w:r>
              <w:rPr>
                <w:rStyle w:val="IndexLink"/>
                <w:rtl w:val="true"/>
              </w:rPr>
              <w:tab/>
            </w:r>
            <w:r>
              <w:rPr>
                <w:rStyle w:val="IndexLink"/>
              </w:rPr>
              <w:t>64</w:t>
            </w:r>
          </w:hyperlink>
        </w:p>
        <w:p>
          <w:pPr>
            <w:pStyle w:val="Contents2"/>
            <w:tabs>
              <w:tab w:val="clear" w:pos="8743"/>
              <w:tab w:val="right" w:pos="9026" w:leader="dot"/>
            </w:tabs>
            <w:rPr/>
          </w:pPr>
          <w:hyperlink w:anchor="__RefHeading___Toc1260778_730472459">
            <w:r>
              <w:rPr>
                <w:webHidden/>
                <w:rStyle w:val="IndexLink"/>
                <w:rtl w:val="true"/>
              </w:rPr>
              <w:t>(</w:t>
            </w:r>
            <w:r>
              <w:rPr>
                <w:rStyle w:val="IndexLink"/>
                <w:rtl w:val="true"/>
              </w:rPr>
              <w:t xml:space="preserve">درس </w:t>
            </w:r>
            <w:r>
              <w:rPr>
                <w:rStyle w:val="IndexLink"/>
              </w:rPr>
              <w:t>288</w:t>
            </w:r>
            <w:r>
              <w:rPr>
                <w:rStyle w:val="IndexLink"/>
                <w:rtl w:val="true"/>
              </w:rPr>
              <w:t xml:space="preserve">) - </w:t>
            </w:r>
            <w:r>
              <w:rPr>
                <w:rStyle w:val="IndexLink"/>
                <w:rtl w:val="true"/>
              </w:rPr>
              <w:t xml:space="preserve">خطبۀ </w:t>
            </w:r>
            <w:r>
              <w:rPr>
                <w:rStyle w:val="IndexLink"/>
              </w:rPr>
              <w:t>167</w:t>
            </w:r>
            <w:r>
              <w:rPr>
                <w:rStyle w:val="IndexLink"/>
                <w:rtl w:val="true"/>
              </w:rPr>
              <w:tab/>
            </w:r>
            <w:r>
              <w:rPr>
                <w:rStyle w:val="IndexLink"/>
              </w:rPr>
              <w:t>66</w:t>
            </w:r>
          </w:hyperlink>
        </w:p>
        <w:p>
          <w:pPr>
            <w:pStyle w:val="Contents3"/>
            <w:tabs>
              <w:tab w:val="clear" w:pos="8459"/>
              <w:tab w:val="right" w:pos="9026" w:leader="dot"/>
            </w:tabs>
            <w:rPr/>
          </w:pPr>
          <w:hyperlink w:anchor="__RefHeading___Toc1260780_730472459">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1260782_730472459">
            <w:r>
              <w:rPr>
                <w:webHidden/>
                <w:rStyle w:val="IndexLink"/>
                <w:rtl w:val="true"/>
              </w:rPr>
              <w:t>لزوم تمسّك به قرآن كريم</w:t>
            </w:r>
            <w:r>
              <w:rPr>
                <w:rStyle w:val="IndexLink"/>
                <w:rtl w:val="true"/>
              </w:rPr>
              <w:tab/>
            </w:r>
            <w:r>
              <w:rPr>
                <w:rStyle w:val="IndexLink"/>
              </w:rPr>
              <w:t>68</w:t>
            </w:r>
          </w:hyperlink>
        </w:p>
        <w:p>
          <w:pPr>
            <w:pStyle w:val="Contents3"/>
            <w:tabs>
              <w:tab w:val="clear" w:pos="8459"/>
              <w:tab w:val="right" w:pos="9026" w:leader="dot"/>
            </w:tabs>
            <w:rPr/>
          </w:pPr>
          <w:hyperlink w:anchor="__RefHeading___Toc1260784_730472459">
            <w:r>
              <w:rPr>
                <w:webHidden/>
                <w:rStyle w:val="IndexLink"/>
                <w:rtl w:val="true"/>
              </w:rPr>
              <w:t>ميانه روى در كارها</w:t>
            </w:r>
            <w:r>
              <w:rPr>
                <w:rStyle w:val="IndexLink"/>
                <w:rtl w:val="true"/>
              </w:rPr>
              <w:tab/>
            </w:r>
            <w:r>
              <w:rPr>
                <w:rStyle w:val="IndexLink"/>
              </w:rPr>
              <w:t>69</w:t>
            </w:r>
          </w:hyperlink>
        </w:p>
        <w:p>
          <w:pPr>
            <w:pStyle w:val="Contents3"/>
            <w:tabs>
              <w:tab w:val="clear" w:pos="8459"/>
              <w:tab w:val="right" w:pos="9026" w:leader="dot"/>
            </w:tabs>
            <w:rPr/>
          </w:pPr>
          <w:hyperlink w:anchor="__RefHeading___Toc1260786_730472459">
            <w:r>
              <w:rPr>
                <w:webHidden/>
                <w:rStyle w:val="IndexLink"/>
                <w:rtl w:val="true"/>
              </w:rPr>
              <w:t>انجام واجبات، وسيلۀ نيل به بهشت</w:t>
            </w:r>
            <w:r>
              <w:rPr>
                <w:rStyle w:val="IndexLink"/>
                <w:rtl w:val="true"/>
              </w:rPr>
              <w:tab/>
            </w:r>
            <w:r>
              <w:rPr>
                <w:rStyle w:val="IndexLink"/>
              </w:rPr>
              <w:t>70</w:t>
            </w:r>
          </w:hyperlink>
        </w:p>
        <w:p>
          <w:pPr>
            <w:pStyle w:val="Contents3"/>
            <w:tabs>
              <w:tab w:val="clear" w:pos="8459"/>
              <w:tab w:val="right" w:pos="9026" w:leader="dot"/>
            </w:tabs>
            <w:rPr/>
          </w:pPr>
          <w:hyperlink w:anchor="__RefHeading___Toc1260788_730472459">
            <w:r>
              <w:rPr>
                <w:webHidden/>
                <w:rStyle w:val="IndexLink"/>
                <w:rtl w:val="true"/>
              </w:rPr>
              <w:t>حلال و حرام خداوند</w:t>
            </w:r>
            <w:r>
              <w:rPr>
                <w:rStyle w:val="IndexLink"/>
                <w:rtl w:val="true"/>
              </w:rPr>
              <w:tab/>
            </w:r>
            <w:r>
              <w:rPr>
                <w:rStyle w:val="IndexLink"/>
              </w:rPr>
              <w:t>71</w:t>
            </w:r>
          </w:hyperlink>
        </w:p>
        <w:p>
          <w:pPr>
            <w:pStyle w:val="Contents3"/>
            <w:tabs>
              <w:tab w:val="clear" w:pos="8459"/>
              <w:tab w:val="right" w:pos="9026" w:leader="dot"/>
            </w:tabs>
            <w:rPr/>
          </w:pPr>
          <w:hyperlink w:anchor="__RefHeading___Toc1260790_730472459">
            <w:r>
              <w:rPr>
                <w:webHidden/>
                <w:rStyle w:val="IndexLink"/>
                <w:rtl w:val="true"/>
              </w:rPr>
              <w:t>برترى حرمت مسلمانان</w:t>
            </w:r>
            <w:r>
              <w:rPr>
                <w:rStyle w:val="IndexLink"/>
                <w:rtl w:val="true"/>
              </w:rPr>
              <w:tab/>
            </w:r>
            <w:r>
              <w:rPr>
                <w:rStyle w:val="IndexLink"/>
              </w:rPr>
              <w:t>72</w:t>
            </w:r>
          </w:hyperlink>
        </w:p>
        <w:p>
          <w:pPr>
            <w:pStyle w:val="Contents3"/>
            <w:tabs>
              <w:tab w:val="clear" w:pos="8459"/>
              <w:tab w:val="right" w:pos="9026" w:leader="dot"/>
            </w:tabs>
            <w:rPr/>
          </w:pPr>
          <w:hyperlink w:anchor="__RefHeading___Toc1260792_730472459">
            <w:r>
              <w:rPr>
                <w:webHidden/>
                <w:rStyle w:val="IndexLink"/>
                <w:rtl w:val="true"/>
              </w:rPr>
              <w:t>مسلمان چه كسى است‌؟</w:t>
            </w:r>
            <w:r>
              <w:rPr>
                <w:rStyle w:val="IndexLink"/>
                <w:rtl w:val="true"/>
              </w:rPr>
              <w:tab/>
            </w:r>
            <w:r>
              <w:rPr>
                <w:rStyle w:val="IndexLink"/>
              </w:rPr>
              <w:t>73</w:t>
            </w:r>
          </w:hyperlink>
        </w:p>
        <w:p>
          <w:pPr>
            <w:pStyle w:val="Contents3"/>
            <w:tabs>
              <w:tab w:val="clear" w:pos="8459"/>
              <w:tab w:val="right" w:pos="9026" w:leader="dot"/>
            </w:tabs>
            <w:rPr/>
          </w:pPr>
          <w:hyperlink w:anchor="__RefHeading___Toc1260794_730472459">
            <w:r>
              <w:rPr>
                <w:webHidden/>
                <w:rStyle w:val="IndexLink"/>
                <w:rtl w:val="true"/>
              </w:rPr>
              <w:t>براى مرگ مهيّا باشيد</w:t>
            </w:r>
            <w:r>
              <w:rPr>
                <w:rStyle w:val="IndexLink"/>
                <w:rtl w:val="true"/>
              </w:rPr>
              <w:tab/>
            </w:r>
            <w:r>
              <w:rPr>
                <w:rStyle w:val="IndexLink"/>
              </w:rPr>
              <w:t>77</w:t>
            </w:r>
          </w:hyperlink>
        </w:p>
        <w:p>
          <w:pPr>
            <w:pStyle w:val="Contents3"/>
            <w:tabs>
              <w:tab w:val="clear" w:pos="8459"/>
              <w:tab w:val="right" w:pos="9026" w:leader="dot"/>
            </w:tabs>
            <w:rPr/>
          </w:pPr>
          <w:hyperlink w:anchor="__RefHeading___Toc1260796_730472459">
            <w:r>
              <w:rPr>
                <w:webHidden/>
                <w:rStyle w:val="IndexLink"/>
                <w:rtl w:val="true"/>
              </w:rPr>
              <w:t>لزوم سبكبارى</w:t>
            </w:r>
            <w:r>
              <w:rPr>
                <w:rStyle w:val="IndexLink"/>
                <w:rtl w:val="true"/>
              </w:rPr>
              <w:tab/>
            </w:r>
            <w:r>
              <w:rPr>
                <w:rStyle w:val="IndexLink"/>
              </w:rPr>
              <w:t>79</w:t>
            </w:r>
          </w:hyperlink>
        </w:p>
        <w:p>
          <w:pPr>
            <w:pStyle w:val="Contents3"/>
            <w:tabs>
              <w:tab w:val="clear" w:pos="8459"/>
              <w:tab w:val="right" w:pos="9026" w:leader="dot"/>
            </w:tabs>
            <w:rPr/>
          </w:pPr>
          <w:hyperlink w:anchor="__RefHeading___Toc1260798_730472459">
            <w:r>
              <w:rPr>
                <w:webHidden/>
                <w:rStyle w:val="IndexLink"/>
                <w:rtl w:val="true"/>
              </w:rPr>
              <w:t>انتظار براى حضور در محضر عدل الهى</w:t>
            </w:r>
            <w:r>
              <w:rPr>
                <w:rStyle w:val="IndexLink"/>
                <w:rtl w:val="true"/>
              </w:rPr>
              <w:tab/>
            </w:r>
            <w:r>
              <w:rPr>
                <w:rStyle w:val="IndexLink"/>
              </w:rPr>
              <w:t>80</w:t>
            </w:r>
          </w:hyperlink>
        </w:p>
        <w:p>
          <w:pPr>
            <w:pStyle w:val="Contents3"/>
            <w:tabs>
              <w:tab w:val="clear" w:pos="8459"/>
              <w:tab w:val="right" w:pos="9026" w:leader="dot"/>
            </w:tabs>
            <w:rPr/>
          </w:pPr>
          <w:hyperlink w:anchor="__RefHeading___Toc1260800_730472459">
            <w:r>
              <w:rPr>
                <w:webHidden/>
                <w:rStyle w:val="IndexLink"/>
                <w:rtl w:val="true"/>
              </w:rPr>
              <w:t>انسان مسئول است</w:t>
            </w:r>
            <w:r>
              <w:rPr>
                <w:rStyle w:val="IndexLink"/>
                <w:rtl w:val="true"/>
              </w:rPr>
              <w:tab/>
            </w:r>
            <w:r>
              <w:rPr>
                <w:rStyle w:val="IndexLink"/>
              </w:rPr>
              <w:t>80</w:t>
            </w:r>
          </w:hyperlink>
        </w:p>
        <w:p>
          <w:pPr>
            <w:pStyle w:val="Contents3"/>
            <w:tabs>
              <w:tab w:val="clear" w:pos="8459"/>
              <w:tab w:val="right" w:pos="9026" w:leader="dot"/>
            </w:tabs>
            <w:rPr/>
          </w:pPr>
          <w:hyperlink w:anchor="__RefHeading___Toc1260802_730472459">
            <w:r>
              <w:rPr>
                <w:webHidden/>
                <w:rStyle w:val="IndexLink"/>
                <w:rtl w:val="true"/>
              </w:rPr>
              <w:t>امر بر اطاعت خداوند، و نهى از نافرمانى</w:t>
            </w:r>
            <w:r>
              <w:rPr>
                <w:rStyle w:val="IndexLink"/>
                <w:rtl w:val="true"/>
              </w:rPr>
              <w:tab/>
            </w:r>
            <w:r>
              <w:rPr>
                <w:rStyle w:val="IndexLink"/>
              </w:rPr>
              <w:t>81</w:t>
            </w:r>
          </w:hyperlink>
        </w:p>
        <w:p>
          <w:pPr>
            <w:pStyle w:val="Contents2"/>
            <w:tabs>
              <w:tab w:val="clear" w:pos="8743"/>
              <w:tab w:val="right" w:pos="9026" w:leader="dot"/>
            </w:tabs>
            <w:rPr/>
          </w:pPr>
          <w:hyperlink w:anchor="__RefHeading___Toc1260804_730472459">
            <w:r>
              <w:rPr>
                <w:webHidden/>
                <w:rStyle w:val="IndexLink"/>
                <w:rtl w:val="true"/>
              </w:rPr>
              <w:t>(</w:t>
            </w:r>
            <w:r>
              <w:rPr>
                <w:rStyle w:val="IndexLink"/>
                <w:rtl w:val="true"/>
              </w:rPr>
              <w:t xml:space="preserve">درس </w:t>
            </w:r>
            <w:r>
              <w:rPr>
                <w:rStyle w:val="IndexLink"/>
              </w:rPr>
              <w:t>289</w:t>
            </w:r>
            <w:r>
              <w:rPr>
                <w:rStyle w:val="IndexLink"/>
                <w:rtl w:val="true"/>
              </w:rPr>
              <w:t xml:space="preserve">) - </w:t>
            </w:r>
            <w:r>
              <w:rPr>
                <w:rStyle w:val="IndexLink"/>
                <w:rtl w:val="true"/>
              </w:rPr>
              <w:t xml:space="preserve">خطبۀ </w:t>
            </w:r>
            <w:r>
              <w:rPr>
                <w:rStyle w:val="IndexLink"/>
              </w:rPr>
              <w:t>168</w:t>
            </w:r>
            <w:r>
              <w:rPr>
                <w:rStyle w:val="IndexLink"/>
                <w:rtl w:val="true"/>
              </w:rPr>
              <w:tab/>
            </w:r>
            <w:r>
              <w:rPr>
                <w:rStyle w:val="IndexLink"/>
              </w:rPr>
              <w:t>83</w:t>
            </w:r>
          </w:hyperlink>
        </w:p>
        <w:p>
          <w:pPr>
            <w:pStyle w:val="Contents3"/>
            <w:tabs>
              <w:tab w:val="clear" w:pos="8459"/>
              <w:tab w:val="right" w:pos="9026" w:leader="dot"/>
            </w:tabs>
            <w:rPr/>
          </w:pPr>
          <w:hyperlink w:anchor="__RefHeading___Toc1260806_730472459">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1260808_730472459">
            <w:r>
              <w:rPr>
                <w:webHidden/>
                <w:rStyle w:val="IndexLink"/>
                <w:rtl w:val="true"/>
              </w:rPr>
              <w:t>مقدمه اى كوتاه بر خطبه</w:t>
            </w:r>
            <w:r>
              <w:rPr>
                <w:rStyle w:val="IndexLink"/>
                <w:rtl w:val="true"/>
              </w:rPr>
              <w:tab/>
            </w:r>
            <w:r>
              <w:rPr>
                <w:rStyle w:val="IndexLink"/>
              </w:rPr>
              <w:t>84</w:t>
            </w:r>
          </w:hyperlink>
        </w:p>
        <w:p>
          <w:pPr>
            <w:pStyle w:val="Contents3"/>
            <w:tabs>
              <w:tab w:val="clear" w:pos="8459"/>
              <w:tab w:val="right" w:pos="9026" w:leader="dot"/>
            </w:tabs>
            <w:rPr/>
          </w:pPr>
          <w:hyperlink w:anchor="__RefHeading___Toc1260810_730472459">
            <w:r>
              <w:rPr>
                <w:webHidden/>
                <w:rStyle w:val="IndexLink"/>
                <w:rtl w:val="true"/>
              </w:rPr>
              <w:t>تقاضاى كيفر براى قاتلين عثمان</w:t>
            </w:r>
            <w:r>
              <w:rPr>
                <w:rStyle w:val="IndexLink"/>
                <w:rtl w:val="true"/>
              </w:rPr>
              <w:tab/>
            </w:r>
            <w:r>
              <w:rPr>
                <w:rStyle w:val="IndexLink"/>
              </w:rPr>
              <w:t>85</w:t>
            </w:r>
          </w:hyperlink>
        </w:p>
        <w:p>
          <w:pPr>
            <w:pStyle w:val="Contents3"/>
            <w:tabs>
              <w:tab w:val="clear" w:pos="8459"/>
              <w:tab w:val="right" w:pos="9026" w:leader="dot"/>
            </w:tabs>
            <w:rPr/>
          </w:pPr>
          <w:hyperlink w:anchor="__RefHeading___Toc1260812_730472459">
            <w:r>
              <w:rPr>
                <w:webHidden/>
                <w:rStyle w:val="IndexLink"/>
                <w:rtl w:val="true"/>
              </w:rPr>
              <w:t>پاسخ حضرت على عليه السلام</w:t>
            </w:r>
            <w:r>
              <w:rPr>
                <w:rStyle w:val="IndexLink"/>
                <w:rtl w:val="true"/>
              </w:rPr>
              <w:tab/>
            </w:r>
            <w:r>
              <w:rPr>
                <w:rStyle w:val="IndexLink"/>
              </w:rPr>
              <w:t>85</w:t>
            </w:r>
          </w:hyperlink>
        </w:p>
        <w:p>
          <w:pPr>
            <w:pStyle w:val="Contents3"/>
            <w:tabs>
              <w:tab w:val="clear" w:pos="8459"/>
              <w:tab w:val="right" w:pos="9026" w:leader="dot"/>
            </w:tabs>
            <w:rPr/>
          </w:pPr>
          <w:hyperlink w:anchor="__RefHeading___Toc1260814_730472459">
            <w:r>
              <w:rPr>
                <w:webHidden/>
                <w:rStyle w:val="IndexLink"/>
                <w:rtl w:val="true"/>
              </w:rPr>
              <w:t>قدرت و تسلط‍‌ شورشيان</w:t>
            </w:r>
            <w:r>
              <w:rPr>
                <w:rStyle w:val="IndexLink"/>
                <w:rtl w:val="true"/>
              </w:rPr>
              <w:tab/>
            </w:r>
            <w:r>
              <w:rPr>
                <w:rStyle w:val="IndexLink"/>
              </w:rPr>
              <w:t>87</w:t>
            </w:r>
          </w:hyperlink>
        </w:p>
        <w:p>
          <w:pPr>
            <w:pStyle w:val="Contents3"/>
            <w:tabs>
              <w:tab w:val="clear" w:pos="8459"/>
              <w:tab w:val="right" w:pos="9026" w:leader="dot"/>
            </w:tabs>
            <w:rPr/>
          </w:pPr>
          <w:hyperlink w:anchor="__RefHeading___Toc1260816_730472459">
            <w:r>
              <w:rPr>
                <w:webHidden/>
                <w:rStyle w:val="IndexLink"/>
                <w:rtl w:val="true"/>
              </w:rPr>
              <w:t>تبعيت بزرگان از مردم</w:t>
            </w:r>
            <w:r>
              <w:rPr>
                <w:rStyle w:val="IndexLink"/>
                <w:rtl w:val="true"/>
              </w:rPr>
              <w:tab/>
            </w:r>
            <w:r>
              <w:rPr>
                <w:rStyle w:val="IndexLink"/>
              </w:rPr>
              <w:t>88</w:t>
            </w:r>
          </w:hyperlink>
        </w:p>
        <w:p>
          <w:pPr>
            <w:pStyle w:val="Contents3"/>
            <w:tabs>
              <w:tab w:val="clear" w:pos="8459"/>
              <w:tab w:val="right" w:pos="9026" w:leader="dot"/>
            </w:tabs>
            <w:rPr/>
          </w:pPr>
          <w:hyperlink w:anchor="__RefHeading___Toc1260818_730472459">
            <w:r>
              <w:rPr>
                <w:webHidden/>
                <w:rStyle w:val="IndexLink"/>
                <w:rtl w:val="true"/>
              </w:rPr>
              <w:t>همراهان شورش</w:t>
            </w:r>
            <w:r>
              <w:rPr>
                <w:rStyle w:val="IndexLink"/>
                <w:rtl w:val="true"/>
              </w:rPr>
              <w:tab/>
            </w:r>
            <w:r>
              <w:rPr>
                <w:rStyle w:val="IndexLink"/>
              </w:rPr>
              <w:t>89</w:t>
            </w:r>
          </w:hyperlink>
        </w:p>
        <w:p>
          <w:pPr>
            <w:pStyle w:val="Contents3"/>
            <w:tabs>
              <w:tab w:val="clear" w:pos="8459"/>
              <w:tab w:val="right" w:pos="9026" w:leader="dot"/>
            </w:tabs>
            <w:rPr/>
          </w:pPr>
          <w:hyperlink w:anchor="__RefHeading___Toc1260820_730472459">
            <w:r>
              <w:rPr>
                <w:webHidden/>
                <w:rStyle w:val="IndexLink"/>
                <w:rtl w:val="true"/>
              </w:rPr>
              <w:t>آيا جايى براى اظهار قدرت مى بينيد؟</w:t>
            </w:r>
            <w:r>
              <w:rPr>
                <w:rStyle w:val="IndexLink"/>
                <w:rtl w:val="true"/>
              </w:rPr>
              <w:t>!</w:t>
              <w:tab/>
            </w:r>
            <w:r>
              <w:rPr>
                <w:rStyle w:val="IndexLink"/>
              </w:rPr>
              <w:t>90</w:t>
            </w:r>
          </w:hyperlink>
        </w:p>
        <w:p>
          <w:pPr>
            <w:pStyle w:val="Contents3"/>
            <w:tabs>
              <w:tab w:val="clear" w:pos="8459"/>
              <w:tab w:val="right" w:pos="9026" w:leader="dot"/>
            </w:tabs>
            <w:rPr/>
          </w:pPr>
          <w:hyperlink w:anchor="__RefHeading___Toc1260822_730472459">
            <w:r>
              <w:rPr>
                <w:webHidden/>
                <w:rStyle w:val="IndexLink"/>
                <w:rtl w:val="true"/>
              </w:rPr>
              <w:t>پشتيبانان شورشيان</w:t>
            </w:r>
            <w:r>
              <w:rPr>
                <w:rStyle w:val="IndexLink"/>
                <w:rtl w:val="true"/>
              </w:rPr>
              <w:tab/>
            </w:r>
            <w:r>
              <w:rPr>
                <w:rStyle w:val="IndexLink"/>
              </w:rPr>
              <w:t>92</w:t>
            </w:r>
          </w:hyperlink>
        </w:p>
        <w:p>
          <w:pPr>
            <w:pStyle w:val="Contents3"/>
            <w:tabs>
              <w:tab w:val="clear" w:pos="8459"/>
              <w:tab w:val="right" w:pos="9026" w:leader="dot"/>
            </w:tabs>
            <w:rPr/>
          </w:pPr>
          <w:hyperlink w:anchor="__RefHeading___Toc1260824_730472459">
            <w:r>
              <w:rPr>
                <w:webHidden/>
                <w:rStyle w:val="IndexLink"/>
                <w:rtl w:val="true"/>
              </w:rPr>
              <w:t>اختلاف نظر مردم</w:t>
            </w:r>
            <w:r>
              <w:rPr>
                <w:rStyle w:val="IndexLink"/>
                <w:rtl w:val="true"/>
              </w:rPr>
              <w:tab/>
            </w:r>
            <w:r>
              <w:rPr>
                <w:rStyle w:val="IndexLink"/>
              </w:rPr>
              <w:t>93</w:t>
            </w:r>
          </w:hyperlink>
        </w:p>
        <w:p>
          <w:pPr>
            <w:pStyle w:val="Contents3"/>
            <w:tabs>
              <w:tab w:val="clear" w:pos="8459"/>
              <w:tab w:val="right" w:pos="9026" w:leader="dot"/>
            </w:tabs>
            <w:rPr/>
          </w:pPr>
          <w:hyperlink w:anchor="__RefHeading___Toc1260826_730472459">
            <w:r>
              <w:rPr>
                <w:webHidden/>
                <w:rStyle w:val="IndexLink"/>
                <w:rtl w:val="true"/>
              </w:rPr>
              <w:t>زمينه سازى براى گرفتن حقوق مردم</w:t>
            </w:r>
            <w:r>
              <w:rPr>
                <w:rStyle w:val="IndexLink"/>
                <w:rtl w:val="true"/>
              </w:rPr>
              <w:tab/>
            </w:r>
            <w:r>
              <w:rPr>
                <w:rStyle w:val="IndexLink"/>
              </w:rPr>
              <w:t>94</w:t>
            </w:r>
          </w:hyperlink>
        </w:p>
        <w:p>
          <w:pPr>
            <w:pStyle w:val="Contents3"/>
            <w:tabs>
              <w:tab w:val="clear" w:pos="8459"/>
              <w:tab w:val="right" w:pos="9026" w:leader="dot"/>
            </w:tabs>
            <w:rPr/>
          </w:pPr>
          <w:hyperlink w:anchor="__RefHeading___Toc1260828_730472459">
            <w:r>
              <w:rPr>
                <w:webHidden/>
                <w:rStyle w:val="IndexLink"/>
                <w:rtl w:val="true"/>
              </w:rPr>
              <w:t>پاسدارى از نيروى جبهۀ حق</w:t>
            </w:r>
            <w:r>
              <w:rPr>
                <w:rStyle w:val="IndexLink"/>
                <w:rtl w:val="true"/>
              </w:rPr>
              <w:tab/>
            </w:r>
            <w:r>
              <w:rPr>
                <w:rStyle w:val="IndexLink"/>
              </w:rPr>
              <w:t>95</w:t>
            </w:r>
          </w:hyperlink>
        </w:p>
        <w:p>
          <w:pPr>
            <w:pStyle w:val="Contents3"/>
            <w:tabs>
              <w:tab w:val="clear" w:pos="8459"/>
              <w:tab w:val="right" w:pos="9026" w:leader="dot"/>
            </w:tabs>
            <w:rPr/>
          </w:pPr>
          <w:hyperlink w:anchor="__RefHeading___Toc1260830_730472459">
            <w:r>
              <w:rPr>
                <w:webHidden/>
                <w:rStyle w:val="IndexLink"/>
                <w:rtl w:val="true"/>
              </w:rPr>
              <w:t>اصالت تسامح در حكمرانى</w:t>
            </w:r>
            <w:r>
              <w:rPr>
                <w:rStyle w:val="IndexLink"/>
                <w:rtl w:val="true"/>
              </w:rPr>
              <w:tab/>
            </w:r>
            <w:r>
              <w:rPr>
                <w:rStyle w:val="IndexLink"/>
              </w:rPr>
              <w:t>96</w:t>
            </w:r>
          </w:hyperlink>
        </w:p>
        <w:p>
          <w:pPr>
            <w:pStyle w:val="Contents2"/>
            <w:tabs>
              <w:tab w:val="clear" w:pos="8743"/>
              <w:tab w:val="right" w:pos="9026" w:leader="dot"/>
            </w:tabs>
            <w:rPr/>
          </w:pPr>
          <w:hyperlink w:anchor="__RefHeading___Toc1260832_730472459">
            <w:r>
              <w:rPr>
                <w:webHidden/>
                <w:rStyle w:val="IndexLink"/>
                <w:rtl w:val="true"/>
              </w:rPr>
              <w:t>(</w:t>
            </w:r>
            <w:r>
              <w:rPr>
                <w:rStyle w:val="IndexLink"/>
                <w:rtl w:val="true"/>
              </w:rPr>
              <w:t xml:space="preserve">درس </w:t>
            </w:r>
            <w:r>
              <w:rPr>
                <w:rStyle w:val="IndexLink"/>
              </w:rPr>
              <w:t>290</w:t>
            </w:r>
            <w:r>
              <w:rPr>
                <w:rStyle w:val="IndexLink"/>
                <w:rtl w:val="true"/>
              </w:rPr>
              <w:t xml:space="preserve">) - </w:t>
            </w:r>
            <w:r>
              <w:rPr>
                <w:rStyle w:val="IndexLink"/>
                <w:rtl w:val="true"/>
              </w:rPr>
              <w:t xml:space="preserve">خطبۀ </w:t>
            </w:r>
            <w:r>
              <w:rPr>
                <w:rStyle w:val="IndexLink"/>
              </w:rPr>
              <w:t>169</w:t>
            </w:r>
            <w:r>
              <w:rPr>
                <w:rStyle w:val="IndexLink"/>
                <w:rtl w:val="true"/>
              </w:rPr>
              <w:tab/>
            </w:r>
            <w:r>
              <w:rPr>
                <w:rStyle w:val="IndexLink"/>
              </w:rPr>
              <w:t>98</w:t>
            </w:r>
          </w:hyperlink>
        </w:p>
        <w:p>
          <w:pPr>
            <w:pStyle w:val="Contents3"/>
            <w:tabs>
              <w:tab w:val="clear" w:pos="8459"/>
              <w:tab w:val="right" w:pos="9026" w:leader="dot"/>
            </w:tabs>
            <w:rPr/>
          </w:pPr>
          <w:hyperlink w:anchor="__RefHeading___Toc1260834_730472459">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1260836_730472459">
            <w:r>
              <w:rPr>
                <w:webHidden/>
                <w:rStyle w:val="IndexLink"/>
                <w:rtl w:val="true"/>
              </w:rPr>
              <w:t>«</w:t>
            </w:r>
            <w:r>
              <w:rPr>
                <w:rStyle w:val="IndexLink"/>
                <w:rtl w:val="true"/>
              </w:rPr>
              <w:t xml:space="preserve">خطبۀ </w:t>
            </w:r>
            <w:r>
              <w:rPr>
                <w:rStyle w:val="IndexLink"/>
              </w:rPr>
              <w:t>169</w:t>
            </w:r>
            <w:r>
              <w:rPr>
                <w:rStyle w:val="IndexLink"/>
                <w:rtl w:val="true"/>
              </w:rPr>
              <w:t>»</w:t>
              <w:tab/>
            </w:r>
            <w:r>
              <w:rPr>
                <w:rStyle w:val="IndexLink"/>
              </w:rPr>
              <w:t>99</w:t>
            </w:r>
          </w:hyperlink>
        </w:p>
        <w:p>
          <w:pPr>
            <w:pStyle w:val="Contents4"/>
            <w:tabs>
              <w:tab w:val="clear" w:pos="8176"/>
              <w:tab w:val="right" w:pos="9026" w:leader="dot"/>
            </w:tabs>
            <w:rPr/>
          </w:pPr>
          <w:hyperlink w:anchor="__RefHeading___Toc1260838_730472459">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1260840_730472459">
            <w:r>
              <w:rPr>
                <w:webHidden/>
                <w:rStyle w:val="IndexLink"/>
                <w:rtl w:val="true"/>
              </w:rPr>
              <w:t>مقدمه اى كوتاه بر خطبه</w:t>
            </w:r>
            <w:r>
              <w:rPr>
                <w:rStyle w:val="IndexLink"/>
                <w:rtl w:val="true"/>
              </w:rPr>
              <w:tab/>
            </w:r>
            <w:r>
              <w:rPr>
                <w:rStyle w:val="IndexLink"/>
              </w:rPr>
              <w:t>99</w:t>
            </w:r>
          </w:hyperlink>
        </w:p>
        <w:p>
          <w:pPr>
            <w:pStyle w:val="Contents4"/>
            <w:tabs>
              <w:tab w:val="clear" w:pos="8176"/>
              <w:tab w:val="right" w:pos="9026" w:leader="dot"/>
            </w:tabs>
            <w:rPr/>
          </w:pPr>
          <w:hyperlink w:anchor="__RefHeading___Toc1260842_730472459">
            <w:r>
              <w:rPr>
                <w:webHidden/>
                <w:rStyle w:val="IndexLink"/>
                <w:rtl w:val="true"/>
              </w:rPr>
              <w:t>كتاب خدا و ويژگى هاى آن</w:t>
            </w:r>
            <w:r>
              <w:rPr>
                <w:rStyle w:val="IndexLink"/>
                <w:rtl w:val="true"/>
              </w:rPr>
              <w:tab/>
            </w:r>
            <w:r>
              <w:rPr>
                <w:rStyle w:val="IndexLink"/>
              </w:rPr>
              <w:t>100</w:t>
            </w:r>
          </w:hyperlink>
        </w:p>
        <w:p>
          <w:pPr>
            <w:pStyle w:val="Contents4"/>
            <w:tabs>
              <w:tab w:val="clear" w:pos="8176"/>
              <w:tab w:val="right" w:pos="9026" w:leader="dot"/>
            </w:tabs>
            <w:rPr/>
          </w:pPr>
          <w:hyperlink w:anchor="__RefHeading___Toc1260844_730472459">
            <w:r>
              <w:rPr>
                <w:webHidden/>
                <w:rStyle w:val="IndexLink"/>
                <w:rtl w:val="true"/>
              </w:rPr>
              <w:t>بدعت هاى گمراه كننده</w:t>
            </w:r>
            <w:r>
              <w:rPr>
                <w:rStyle w:val="IndexLink"/>
                <w:rtl w:val="true"/>
              </w:rPr>
              <w:tab/>
            </w:r>
            <w:r>
              <w:rPr>
                <w:rStyle w:val="IndexLink"/>
              </w:rPr>
              <w:t>102</w:t>
            </w:r>
          </w:hyperlink>
        </w:p>
        <w:p>
          <w:pPr>
            <w:pStyle w:val="Contents4"/>
            <w:tabs>
              <w:tab w:val="clear" w:pos="8176"/>
              <w:tab w:val="right" w:pos="9026" w:leader="dot"/>
            </w:tabs>
            <w:rPr/>
          </w:pPr>
          <w:hyperlink w:anchor="__RefHeading___Toc1260846_730472459">
            <w:r>
              <w:rPr>
                <w:webHidden/>
                <w:rStyle w:val="IndexLink"/>
                <w:rtl w:val="true"/>
              </w:rPr>
              <w:t>حكومت و سلطنت الهى</w:t>
            </w:r>
            <w:r>
              <w:rPr>
                <w:rStyle w:val="IndexLink"/>
                <w:rtl w:val="true"/>
              </w:rPr>
              <w:tab/>
            </w:r>
            <w:r>
              <w:rPr>
                <w:rStyle w:val="IndexLink"/>
              </w:rPr>
              <w:t>103</w:t>
            </w:r>
          </w:hyperlink>
        </w:p>
        <w:p>
          <w:pPr>
            <w:pStyle w:val="Contents4"/>
            <w:tabs>
              <w:tab w:val="clear" w:pos="8176"/>
              <w:tab w:val="right" w:pos="9026" w:leader="dot"/>
            </w:tabs>
            <w:rPr/>
          </w:pPr>
          <w:hyperlink w:anchor="__RefHeading___Toc1260848_730472459">
            <w:r>
              <w:rPr>
                <w:webHidden/>
                <w:rStyle w:val="IndexLink"/>
                <w:rtl w:val="true"/>
              </w:rPr>
              <w:t>از دست رفتن حكومت حق</w:t>
            </w:r>
            <w:r>
              <w:rPr>
                <w:rStyle w:val="IndexLink"/>
                <w:rtl w:val="true"/>
              </w:rPr>
              <w:tab/>
            </w:r>
            <w:r>
              <w:rPr>
                <w:rStyle w:val="IndexLink"/>
              </w:rPr>
              <w:t>105</w:t>
            </w:r>
          </w:hyperlink>
        </w:p>
        <w:p>
          <w:pPr>
            <w:pStyle w:val="Contents4"/>
            <w:tabs>
              <w:tab w:val="clear" w:pos="8176"/>
              <w:tab w:val="right" w:pos="9026" w:leader="dot"/>
            </w:tabs>
            <w:rPr/>
          </w:pPr>
          <w:hyperlink w:anchor="__RefHeading___Toc1260850_730472459">
            <w:r>
              <w:rPr>
                <w:webHidden/>
                <w:rStyle w:val="IndexLink"/>
                <w:rtl w:val="true"/>
              </w:rPr>
              <w:t>مخالفت اصحاب جمل با آن حضرت</w:t>
            </w:r>
            <w:r>
              <w:rPr>
                <w:rStyle w:val="IndexLink"/>
                <w:rtl w:val="true"/>
              </w:rPr>
              <w:tab/>
            </w:r>
            <w:r>
              <w:rPr>
                <w:rStyle w:val="IndexLink"/>
              </w:rPr>
              <w:t>106</w:t>
            </w:r>
          </w:hyperlink>
        </w:p>
        <w:p>
          <w:pPr>
            <w:pStyle w:val="Contents4"/>
            <w:tabs>
              <w:tab w:val="clear" w:pos="8176"/>
              <w:tab w:val="right" w:pos="9026" w:leader="dot"/>
            </w:tabs>
            <w:rPr/>
          </w:pPr>
          <w:hyperlink w:anchor="__RefHeading___Toc1260852_730472459">
            <w:r>
              <w:rPr>
                <w:webHidden/>
                <w:rStyle w:val="IndexLink"/>
                <w:rtl w:val="true"/>
              </w:rPr>
              <w:t>برهم زدن رشتۀ اتحاد مسلمانان</w:t>
            </w:r>
            <w:r>
              <w:rPr>
                <w:rStyle w:val="IndexLink"/>
                <w:rtl w:val="true"/>
              </w:rPr>
              <w:tab/>
            </w:r>
            <w:r>
              <w:rPr>
                <w:rStyle w:val="IndexLink"/>
              </w:rPr>
              <w:t>107</w:t>
            </w:r>
          </w:hyperlink>
        </w:p>
        <w:p>
          <w:pPr>
            <w:pStyle w:val="Contents4"/>
            <w:tabs>
              <w:tab w:val="clear" w:pos="8176"/>
              <w:tab w:val="right" w:pos="9026" w:leader="dot"/>
            </w:tabs>
            <w:rPr/>
          </w:pPr>
          <w:hyperlink w:anchor="__RefHeading___Toc1260854_730472459">
            <w:r>
              <w:rPr>
                <w:webHidden/>
                <w:rStyle w:val="IndexLink"/>
                <w:rtl w:val="true"/>
              </w:rPr>
              <w:t>حسادت اصحاب جمل</w:t>
            </w:r>
            <w:r>
              <w:rPr>
                <w:rStyle w:val="IndexLink"/>
                <w:rtl w:val="true"/>
              </w:rPr>
              <w:tab/>
            </w:r>
            <w:r>
              <w:rPr>
                <w:rStyle w:val="IndexLink"/>
              </w:rPr>
              <w:t>108</w:t>
            </w:r>
          </w:hyperlink>
        </w:p>
        <w:p>
          <w:pPr>
            <w:pStyle w:val="Contents4"/>
            <w:tabs>
              <w:tab w:val="clear" w:pos="8176"/>
              <w:tab w:val="right" w:pos="9026" w:leader="dot"/>
            </w:tabs>
            <w:rPr/>
          </w:pPr>
          <w:hyperlink w:anchor="__RefHeading___Toc1260856_730472459">
            <w:r>
              <w:rPr>
                <w:webHidden/>
                <w:rStyle w:val="IndexLink"/>
                <w:rtl w:val="true"/>
              </w:rPr>
              <w:t>وظيفۀ امام و حاكميت به حق</w:t>
            </w:r>
            <w:r>
              <w:rPr>
                <w:rStyle w:val="IndexLink"/>
                <w:rtl w:val="true"/>
              </w:rPr>
              <w:tab/>
            </w:r>
            <w:r>
              <w:rPr>
                <w:rStyle w:val="IndexLink"/>
              </w:rPr>
              <w:t>109</w:t>
            </w:r>
          </w:hyperlink>
        </w:p>
        <w:p>
          <w:pPr>
            <w:pStyle w:val="Contents3"/>
            <w:tabs>
              <w:tab w:val="clear" w:pos="8459"/>
              <w:tab w:val="right" w:pos="9026" w:leader="dot"/>
            </w:tabs>
            <w:rPr/>
          </w:pPr>
          <w:hyperlink w:anchor="__RefHeading___Toc1260858_730472459">
            <w:r>
              <w:rPr>
                <w:webHidden/>
                <w:rStyle w:val="IndexLink"/>
                <w:rtl w:val="true"/>
              </w:rPr>
              <w:t>«</w:t>
            </w:r>
            <w:r>
              <w:rPr>
                <w:rStyle w:val="IndexLink"/>
                <w:rtl w:val="true"/>
              </w:rPr>
              <w:t xml:space="preserve">خطبۀ </w:t>
            </w:r>
            <w:r>
              <w:rPr>
                <w:rStyle w:val="IndexLink"/>
              </w:rPr>
              <w:t>170</w:t>
            </w:r>
            <w:r>
              <w:rPr>
                <w:rStyle w:val="IndexLink"/>
                <w:rtl w:val="true"/>
              </w:rPr>
              <w:t>»</w:t>
              <w:tab/>
            </w:r>
            <w:r>
              <w:rPr>
                <w:rStyle w:val="IndexLink"/>
              </w:rPr>
              <w:t>110</w:t>
            </w:r>
          </w:hyperlink>
        </w:p>
        <w:p>
          <w:pPr>
            <w:pStyle w:val="Contents4"/>
            <w:tabs>
              <w:tab w:val="clear" w:pos="8176"/>
              <w:tab w:val="right" w:pos="9026" w:leader="dot"/>
            </w:tabs>
            <w:rPr/>
          </w:pPr>
          <w:hyperlink w:anchor="__RefHeading___Toc1260860_730472459">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1260862_730472459">
            <w:r>
              <w:rPr>
                <w:webHidden/>
                <w:rStyle w:val="IndexLink"/>
                <w:rtl w:val="true"/>
              </w:rPr>
              <w:t>داستان اين خطبه</w:t>
            </w:r>
            <w:r>
              <w:rPr>
                <w:rStyle w:val="IndexLink"/>
                <w:rtl w:val="true"/>
              </w:rPr>
              <w:tab/>
            </w:r>
            <w:r>
              <w:rPr>
                <w:rStyle w:val="IndexLink"/>
              </w:rPr>
              <w:t>111</w:t>
            </w:r>
          </w:hyperlink>
        </w:p>
        <w:p>
          <w:pPr>
            <w:pStyle w:val="Contents4"/>
            <w:tabs>
              <w:tab w:val="clear" w:pos="8176"/>
              <w:tab w:val="right" w:pos="9026" w:leader="dot"/>
            </w:tabs>
            <w:rPr/>
          </w:pPr>
          <w:hyperlink w:anchor="__RefHeading___Toc1260864_730472459">
            <w:r>
              <w:rPr>
                <w:webHidden/>
                <w:rStyle w:val="IndexLink"/>
                <w:rtl w:val="true"/>
              </w:rPr>
              <w:t>گفتگوى حضرت با نمايندۀ مردم بصره، و دعوت به بيعت</w:t>
            </w:r>
            <w:r>
              <w:rPr>
                <w:rStyle w:val="IndexLink"/>
                <w:rtl w:val="true"/>
              </w:rPr>
              <w:tab/>
            </w:r>
            <w:r>
              <w:rPr>
                <w:rStyle w:val="IndexLink"/>
              </w:rPr>
              <w:t>112</w:t>
            </w:r>
          </w:hyperlink>
        </w:p>
        <w:p>
          <w:pPr>
            <w:pStyle w:val="Contents4"/>
            <w:tabs>
              <w:tab w:val="clear" w:pos="8176"/>
              <w:tab w:val="right" w:pos="9026" w:leader="dot"/>
            </w:tabs>
            <w:rPr/>
          </w:pPr>
          <w:hyperlink w:anchor="__RefHeading___Toc1260866_730472459">
            <w:r>
              <w:rPr>
                <w:webHidden/>
                <w:rStyle w:val="IndexLink"/>
                <w:rtl w:val="true"/>
              </w:rPr>
              <w:t>دلايل حضرت براى لزوم بيعت</w:t>
            </w:r>
            <w:r>
              <w:rPr>
                <w:rStyle w:val="IndexLink"/>
                <w:rtl w:val="true"/>
              </w:rPr>
              <w:tab/>
            </w:r>
            <w:r>
              <w:rPr>
                <w:rStyle w:val="IndexLink"/>
              </w:rPr>
              <w:t>113</w:t>
            </w:r>
          </w:hyperlink>
        </w:p>
        <w:p>
          <w:pPr>
            <w:pStyle w:val="Contents2"/>
            <w:tabs>
              <w:tab w:val="clear" w:pos="8743"/>
              <w:tab w:val="right" w:pos="9026" w:leader="dot"/>
            </w:tabs>
            <w:rPr/>
          </w:pPr>
          <w:hyperlink w:anchor="__RefHeading___Toc1260868_730472459">
            <w:r>
              <w:rPr>
                <w:webHidden/>
                <w:rStyle w:val="IndexLink"/>
                <w:rtl w:val="true"/>
              </w:rPr>
              <w:t>(</w:t>
            </w:r>
            <w:r>
              <w:rPr>
                <w:rStyle w:val="IndexLink"/>
                <w:rtl w:val="true"/>
              </w:rPr>
              <w:t xml:space="preserve">درس </w:t>
            </w:r>
            <w:r>
              <w:rPr>
                <w:rStyle w:val="IndexLink"/>
              </w:rPr>
              <w:t>291</w:t>
            </w:r>
            <w:r>
              <w:rPr>
                <w:rStyle w:val="IndexLink"/>
                <w:rtl w:val="true"/>
              </w:rPr>
              <w:t xml:space="preserve">) - </w:t>
            </w:r>
            <w:r>
              <w:rPr>
                <w:rStyle w:val="IndexLink"/>
                <w:rtl w:val="true"/>
              </w:rPr>
              <w:t xml:space="preserve">خطبۀ </w:t>
            </w:r>
            <w:r>
              <w:rPr>
                <w:rStyle w:val="IndexLink"/>
              </w:rPr>
              <w:t>171</w:t>
            </w:r>
            <w:r>
              <w:rPr>
                <w:rStyle w:val="IndexLink"/>
                <w:rtl w:val="true"/>
              </w:rPr>
              <w:tab/>
            </w:r>
            <w:r>
              <w:rPr>
                <w:rStyle w:val="IndexLink"/>
              </w:rPr>
              <w:t>115</w:t>
            </w:r>
          </w:hyperlink>
        </w:p>
        <w:p>
          <w:pPr>
            <w:pStyle w:val="Contents3"/>
            <w:tabs>
              <w:tab w:val="clear" w:pos="8459"/>
              <w:tab w:val="right" w:pos="9026" w:leader="dot"/>
            </w:tabs>
            <w:rPr/>
          </w:pPr>
          <w:hyperlink w:anchor="__RefHeading___Toc1260870_730472459">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1260872_730472459">
            <w:r>
              <w:rPr>
                <w:webHidden/>
                <w:rStyle w:val="IndexLink"/>
                <w:rtl w:val="true"/>
              </w:rPr>
              <w:t>مقدمه اى كوتاه بر خطبه</w:t>
            </w:r>
            <w:r>
              <w:rPr>
                <w:rStyle w:val="IndexLink"/>
                <w:rtl w:val="true"/>
              </w:rPr>
              <w:tab/>
            </w:r>
            <w:r>
              <w:rPr>
                <w:rStyle w:val="IndexLink"/>
              </w:rPr>
              <w:t>116</w:t>
            </w:r>
          </w:hyperlink>
        </w:p>
        <w:p>
          <w:pPr>
            <w:pStyle w:val="Contents3"/>
            <w:tabs>
              <w:tab w:val="clear" w:pos="8459"/>
              <w:tab w:val="right" w:pos="9026" w:leader="dot"/>
            </w:tabs>
            <w:rPr/>
          </w:pPr>
          <w:hyperlink w:anchor="__RefHeading___Toc1260874_730472459">
            <w:r>
              <w:rPr>
                <w:webHidden/>
                <w:rStyle w:val="IndexLink"/>
                <w:rtl w:val="true"/>
              </w:rPr>
              <w:t>پروردگار آسمان برافراشته و فضاى نگاه داشته شده</w:t>
            </w:r>
            <w:r>
              <w:rPr>
                <w:rStyle w:val="IndexLink"/>
                <w:rtl w:val="true"/>
              </w:rPr>
              <w:tab/>
            </w:r>
            <w:r>
              <w:rPr>
                <w:rStyle w:val="IndexLink"/>
              </w:rPr>
              <w:t>117</w:t>
            </w:r>
          </w:hyperlink>
        </w:p>
        <w:p>
          <w:pPr>
            <w:pStyle w:val="Contents3"/>
            <w:tabs>
              <w:tab w:val="clear" w:pos="8459"/>
              <w:tab w:val="right" w:pos="9026" w:leader="dot"/>
            </w:tabs>
            <w:rPr/>
          </w:pPr>
          <w:hyperlink w:anchor="__RefHeading___Toc1260876_730472459">
            <w:r>
              <w:rPr>
                <w:webHidden/>
                <w:rStyle w:val="IndexLink"/>
                <w:rtl w:val="true"/>
              </w:rPr>
              <w:t>گردش شب و روز و خورشيد و ماه و ستارگان</w:t>
            </w:r>
            <w:r>
              <w:rPr>
                <w:rStyle w:val="IndexLink"/>
                <w:rtl w:val="true"/>
              </w:rPr>
              <w:tab/>
            </w:r>
            <w:r>
              <w:rPr>
                <w:rStyle w:val="IndexLink"/>
              </w:rPr>
              <w:t>118</w:t>
            </w:r>
          </w:hyperlink>
        </w:p>
        <w:p>
          <w:pPr>
            <w:pStyle w:val="Contents3"/>
            <w:tabs>
              <w:tab w:val="clear" w:pos="8459"/>
              <w:tab w:val="right" w:pos="9026" w:leader="dot"/>
            </w:tabs>
            <w:rPr/>
          </w:pPr>
          <w:hyperlink w:anchor="__RefHeading___Toc1260878_730472459">
            <w:r>
              <w:rPr>
                <w:webHidden/>
                <w:rStyle w:val="IndexLink"/>
                <w:rtl w:val="true"/>
              </w:rPr>
              <w:t>فرشتگان، ساكنان آسمان برافراشته</w:t>
            </w:r>
            <w:r>
              <w:rPr>
                <w:rStyle w:val="IndexLink"/>
                <w:rtl w:val="true"/>
              </w:rPr>
              <w:tab/>
            </w:r>
            <w:r>
              <w:rPr>
                <w:rStyle w:val="IndexLink"/>
              </w:rPr>
              <w:t>120</w:t>
            </w:r>
          </w:hyperlink>
        </w:p>
        <w:p>
          <w:pPr>
            <w:pStyle w:val="Contents3"/>
            <w:tabs>
              <w:tab w:val="clear" w:pos="8459"/>
              <w:tab w:val="right" w:pos="9026" w:leader="dot"/>
            </w:tabs>
            <w:rPr/>
          </w:pPr>
          <w:hyperlink w:anchor="__RefHeading___Toc1260880_730472459">
            <w:r>
              <w:rPr>
                <w:webHidden/>
                <w:rStyle w:val="IndexLink"/>
                <w:rtl w:val="true"/>
              </w:rPr>
              <w:t>خسته نشدن فرشتگان از عبادت</w:t>
            </w:r>
            <w:r>
              <w:rPr>
                <w:rStyle w:val="IndexLink"/>
                <w:rtl w:val="true"/>
              </w:rPr>
              <w:tab/>
            </w:r>
            <w:r>
              <w:rPr>
                <w:rStyle w:val="IndexLink"/>
              </w:rPr>
              <w:t>122</w:t>
            </w:r>
          </w:hyperlink>
        </w:p>
        <w:p>
          <w:pPr>
            <w:pStyle w:val="Contents3"/>
            <w:tabs>
              <w:tab w:val="clear" w:pos="8459"/>
              <w:tab w:val="right" w:pos="9026" w:leader="dot"/>
            </w:tabs>
            <w:rPr/>
          </w:pPr>
          <w:hyperlink w:anchor="__RefHeading___Toc1260882_730472459">
            <w:r>
              <w:rPr>
                <w:webHidden/>
                <w:rStyle w:val="IndexLink"/>
                <w:rtl w:val="true"/>
              </w:rPr>
              <w:t>هفت زمين و هفت آسمان</w:t>
            </w:r>
            <w:r>
              <w:rPr>
                <w:rStyle w:val="IndexLink"/>
                <w:rtl w:val="true"/>
              </w:rPr>
              <w:tab/>
            </w:r>
            <w:r>
              <w:rPr>
                <w:rStyle w:val="IndexLink"/>
              </w:rPr>
              <w:t>123</w:t>
            </w:r>
          </w:hyperlink>
        </w:p>
        <w:p>
          <w:pPr>
            <w:pStyle w:val="Contents3"/>
            <w:tabs>
              <w:tab w:val="clear" w:pos="8459"/>
              <w:tab w:val="right" w:pos="9026" w:leader="dot"/>
            </w:tabs>
            <w:rPr/>
          </w:pPr>
          <w:hyperlink w:anchor="__RefHeading___Toc1260884_730472459">
            <w:r>
              <w:rPr>
                <w:webHidden/>
                <w:rStyle w:val="IndexLink"/>
                <w:rtl w:val="true"/>
              </w:rPr>
              <w:t>زمين، محل رفت و آمد جنبندگان</w:t>
            </w:r>
            <w:r>
              <w:rPr>
                <w:rStyle w:val="IndexLink"/>
                <w:rtl w:val="true"/>
              </w:rPr>
              <w:tab/>
            </w:r>
            <w:r>
              <w:rPr>
                <w:rStyle w:val="IndexLink"/>
              </w:rPr>
              <w:t>124</w:t>
            </w:r>
          </w:hyperlink>
        </w:p>
        <w:p>
          <w:pPr>
            <w:pStyle w:val="Contents3"/>
            <w:tabs>
              <w:tab w:val="clear" w:pos="8459"/>
              <w:tab w:val="right" w:pos="9026" w:leader="dot"/>
            </w:tabs>
            <w:rPr/>
          </w:pPr>
          <w:hyperlink w:anchor="__RefHeading___Toc1260886_730472459">
            <w:r>
              <w:rPr>
                <w:webHidden/>
                <w:rStyle w:val="IndexLink"/>
                <w:rtl w:val="true"/>
              </w:rPr>
              <w:t>پروردگار كوههاى استوار</w:t>
            </w:r>
            <w:r>
              <w:rPr>
                <w:rStyle w:val="IndexLink"/>
                <w:rtl w:val="true"/>
              </w:rPr>
              <w:tab/>
            </w:r>
            <w:r>
              <w:rPr>
                <w:rStyle w:val="IndexLink"/>
              </w:rPr>
              <w:t>126</w:t>
            </w:r>
          </w:hyperlink>
        </w:p>
        <w:p>
          <w:pPr>
            <w:pStyle w:val="Contents3"/>
            <w:tabs>
              <w:tab w:val="clear" w:pos="8459"/>
              <w:tab w:val="right" w:pos="9026" w:leader="dot"/>
            </w:tabs>
            <w:rPr/>
          </w:pPr>
          <w:hyperlink w:anchor="__RefHeading___Toc1260888_730472459">
            <w:r>
              <w:rPr>
                <w:webHidden/>
                <w:rStyle w:val="IndexLink"/>
                <w:rtl w:val="true"/>
              </w:rPr>
              <w:t>در صورت پيروزى، ستمگرى را از ما دور گردان</w:t>
            </w:r>
            <w:r>
              <w:rPr>
                <w:rStyle w:val="IndexLink"/>
                <w:rtl w:val="true"/>
              </w:rPr>
              <w:tab/>
            </w:r>
            <w:r>
              <w:rPr>
                <w:rStyle w:val="IndexLink"/>
              </w:rPr>
              <w:t>127</w:t>
            </w:r>
          </w:hyperlink>
        </w:p>
        <w:p>
          <w:pPr>
            <w:pStyle w:val="Contents3"/>
            <w:tabs>
              <w:tab w:val="clear" w:pos="8459"/>
              <w:tab w:val="right" w:pos="9026" w:leader="dot"/>
            </w:tabs>
            <w:rPr/>
          </w:pPr>
          <w:hyperlink w:anchor="__RefHeading___Toc1260890_730472459">
            <w:r>
              <w:rPr>
                <w:webHidden/>
                <w:rStyle w:val="IndexLink"/>
                <w:rtl w:val="true"/>
              </w:rPr>
              <w:t>در صورت شكست، ما را از تباهكارى حفظ‍‌ فرما</w:t>
            </w:r>
            <w:r>
              <w:rPr>
                <w:rStyle w:val="IndexLink"/>
                <w:rtl w:val="true"/>
              </w:rPr>
              <w:tab/>
            </w:r>
            <w:r>
              <w:rPr>
                <w:rStyle w:val="IndexLink"/>
              </w:rPr>
              <w:t>128</w:t>
            </w:r>
          </w:hyperlink>
        </w:p>
        <w:p>
          <w:pPr>
            <w:pStyle w:val="Contents3"/>
            <w:tabs>
              <w:tab w:val="clear" w:pos="8459"/>
              <w:tab w:val="right" w:pos="9026" w:leader="dot"/>
            </w:tabs>
            <w:rPr/>
          </w:pPr>
          <w:hyperlink w:anchor="__RefHeading___Toc1260892_730472459">
            <w:r>
              <w:rPr>
                <w:webHidden/>
                <w:rStyle w:val="IndexLink"/>
                <w:rtl w:val="true"/>
              </w:rPr>
              <w:t>كجايند غيرتمندان‌؟</w:t>
            </w:r>
            <w:r>
              <w:rPr>
                <w:rStyle w:val="IndexLink"/>
                <w:rtl w:val="true"/>
              </w:rPr>
              <w:t>!</w:t>
              <w:tab/>
            </w:r>
            <w:r>
              <w:rPr>
                <w:rStyle w:val="IndexLink"/>
              </w:rPr>
              <w:t>129</w:t>
            </w:r>
          </w:hyperlink>
        </w:p>
        <w:p>
          <w:pPr>
            <w:pStyle w:val="Contents3"/>
            <w:tabs>
              <w:tab w:val="clear" w:pos="8459"/>
              <w:tab w:val="right" w:pos="9026" w:leader="dot"/>
            </w:tabs>
            <w:rPr/>
          </w:pPr>
          <w:hyperlink w:anchor="__RefHeading___Toc1260894_730472459">
            <w:r>
              <w:rPr>
                <w:webHidden/>
                <w:rStyle w:val="IndexLink"/>
                <w:rtl w:val="true"/>
              </w:rPr>
              <w:t>ننگ پشت سر شماست و بهشت پيش روى شما</w:t>
            </w:r>
            <w:r>
              <w:rPr>
                <w:rStyle w:val="IndexLink"/>
                <w:rtl w:val="true"/>
              </w:rPr>
              <w:tab/>
            </w:r>
            <w:r>
              <w:rPr>
                <w:rStyle w:val="IndexLink"/>
              </w:rPr>
              <w:t>130</w:t>
            </w:r>
          </w:hyperlink>
        </w:p>
        <w:p>
          <w:pPr>
            <w:pStyle w:val="Contents2"/>
            <w:tabs>
              <w:tab w:val="clear" w:pos="8743"/>
              <w:tab w:val="right" w:pos="9026" w:leader="dot"/>
            </w:tabs>
            <w:rPr/>
          </w:pPr>
          <w:hyperlink w:anchor="__RefHeading___Toc1260896_730472459">
            <w:r>
              <w:rPr>
                <w:webHidden/>
                <w:rStyle w:val="IndexLink"/>
                <w:rtl w:val="true"/>
              </w:rPr>
              <w:t>(</w:t>
            </w:r>
            <w:r>
              <w:rPr>
                <w:rStyle w:val="IndexLink"/>
                <w:rtl w:val="true"/>
              </w:rPr>
              <w:t xml:space="preserve">درس </w:t>
            </w:r>
            <w:r>
              <w:rPr>
                <w:rStyle w:val="IndexLink"/>
              </w:rPr>
              <w:t>292</w:t>
            </w:r>
            <w:r>
              <w:rPr>
                <w:rStyle w:val="IndexLink"/>
                <w:rtl w:val="true"/>
              </w:rPr>
              <w:t xml:space="preserve">) - </w:t>
            </w:r>
            <w:r>
              <w:rPr>
                <w:rStyle w:val="IndexLink"/>
                <w:rtl w:val="true"/>
              </w:rPr>
              <w:t xml:space="preserve">خطبۀ </w:t>
            </w:r>
            <w:r>
              <w:rPr>
                <w:rStyle w:val="IndexLink"/>
              </w:rPr>
              <w:t>172</w:t>
            </w:r>
            <w:r>
              <w:rPr>
                <w:rStyle w:val="IndexLink"/>
                <w:rtl w:val="true"/>
              </w:rPr>
              <w:t xml:space="preserve"> (</w:t>
            </w:r>
            <w:r>
              <w:rPr>
                <w:rStyle w:val="IndexLink"/>
                <w:rtl w:val="true"/>
              </w:rPr>
              <w:t>قسمت اوّل</w:t>
            </w:r>
            <w:r>
              <w:rPr>
                <w:rStyle w:val="IndexLink"/>
                <w:rtl w:val="true"/>
              </w:rPr>
              <w:t>)</w:t>
              <w:tab/>
            </w:r>
            <w:r>
              <w:rPr>
                <w:rStyle w:val="IndexLink"/>
              </w:rPr>
              <w:t>132</w:t>
            </w:r>
          </w:hyperlink>
        </w:p>
        <w:p>
          <w:pPr>
            <w:pStyle w:val="Contents3"/>
            <w:tabs>
              <w:tab w:val="clear" w:pos="8459"/>
              <w:tab w:val="right" w:pos="9026" w:leader="dot"/>
            </w:tabs>
            <w:rPr/>
          </w:pPr>
          <w:hyperlink w:anchor="__RefHeading___Toc1260898_730472459">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1260900_730472459">
            <w:r>
              <w:rPr>
                <w:webHidden/>
                <w:rStyle w:val="IndexLink"/>
                <w:rtl w:val="true"/>
              </w:rPr>
              <w:t>ستايش خداوند</w:t>
            </w:r>
            <w:r>
              <w:rPr>
                <w:rStyle w:val="IndexLink"/>
                <w:rtl w:val="true"/>
              </w:rPr>
              <w:tab/>
            </w:r>
            <w:r>
              <w:rPr>
                <w:rStyle w:val="IndexLink"/>
              </w:rPr>
              <w:t>134</w:t>
            </w:r>
          </w:hyperlink>
        </w:p>
        <w:p>
          <w:pPr>
            <w:pStyle w:val="Contents3"/>
            <w:tabs>
              <w:tab w:val="clear" w:pos="8459"/>
              <w:tab w:val="right" w:pos="9026" w:leader="dot"/>
            </w:tabs>
            <w:rPr/>
          </w:pPr>
          <w:hyperlink w:anchor="__RefHeading___Toc1260902_730472459">
            <w:r>
              <w:rPr>
                <w:webHidden/>
                <w:rStyle w:val="IndexLink"/>
                <w:rtl w:val="true"/>
              </w:rPr>
              <w:t>احاطۀ علمى خداوند</w:t>
            </w:r>
            <w:r>
              <w:rPr>
                <w:rStyle w:val="IndexLink"/>
                <w:rtl w:val="true"/>
              </w:rPr>
              <w:tab/>
            </w:r>
            <w:r>
              <w:rPr>
                <w:rStyle w:val="IndexLink"/>
              </w:rPr>
              <w:t>134</w:t>
            </w:r>
          </w:hyperlink>
        </w:p>
        <w:p>
          <w:pPr>
            <w:pStyle w:val="Contents3"/>
            <w:tabs>
              <w:tab w:val="clear" w:pos="8459"/>
              <w:tab w:val="right" w:pos="9026" w:leader="dot"/>
            </w:tabs>
            <w:rPr/>
          </w:pPr>
          <w:hyperlink w:anchor="__RefHeading___Toc1260904_730472459">
            <w:r>
              <w:rPr>
                <w:webHidden/>
                <w:rStyle w:val="IndexLink"/>
                <w:rtl w:val="true"/>
              </w:rPr>
              <w:t>آيا زمين متعدد است‌؟</w:t>
            </w:r>
            <w:r>
              <w:rPr>
                <w:rStyle w:val="IndexLink"/>
                <w:rtl w:val="true"/>
              </w:rPr>
              <w:tab/>
            </w:r>
            <w:r>
              <w:rPr>
                <w:rStyle w:val="IndexLink"/>
              </w:rPr>
              <w:t>136</w:t>
            </w:r>
          </w:hyperlink>
        </w:p>
        <w:p>
          <w:pPr>
            <w:pStyle w:val="Contents3"/>
            <w:tabs>
              <w:tab w:val="clear" w:pos="8459"/>
              <w:tab w:val="right" w:pos="9026" w:leader="dot"/>
            </w:tabs>
            <w:rPr/>
          </w:pPr>
          <w:hyperlink w:anchor="__RefHeading___Toc1260906_730472459">
            <w:r>
              <w:rPr>
                <w:webHidden/>
                <w:rStyle w:val="IndexLink"/>
                <w:rtl w:val="true"/>
              </w:rPr>
              <w:t>چه كسى به خلافت حريص بود؟</w:t>
            </w:r>
            <w:r>
              <w:rPr>
                <w:rStyle w:val="IndexLink"/>
                <w:rtl w:val="true"/>
              </w:rPr>
              <w:tab/>
            </w:r>
            <w:r>
              <w:rPr>
                <w:rStyle w:val="IndexLink"/>
              </w:rPr>
              <w:t>137</w:t>
            </w:r>
          </w:hyperlink>
        </w:p>
        <w:p>
          <w:pPr>
            <w:pStyle w:val="Contents3"/>
            <w:tabs>
              <w:tab w:val="clear" w:pos="8459"/>
              <w:tab w:val="right" w:pos="9026" w:leader="dot"/>
            </w:tabs>
            <w:rPr/>
          </w:pPr>
          <w:hyperlink w:anchor="__RefHeading___Toc1260908_730472459">
            <w:r>
              <w:rPr>
                <w:webHidden/>
                <w:rStyle w:val="IndexLink"/>
                <w:rtl w:val="true"/>
              </w:rPr>
              <w:t>حق طلبى امام عليه السلام</w:t>
            </w:r>
            <w:r>
              <w:rPr>
                <w:rStyle w:val="IndexLink"/>
                <w:rtl w:val="true"/>
              </w:rPr>
              <w:tab/>
            </w:r>
            <w:r>
              <w:rPr>
                <w:rStyle w:val="IndexLink"/>
              </w:rPr>
              <w:t>139</w:t>
            </w:r>
          </w:hyperlink>
        </w:p>
        <w:p>
          <w:pPr>
            <w:pStyle w:val="Contents3"/>
            <w:tabs>
              <w:tab w:val="clear" w:pos="8459"/>
              <w:tab w:val="right" w:pos="9026" w:leader="dot"/>
            </w:tabs>
            <w:rPr/>
          </w:pPr>
          <w:hyperlink w:anchor="__RefHeading___Toc1260910_730472459">
            <w:r>
              <w:rPr>
                <w:webHidden/>
                <w:rStyle w:val="IndexLink"/>
                <w:rtl w:val="true"/>
              </w:rPr>
              <w:t>دليل كوبندۀ حضرت، و سرگردانى مخاطب</w:t>
            </w:r>
            <w:r>
              <w:rPr>
                <w:rStyle w:val="IndexLink"/>
                <w:rtl w:val="true"/>
              </w:rPr>
              <w:tab/>
            </w:r>
            <w:r>
              <w:rPr>
                <w:rStyle w:val="IndexLink"/>
              </w:rPr>
              <w:t>141</w:t>
            </w:r>
          </w:hyperlink>
        </w:p>
        <w:p>
          <w:pPr>
            <w:pStyle w:val="Contents3"/>
            <w:tabs>
              <w:tab w:val="clear" w:pos="8459"/>
              <w:tab w:val="right" w:pos="9026" w:leader="dot"/>
            </w:tabs>
            <w:rPr/>
          </w:pPr>
          <w:hyperlink w:anchor="__RefHeading___Toc1260912_730472459">
            <w:r>
              <w:rPr>
                <w:webHidden/>
                <w:rStyle w:val="IndexLink"/>
                <w:rtl w:val="true"/>
              </w:rPr>
              <w:t>يارى خواستن از خداوند عليه قريش</w:t>
            </w:r>
            <w:r>
              <w:rPr>
                <w:rStyle w:val="IndexLink"/>
                <w:rtl w:val="true"/>
              </w:rPr>
              <w:tab/>
            </w:r>
            <w:r>
              <w:rPr>
                <w:rStyle w:val="IndexLink"/>
              </w:rPr>
              <w:t>142</w:t>
            </w:r>
          </w:hyperlink>
        </w:p>
        <w:p>
          <w:pPr>
            <w:pStyle w:val="Contents3"/>
            <w:tabs>
              <w:tab w:val="clear" w:pos="8459"/>
              <w:tab w:val="right" w:pos="9026" w:leader="dot"/>
            </w:tabs>
            <w:rPr/>
          </w:pPr>
          <w:hyperlink w:anchor="__RefHeading___Toc1260914_730472459">
            <w:r>
              <w:rPr>
                <w:webHidden/>
                <w:rStyle w:val="IndexLink"/>
                <w:rtl w:val="true"/>
              </w:rPr>
              <w:t>برخى اقدامات قريش عليه امام على عليه السلام</w:t>
            </w:r>
            <w:r>
              <w:rPr>
                <w:rStyle w:val="IndexLink"/>
                <w:rtl w:val="true"/>
              </w:rPr>
              <w:tab/>
            </w:r>
            <w:r>
              <w:rPr>
                <w:rStyle w:val="IndexLink"/>
              </w:rPr>
              <w:t>142</w:t>
            </w:r>
          </w:hyperlink>
        </w:p>
        <w:p>
          <w:pPr>
            <w:pStyle w:val="Contents3"/>
            <w:tabs>
              <w:tab w:val="clear" w:pos="8459"/>
              <w:tab w:val="right" w:pos="9026" w:leader="dot"/>
            </w:tabs>
            <w:rPr/>
          </w:pPr>
          <w:hyperlink w:anchor="__RefHeading___Toc1260916_730472459">
            <w:r>
              <w:rPr>
                <w:webHidden/>
                <w:rStyle w:val="IndexLink"/>
                <w:rtl w:val="true"/>
              </w:rPr>
              <w:t>گرفتن يا رها كردن حق‌؟</w:t>
            </w:r>
            <w:r>
              <w:rPr>
                <w:rStyle w:val="IndexLink"/>
                <w:rtl w:val="true"/>
              </w:rPr>
              <w:t>!</w:t>
              <w:tab/>
            </w:r>
            <w:r>
              <w:rPr>
                <w:rStyle w:val="IndexLink"/>
              </w:rPr>
              <w:t>143</w:t>
            </w:r>
          </w:hyperlink>
        </w:p>
        <w:p>
          <w:pPr>
            <w:pStyle w:val="Contents2"/>
            <w:tabs>
              <w:tab w:val="clear" w:pos="8743"/>
              <w:tab w:val="right" w:pos="9026" w:leader="dot"/>
            </w:tabs>
            <w:rPr/>
          </w:pPr>
          <w:hyperlink w:anchor="__RefHeading___Toc1260918_730472459">
            <w:r>
              <w:rPr>
                <w:webHidden/>
                <w:rStyle w:val="IndexLink"/>
                <w:rtl w:val="true"/>
              </w:rPr>
              <w:t>(</w:t>
            </w:r>
            <w:r>
              <w:rPr>
                <w:rStyle w:val="IndexLink"/>
                <w:rtl w:val="true"/>
              </w:rPr>
              <w:t xml:space="preserve">درس </w:t>
            </w:r>
            <w:r>
              <w:rPr>
                <w:rStyle w:val="IndexLink"/>
              </w:rPr>
              <w:t>293</w:t>
            </w:r>
            <w:r>
              <w:rPr>
                <w:rStyle w:val="IndexLink"/>
                <w:rtl w:val="true"/>
              </w:rPr>
              <w:t xml:space="preserve">) - </w:t>
            </w:r>
            <w:r>
              <w:rPr>
                <w:rStyle w:val="IndexLink"/>
                <w:rtl w:val="true"/>
              </w:rPr>
              <w:t xml:space="preserve">خطبۀ </w:t>
            </w:r>
            <w:r>
              <w:rPr>
                <w:rStyle w:val="IndexLink"/>
              </w:rPr>
              <w:t>172</w:t>
            </w:r>
            <w:r>
              <w:rPr>
                <w:rStyle w:val="IndexLink"/>
                <w:rtl w:val="true"/>
              </w:rPr>
              <w:t xml:space="preserve"> (</w:t>
            </w:r>
            <w:r>
              <w:rPr>
                <w:rStyle w:val="IndexLink"/>
                <w:rtl w:val="true"/>
              </w:rPr>
              <w:t>قسمت دوّم</w:t>
            </w:r>
            <w:r>
              <w:rPr>
                <w:rStyle w:val="IndexLink"/>
                <w:rtl w:val="true"/>
              </w:rPr>
              <w:t>)</w:t>
              <w:tab/>
            </w:r>
            <w:r>
              <w:rPr>
                <w:rStyle w:val="IndexLink"/>
              </w:rPr>
              <w:t>145</w:t>
            </w:r>
          </w:hyperlink>
        </w:p>
        <w:p>
          <w:pPr>
            <w:pStyle w:val="Contents3"/>
            <w:tabs>
              <w:tab w:val="clear" w:pos="8459"/>
              <w:tab w:val="right" w:pos="9026" w:leader="dot"/>
            </w:tabs>
            <w:rPr/>
          </w:pPr>
          <w:hyperlink w:anchor="__RefHeading___Toc1260920_730472459">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1260922_730472459">
            <w:r>
              <w:rPr>
                <w:webHidden/>
                <w:rStyle w:val="IndexLink"/>
                <w:rtl w:val="true"/>
              </w:rPr>
              <w:t>مقدمه اى كوتاه</w:t>
            </w:r>
            <w:r>
              <w:rPr>
                <w:rStyle w:val="IndexLink"/>
                <w:rtl w:val="true"/>
              </w:rPr>
              <w:tab/>
            </w:r>
            <w:r>
              <w:rPr>
                <w:rStyle w:val="IndexLink"/>
              </w:rPr>
              <w:t>146</w:t>
            </w:r>
          </w:hyperlink>
        </w:p>
        <w:p>
          <w:pPr>
            <w:pStyle w:val="Contents3"/>
            <w:tabs>
              <w:tab w:val="clear" w:pos="8459"/>
              <w:tab w:val="right" w:pos="9026" w:leader="dot"/>
            </w:tabs>
            <w:rPr/>
          </w:pPr>
          <w:hyperlink w:anchor="__RefHeading___Toc1260924_730472459">
            <w:r>
              <w:rPr>
                <w:webHidden/>
                <w:rStyle w:val="IndexLink"/>
                <w:rtl w:val="true"/>
              </w:rPr>
              <w:t>انتظارات اصحاب جمل از امام عليه السلام</w:t>
            </w:r>
            <w:r>
              <w:rPr>
                <w:rStyle w:val="IndexLink"/>
                <w:rtl w:val="true"/>
              </w:rPr>
              <w:tab/>
            </w:r>
            <w:r>
              <w:rPr>
                <w:rStyle w:val="IndexLink"/>
              </w:rPr>
              <w:t>147</w:t>
            </w:r>
          </w:hyperlink>
        </w:p>
        <w:p>
          <w:pPr>
            <w:pStyle w:val="Contents3"/>
            <w:tabs>
              <w:tab w:val="clear" w:pos="8459"/>
              <w:tab w:val="right" w:pos="9026" w:leader="dot"/>
            </w:tabs>
            <w:rPr/>
          </w:pPr>
          <w:hyperlink w:anchor="__RefHeading___Toc1260926_730472459">
            <w:r>
              <w:rPr>
                <w:webHidden/>
                <w:rStyle w:val="IndexLink"/>
                <w:rtl w:val="true"/>
              </w:rPr>
              <w:t>همسر پيامبر صلى الله عليه و آله و سلم در راه بصره</w:t>
            </w:r>
            <w:r>
              <w:rPr>
                <w:rStyle w:val="IndexLink"/>
                <w:rtl w:val="true"/>
              </w:rPr>
              <w:tab/>
            </w:r>
            <w:r>
              <w:rPr>
                <w:rStyle w:val="IndexLink"/>
              </w:rPr>
              <w:t>148</w:t>
            </w:r>
          </w:hyperlink>
        </w:p>
        <w:p>
          <w:pPr>
            <w:pStyle w:val="Contents3"/>
            <w:tabs>
              <w:tab w:val="clear" w:pos="8459"/>
              <w:tab w:val="right" w:pos="9026" w:leader="dot"/>
            </w:tabs>
            <w:rPr/>
          </w:pPr>
          <w:hyperlink w:anchor="__RefHeading___Toc1260928_730472459">
            <w:r>
              <w:rPr>
                <w:webHidden/>
                <w:rStyle w:val="IndexLink"/>
                <w:rtl w:val="true"/>
              </w:rPr>
              <w:t>بى حرمتى به حريم رسول خدا صلى الله عليه و آله و سلم</w:t>
            </w:r>
            <w:r>
              <w:rPr>
                <w:rStyle w:val="IndexLink"/>
                <w:rtl w:val="true"/>
              </w:rPr>
              <w:tab/>
            </w:r>
            <w:r>
              <w:rPr>
                <w:rStyle w:val="IndexLink"/>
              </w:rPr>
              <w:t>149</w:t>
            </w:r>
          </w:hyperlink>
        </w:p>
        <w:p>
          <w:pPr>
            <w:pStyle w:val="Contents3"/>
            <w:tabs>
              <w:tab w:val="clear" w:pos="8459"/>
              <w:tab w:val="right" w:pos="9026" w:leader="dot"/>
            </w:tabs>
            <w:rPr/>
          </w:pPr>
          <w:hyperlink w:anchor="__RefHeading___Toc1260930_730472459">
            <w:r>
              <w:rPr>
                <w:webHidden/>
                <w:rStyle w:val="IndexLink"/>
                <w:rtl w:val="true"/>
              </w:rPr>
              <w:t>نقض بيعت اصحاب جمل با اميرالمؤمنين عليه السلام</w:t>
            </w:r>
            <w:r>
              <w:rPr>
                <w:rStyle w:val="IndexLink"/>
                <w:rtl w:val="true"/>
              </w:rPr>
              <w:tab/>
            </w:r>
            <w:r>
              <w:rPr>
                <w:rStyle w:val="IndexLink"/>
              </w:rPr>
              <w:t>150</w:t>
            </w:r>
          </w:hyperlink>
        </w:p>
        <w:p>
          <w:pPr>
            <w:pStyle w:val="Contents3"/>
            <w:tabs>
              <w:tab w:val="clear" w:pos="8459"/>
              <w:tab w:val="right" w:pos="9026" w:leader="dot"/>
            </w:tabs>
            <w:rPr/>
          </w:pPr>
          <w:hyperlink w:anchor="__RefHeading___Toc1260932_730472459">
            <w:r>
              <w:rPr>
                <w:webHidden/>
                <w:rStyle w:val="IndexLink"/>
                <w:rtl w:val="true"/>
              </w:rPr>
              <w:t>كشتن كارگزار و خزانه داران بيت المال بصره</w:t>
            </w:r>
            <w:r>
              <w:rPr>
                <w:rStyle w:val="IndexLink"/>
                <w:rtl w:val="true"/>
              </w:rPr>
              <w:tab/>
            </w:r>
            <w:r>
              <w:rPr>
                <w:rStyle w:val="IndexLink"/>
              </w:rPr>
              <w:t>150</w:t>
            </w:r>
          </w:hyperlink>
        </w:p>
        <w:p>
          <w:pPr>
            <w:pStyle w:val="Contents3"/>
            <w:tabs>
              <w:tab w:val="clear" w:pos="8459"/>
              <w:tab w:val="right" w:pos="9026" w:leader="dot"/>
            </w:tabs>
            <w:rPr/>
          </w:pPr>
          <w:hyperlink w:anchor="__RefHeading___Toc1260934_730472459">
            <w:r>
              <w:rPr>
                <w:webHidden/>
                <w:rStyle w:val="IndexLink"/>
                <w:rtl w:val="true"/>
              </w:rPr>
              <w:t>پيشگويى پيامبراكرم صلى الله عليه و آله و سلم دربارۀ آب حوأب</w:t>
            </w:r>
            <w:r>
              <w:rPr>
                <w:rStyle w:val="IndexLink"/>
                <w:rtl w:val="true"/>
              </w:rPr>
              <w:tab/>
            </w:r>
            <w:r>
              <w:rPr>
                <w:rStyle w:val="IndexLink"/>
              </w:rPr>
              <w:t>152</w:t>
            </w:r>
          </w:hyperlink>
        </w:p>
        <w:p>
          <w:pPr>
            <w:pStyle w:val="Contents3"/>
            <w:tabs>
              <w:tab w:val="clear" w:pos="8459"/>
              <w:tab w:val="right" w:pos="9026" w:leader="dot"/>
            </w:tabs>
            <w:rPr/>
          </w:pPr>
          <w:hyperlink w:anchor="__RefHeading___Toc1260936_730472459">
            <w:r>
              <w:rPr>
                <w:webHidden/>
                <w:rStyle w:val="IndexLink"/>
                <w:rtl w:val="true"/>
              </w:rPr>
              <w:t>نقل ديگرى از پيشگويى پيامبر صلى الله عليه و آله و سلم</w:t>
            </w:r>
            <w:r>
              <w:rPr>
                <w:rStyle w:val="IndexLink"/>
                <w:rtl w:val="true"/>
              </w:rPr>
              <w:tab/>
            </w:r>
            <w:r>
              <w:rPr>
                <w:rStyle w:val="IndexLink"/>
              </w:rPr>
              <w:t>154</w:t>
            </w:r>
          </w:hyperlink>
        </w:p>
        <w:p>
          <w:pPr>
            <w:pStyle w:val="Contents3"/>
            <w:tabs>
              <w:tab w:val="clear" w:pos="8459"/>
              <w:tab w:val="right" w:pos="9026" w:leader="dot"/>
            </w:tabs>
            <w:rPr/>
          </w:pPr>
          <w:hyperlink w:anchor="__RefHeading___Toc1260938_730472459">
            <w:r>
              <w:rPr>
                <w:webHidden/>
                <w:rStyle w:val="IndexLink"/>
                <w:rtl w:val="true"/>
              </w:rPr>
              <w:t>پيمان شكنى اصحاب جمل با عثمان بن حنيف</w:t>
            </w:r>
            <w:r>
              <w:rPr>
                <w:rStyle w:val="IndexLink"/>
                <w:rtl w:val="true"/>
              </w:rPr>
              <w:tab/>
            </w:r>
            <w:r>
              <w:rPr>
                <w:rStyle w:val="IndexLink"/>
              </w:rPr>
              <w:t>155</w:t>
            </w:r>
          </w:hyperlink>
        </w:p>
        <w:p>
          <w:pPr>
            <w:pStyle w:val="Contents2"/>
            <w:tabs>
              <w:tab w:val="clear" w:pos="8743"/>
              <w:tab w:val="right" w:pos="9026" w:leader="dot"/>
            </w:tabs>
            <w:rPr/>
          </w:pPr>
          <w:hyperlink w:anchor="__RefHeading___Toc1260940_730472459">
            <w:r>
              <w:rPr>
                <w:webHidden/>
                <w:rStyle w:val="IndexLink"/>
                <w:rtl w:val="true"/>
              </w:rPr>
              <w:t>(</w:t>
            </w:r>
            <w:r>
              <w:rPr>
                <w:rStyle w:val="IndexLink"/>
                <w:rtl w:val="true"/>
              </w:rPr>
              <w:t xml:space="preserve">درس </w:t>
            </w:r>
            <w:r>
              <w:rPr>
                <w:rStyle w:val="IndexLink"/>
              </w:rPr>
              <w:t>294</w:t>
            </w:r>
            <w:r>
              <w:rPr>
                <w:rStyle w:val="IndexLink"/>
                <w:rtl w:val="true"/>
              </w:rPr>
              <w:t xml:space="preserve">) - </w:t>
            </w:r>
            <w:r>
              <w:rPr>
                <w:rStyle w:val="IndexLink"/>
                <w:rtl w:val="true"/>
              </w:rPr>
              <w:t xml:space="preserve">خطبۀ </w:t>
            </w:r>
            <w:r>
              <w:rPr>
                <w:rStyle w:val="IndexLink"/>
              </w:rPr>
              <w:t>172</w:t>
            </w:r>
            <w:r>
              <w:rPr>
                <w:rStyle w:val="IndexLink"/>
                <w:rtl w:val="true"/>
              </w:rPr>
              <w:t xml:space="preserve"> (</w:t>
            </w:r>
            <w:r>
              <w:rPr>
                <w:rStyle w:val="IndexLink"/>
                <w:rtl w:val="true"/>
              </w:rPr>
              <w:t>قسمت سوّم</w:t>
            </w:r>
            <w:r>
              <w:rPr>
                <w:rStyle w:val="IndexLink"/>
                <w:rtl w:val="true"/>
              </w:rPr>
              <w:t>)</w:t>
              <w:tab/>
            </w:r>
            <w:r>
              <w:rPr>
                <w:rStyle w:val="IndexLink"/>
              </w:rPr>
              <w:t>159</w:t>
            </w:r>
          </w:hyperlink>
        </w:p>
        <w:p>
          <w:pPr>
            <w:pStyle w:val="Contents3"/>
            <w:tabs>
              <w:tab w:val="clear" w:pos="8459"/>
              <w:tab w:val="right" w:pos="9026" w:leader="dot"/>
            </w:tabs>
            <w:rPr/>
          </w:pPr>
          <w:hyperlink w:anchor="__RefHeading___Toc1260942_730472459">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1260944_730472459">
            <w:r>
              <w:rPr>
                <w:webHidden/>
                <w:rStyle w:val="IndexLink"/>
                <w:rtl w:val="true"/>
              </w:rPr>
              <w:t>گفتگوى نمايندۀ استاندار بصره با زبير</w:t>
            </w:r>
            <w:r>
              <w:rPr>
                <w:rStyle w:val="IndexLink"/>
                <w:rtl w:val="true"/>
              </w:rPr>
              <w:tab/>
            </w:r>
            <w:r>
              <w:rPr>
                <w:rStyle w:val="IndexLink"/>
              </w:rPr>
              <w:t>160</w:t>
            </w:r>
          </w:hyperlink>
        </w:p>
        <w:p>
          <w:pPr>
            <w:pStyle w:val="Contents3"/>
            <w:tabs>
              <w:tab w:val="clear" w:pos="8459"/>
              <w:tab w:val="right" w:pos="9026" w:leader="dot"/>
            </w:tabs>
            <w:rPr/>
          </w:pPr>
          <w:hyperlink w:anchor="__RefHeading___Toc1260946_730472459">
            <w:r>
              <w:rPr>
                <w:webHidden/>
                <w:rStyle w:val="IndexLink"/>
                <w:rtl w:val="true"/>
              </w:rPr>
              <w:t>مرورى بر عبارات پيشين خطبه</w:t>
            </w:r>
            <w:r>
              <w:rPr>
                <w:rStyle w:val="IndexLink"/>
                <w:rtl w:val="true"/>
              </w:rPr>
              <w:tab/>
            </w:r>
            <w:r>
              <w:rPr>
                <w:rStyle w:val="IndexLink"/>
              </w:rPr>
              <w:t>162</w:t>
            </w:r>
          </w:hyperlink>
        </w:p>
        <w:p>
          <w:pPr>
            <w:pStyle w:val="Contents3"/>
            <w:tabs>
              <w:tab w:val="clear" w:pos="8459"/>
              <w:tab w:val="right" w:pos="9026" w:leader="dot"/>
            </w:tabs>
            <w:rPr/>
          </w:pPr>
          <w:hyperlink w:anchor="__RefHeading___Toc1260948_730472459">
            <w:r>
              <w:rPr>
                <w:webHidden/>
                <w:rStyle w:val="IndexLink"/>
                <w:rtl w:val="true"/>
              </w:rPr>
              <w:t>جواز كشتن لشكر مهاجم در برابر قتل يك بى گناه</w:t>
            </w:r>
            <w:r>
              <w:rPr>
                <w:rStyle w:val="IndexLink"/>
                <w:rtl w:val="true"/>
              </w:rPr>
              <w:tab/>
            </w:r>
            <w:r>
              <w:rPr>
                <w:rStyle w:val="IndexLink"/>
              </w:rPr>
              <w:t>163</w:t>
            </w:r>
          </w:hyperlink>
        </w:p>
        <w:p>
          <w:pPr>
            <w:pStyle w:val="Contents3"/>
            <w:tabs>
              <w:tab w:val="clear" w:pos="8459"/>
              <w:tab w:val="right" w:pos="9026" w:leader="dot"/>
            </w:tabs>
            <w:rPr/>
          </w:pPr>
          <w:hyperlink w:anchor="__RefHeading___Toc1260950_730472459">
            <w:r>
              <w:rPr>
                <w:webHidden/>
                <w:rStyle w:val="IndexLink"/>
                <w:rtl w:val="true"/>
              </w:rPr>
              <w:t>يك شبهه و چند پاسخ</w:t>
            </w:r>
            <w:r>
              <w:rPr>
                <w:rStyle w:val="IndexLink"/>
                <w:rtl w:val="true"/>
              </w:rPr>
              <w:tab/>
            </w:r>
            <w:r>
              <w:rPr>
                <w:rStyle w:val="IndexLink"/>
              </w:rPr>
              <w:t>164</w:t>
            </w:r>
          </w:hyperlink>
        </w:p>
        <w:p>
          <w:pPr>
            <w:pStyle w:val="Contents4"/>
            <w:tabs>
              <w:tab w:val="clear" w:pos="8176"/>
              <w:tab w:val="right" w:pos="9026" w:leader="dot"/>
            </w:tabs>
            <w:rPr/>
          </w:pPr>
          <w:hyperlink w:anchor="__RefHeading___Toc1260952_730472459">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1260954_730472459">
            <w:r>
              <w:rPr>
                <w:webHidden/>
                <w:rStyle w:val="IndexLink"/>
              </w:rPr>
              <w:t>1</w:t>
            </w:r>
            <w:r>
              <w:rPr>
                <w:rStyle w:val="IndexLink"/>
                <w:rtl w:val="true"/>
              </w:rPr>
              <w:t xml:space="preserve"> - </w:t>
            </w:r>
            <w:r>
              <w:rPr>
                <w:rStyle w:val="IndexLink"/>
                <w:rtl w:val="true"/>
              </w:rPr>
              <w:t>پاسخ ابن أبى الحديد، و نقد آن</w:t>
            </w:r>
            <w:r>
              <w:rPr>
                <w:rStyle w:val="IndexLink"/>
                <w:rtl w:val="true"/>
              </w:rPr>
              <w:tab/>
            </w:r>
            <w:r>
              <w:rPr>
                <w:rStyle w:val="IndexLink"/>
              </w:rPr>
              <w:t>165</w:t>
            </w:r>
          </w:hyperlink>
        </w:p>
        <w:p>
          <w:pPr>
            <w:pStyle w:val="Contents4"/>
            <w:tabs>
              <w:tab w:val="clear" w:pos="8176"/>
              <w:tab w:val="right" w:pos="9026" w:leader="dot"/>
            </w:tabs>
            <w:rPr/>
          </w:pPr>
          <w:hyperlink w:anchor="__RefHeading___Toc1260956_730472459">
            <w:r>
              <w:rPr>
                <w:webHidden/>
                <w:rStyle w:val="IndexLink"/>
              </w:rPr>
              <w:t>2</w:t>
            </w:r>
            <w:r>
              <w:rPr>
                <w:rStyle w:val="IndexLink"/>
                <w:rtl w:val="true"/>
              </w:rPr>
              <w:t xml:space="preserve"> - </w:t>
            </w:r>
            <w:r>
              <w:rPr>
                <w:rStyle w:val="IndexLink"/>
                <w:rtl w:val="true"/>
              </w:rPr>
              <w:t>پاسخ قطب راوندى، و نقد آن</w:t>
            </w:r>
            <w:r>
              <w:rPr>
                <w:rStyle w:val="IndexLink"/>
                <w:rtl w:val="true"/>
              </w:rPr>
              <w:tab/>
            </w:r>
            <w:r>
              <w:rPr>
                <w:rStyle w:val="IndexLink"/>
              </w:rPr>
              <w:t>166</w:t>
            </w:r>
          </w:hyperlink>
        </w:p>
        <w:p>
          <w:pPr>
            <w:pStyle w:val="Contents4"/>
            <w:tabs>
              <w:tab w:val="clear" w:pos="8176"/>
              <w:tab w:val="right" w:pos="9026" w:leader="dot"/>
            </w:tabs>
            <w:rPr/>
          </w:pPr>
          <w:hyperlink w:anchor="__RefHeading___Toc1260958_730472459">
            <w:r>
              <w:rPr>
                <w:webHidden/>
                <w:rStyle w:val="IndexLink"/>
              </w:rPr>
              <w:t>3</w:t>
            </w:r>
            <w:r>
              <w:rPr>
                <w:rStyle w:val="IndexLink"/>
                <w:rtl w:val="true"/>
              </w:rPr>
              <w:t xml:space="preserve"> - </w:t>
            </w:r>
            <w:r>
              <w:rPr>
                <w:rStyle w:val="IndexLink"/>
                <w:rtl w:val="true"/>
              </w:rPr>
              <w:t>پاسخ ميرزا حبيب اللّه خوئى، و نقد آن</w:t>
            </w:r>
            <w:r>
              <w:rPr>
                <w:rStyle w:val="IndexLink"/>
                <w:rtl w:val="true"/>
              </w:rPr>
              <w:tab/>
            </w:r>
            <w:r>
              <w:rPr>
                <w:rStyle w:val="IndexLink"/>
              </w:rPr>
              <w:t>168</w:t>
            </w:r>
          </w:hyperlink>
        </w:p>
        <w:p>
          <w:pPr>
            <w:pStyle w:val="Contents3"/>
            <w:tabs>
              <w:tab w:val="clear" w:pos="8459"/>
              <w:tab w:val="right" w:pos="9026" w:leader="dot"/>
            </w:tabs>
            <w:rPr/>
          </w:pPr>
          <w:hyperlink w:anchor="__RefHeading___Toc1260960_730472459">
            <w:r>
              <w:rPr>
                <w:webHidden/>
                <w:rStyle w:val="IndexLink"/>
                <w:rtl w:val="true"/>
              </w:rPr>
              <w:t>تفاوت عذاب الهى با مجازات دنيوى</w:t>
            </w:r>
            <w:r>
              <w:rPr>
                <w:rStyle w:val="IndexLink"/>
                <w:rtl w:val="true"/>
              </w:rPr>
              <w:tab/>
            </w:r>
            <w:r>
              <w:rPr>
                <w:rStyle w:val="IndexLink"/>
              </w:rPr>
              <w:t>170</w:t>
            </w:r>
          </w:hyperlink>
        </w:p>
        <w:p>
          <w:pPr>
            <w:pStyle w:val="Contents3"/>
            <w:tabs>
              <w:tab w:val="clear" w:pos="8459"/>
              <w:tab w:val="right" w:pos="9026" w:leader="dot"/>
            </w:tabs>
            <w:rPr/>
          </w:pPr>
          <w:hyperlink w:anchor="__RefHeading___Toc1260962_730472459">
            <w:r>
              <w:rPr>
                <w:webHidden/>
                <w:rStyle w:val="IndexLink"/>
                <w:rtl w:val="true"/>
              </w:rPr>
              <w:t>بهترين پاسخ</w:t>
            </w:r>
            <w:r>
              <w:rPr>
                <w:rStyle w:val="IndexLink"/>
                <w:rtl w:val="true"/>
              </w:rPr>
              <w:tab/>
            </w:r>
            <w:r>
              <w:rPr>
                <w:rStyle w:val="IndexLink"/>
              </w:rPr>
              <w:t>171</w:t>
            </w:r>
          </w:hyperlink>
        </w:p>
        <w:p>
          <w:pPr>
            <w:pStyle w:val="Contents2"/>
            <w:tabs>
              <w:tab w:val="clear" w:pos="8743"/>
              <w:tab w:val="right" w:pos="9026" w:leader="dot"/>
            </w:tabs>
            <w:rPr/>
          </w:pPr>
          <w:hyperlink w:anchor="__RefHeading___Toc1260964_730472459">
            <w:r>
              <w:rPr>
                <w:webHidden/>
                <w:rStyle w:val="IndexLink"/>
                <w:rtl w:val="true"/>
              </w:rPr>
              <w:t>(</w:t>
            </w:r>
            <w:r>
              <w:rPr>
                <w:rStyle w:val="IndexLink"/>
                <w:rtl w:val="true"/>
              </w:rPr>
              <w:t xml:space="preserve">درس </w:t>
            </w:r>
            <w:r>
              <w:rPr>
                <w:rStyle w:val="IndexLink"/>
              </w:rPr>
              <w:t>295</w:t>
            </w:r>
            <w:r>
              <w:rPr>
                <w:rStyle w:val="IndexLink"/>
                <w:rtl w:val="true"/>
              </w:rPr>
              <w:t xml:space="preserve">) - </w:t>
            </w:r>
            <w:r>
              <w:rPr>
                <w:rStyle w:val="IndexLink"/>
                <w:rtl w:val="true"/>
              </w:rPr>
              <w:t xml:space="preserve">خطبۀ </w:t>
            </w:r>
            <w:r>
              <w:rPr>
                <w:rStyle w:val="IndexLink"/>
              </w:rPr>
              <w:t>172</w:t>
            </w:r>
            <w:r>
              <w:rPr>
                <w:rStyle w:val="IndexLink"/>
                <w:rtl w:val="true"/>
              </w:rPr>
              <w:t xml:space="preserve"> (</w:t>
            </w:r>
            <w:r>
              <w:rPr>
                <w:rStyle w:val="IndexLink"/>
                <w:rtl w:val="true"/>
              </w:rPr>
              <w:t>قسمت چهارم</w:t>
            </w:r>
            <w:r>
              <w:rPr>
                <w:rStyle w:val="IndexLink"/>
                <w:rtl w:val="true"/>
              </w:rPr>
              <w:t>)</w:t>
              <w:tab/>
            </w:r>
            <w:r>
              <w:rPr>
                <w:rStyle w:val="IndexLink"/>
              </w:rPr>
              <w:t>174</w:t>
            </w:r>
          </w:hyperlink>
        </w:p>
        <w:p>
          <w:pPr>
            <w:pStyle w:val="Contents3"/>
            <w:tabs>
              <w:tab w:val="clear" w:pos="8459"/>
              <w:tab w:val="right" w:pos="9026" w:leader="dot"/>
            </w:tabs>
            <w:rPr/>
          </w:pPr>
          <w:hyperlink w:anchor="__RefHeading___Toc1260966_730472459">
            <w:r>
              <w:rPr>
                <w:webHidden/>
                <w:rStyle w:val="IndexLink"/>
                <w:rtl w:val="true"/>
              </w:rPr>
              <w:t>اشاره</w:t>
            </w:r>
            <w:r>
              <w:rPr>
                <w:rStyle w:val="IndexLink"/>
                <w:rtl w:val="true"/>
              </w:rPr>
              <w:tab/>
            </w:r>
            <w:r>
              <w:rPr>
                <w:rStyle w:val="IndexLink"/>
              </w:rPr>
              <w:t>174</w:t>
            </w:r>
          </w:hyperlink>
        </w:p>
        <w:p>
          <w:pPr>
            <w:pStyle w:val="Contents3"/>
            <w:tabs>
              <w:tab w:val="clear" w:pos="8459"/>
              <w:tab w:val="right" w:pos="9026" w:leader="dot"/>
            </w:tabs>
            <w:rPr/>
          </w:pPr>
          <w:hyperlink w:anchor="__RefHeading___Toc1260968_730472459">
            <w:r>
              <w:rPr>
                <w:webHidden/>
                <w:rStyle w:val="IndexLink"/>
                <w:rtl w:val="true"/>
              </w:rPr>
              <w:t>«</w:t>
            </w:r>
            <w:r>
              <w:rPr>
                <w:rStyle w:val="IndexLink"/>
                <w:rtl w:val="true"/>
              </w:rPr>
              <w:t xml:space="preserve">خطبۀ </w:t>
            </w:r>
            <w:r>
              <w:rPr>
                <w:rStyle w:val="IndexLink"/>
              </w:rPr>
              <w:t>172</w:t>
            </w:r>
            <w:r>
              <w:rPr>
                <w:rStyle w:val="IndexLink"/>
                <w:rtl w:val="true"/>
              </w:rPr>
              <w:t xml:space="preserve"> - </w:t>
            </w:r>
            <w:r>
              <w:rPr>
                <w:rStyle w:val="IndexLink"/>
                <w:rtl w:val="true"/>
              </w:rPr>
              <w:t>قسمت چهارم</w:t>
            </w:r>
            <w:r>
              <w:rPr>
                <w:rStyle w:val="IndexLink"/>
                <w:rtl w:val="true"/>
              </w:rPr>
              <w:t>»</w:t>
              <w:tab/>
            </w:r>
            <w:r>
              <w:rPr>
                <w:rStyle w:val="IndexLink"/>
              </w:rPr>
              <w:t>175</w:t>
            </w:r>
          </w:hyperlink>
        </w:p>
        <w:p>
          <w:pPr>
            <w:pStyle w:val="Contents4"/>
            <w:tabs>
              <w:tab w:val="clear" w:pos="8176"/>
              <w:tab w:val="right" w:pos="9026" w:leader="dot"/>
            </w:tabs>
            <w:rPr/>
          </w:pPr>
          <w:hyperlink w:anchor="__RefHeading___Toc1260970_730472459">
            <w:r>
              <w:rPr>
                <w:webHidden/>
                <w:rStyle w:val="IndexLink"/>
                <w:rtl w:val="true"/>
              </w:rPr>
              <w:t>نگاهى دوباره به درس گذشته</w:t>
            </w:r>
            <w:r>
              <w:rPr>
                <w:rStyle w:val="IndexLink"/>
                <w:rtl w:val="true"/>
              </w:rPr>
              <w:tab/>
            </w:r>
            <w:r>
              <w:rPr>
                <w:rStyle w:val="IndexLink"/>
              </w:rPr>
              <w:t>175</w:t>
            </w:r>
          </w:hyperlink>
        </w:p>
        <w:p>
          <w:pPr>
            <w:pStyle w:val="Contents4"/>
            <w:tabs>
              <w:tab w:val="clear" w:pos="8176"/>
              <w:tab w:val="right" w:pos="9026" w:leader="dot"/>
            </w:tabs>
            <w:rPr/>
          </w:pPr>
          <w:hyperlink w:anchor="__RefHeading___Toc1260972_730472459">
            <w:r>
              <w:rPr>
                <w:webHidden/>
                <w:rStyle w:val="IndexLink"/>
                <w:rtl w:val="true"/>
              </w:rPr>
              <w:t>داستان كشتن ناقۀ حضرت صالح عليه السلام</w:t>
            </w:r>
            <w:r>
              <w:rPr>
                <w:rStyle w:val="IndexLink"/>
                <w:rtl w:val="true"/>
              </w:rPr>
              <w:tab/>
            </w:r>
            <w:r>
              <w:rPr>
                <w:rStyle w:val="IndexLink"/>
              </w:rPr>
              <w:t>177</w:t>
            </w:r>
          </w:hyperlink>
        </w:p>
        <w:p>
          <w:pPr>
            <w:pStyle w:val="Contents4"/>
            <w:tabs>
              <w:tab w:val="clear" w:pos="8176"/>
              <w:tab w:val="right" w:pos="9026" w:leader="dot"/>
            </w:tabs>
            <w:rPr/>
          </w:pPr>
          <w:hyperlink w:anchor="__RefHeading___Toc1260974_730472459">
            <w:r>
              <w:rPr>
                <w:webHidden/>
                <w:rStyle w:val="IndexLink"/>
                <w:rtl w:val="true"/>
              </w:rPr>
              <w:t>آيا نيّت قتل مجوّز اعدام مى شود؟</w:t>
            </w:r>
            <w:r>
              <w:rPr>
                <w:rStyle w:val="IndexLink"/>
                <w:rtl w:val="true"/>
              </w:rPr>
              <w:tab/>
            </w:r>
            <w:r>
              <w:rPr>
                <w:rStyle w:val="IndexLink"/>
              </w:rPr>
              <w:t>178</w:t>
            </w:r>
          </w:hyperlink>
        </w:p>
        <w:p>
          <w:pPr>
            <w:pStyle w:val="Contents3"/>
            <w:tabs>
              <w:tab w:val="clear" w:pos="8459"/>
              <w:tab w:val="right" w:pos="9026" w:leader="dot"/>
            </w:tabs>
            <w:rPr/>
          </w:pPr>
          <w:hyperlink w:anchor="__RefHeading___Toc1260976_730472459">
            <w:r>
              <w:rPr>
                <w:webHidden/>
                <w:rStyle w:val="IndexLink"/>
                <w:rtl w:val="true"/>
              </w:rPr>
              <w:t>«</w:t>
            </w:r>
            <w:r>
              <w:rPr>
                <w:rStyle w:val="IndexLink"/>
                <w:rtl w:val="true"/>
              </w:rPr>
              <w:t xml:space="preserve">خطبۀ </w:t>
            </w:r>
            <w:r>
              <w:rPr>
                <w:rStyle w:val="IndexLink"/>
              </w:rPr>
              <w:t>173</w:t>
            </w:r>
            <w:r>
              <w:rPr>
                <w:rStyle w:val="IndexLink"/>
                <w:rtl w:val="true"/>
              </w:rPr>
              <w:t xml:space="preserve"> - </w:t>
            </w:r>
            <w:r>
              <w:rPr>
                <w:rStyle w:val="IndexLink"/>
                <w:rtl w:val="true"/>
              </w:rPr>
              <w:t>قسمت اوّل</w:t>
            </w:r>
            <w:r>
              <w:rPr>
                <w:rStyle w:val="IndexLink"/>
                <w:rtl w:val="true"/>
              </w:rPr>
              <w:t>»</w:t>
              <w:tab/>
            </w:r>
            <w:r>
              <w:rPr>
                <w:rStyle w:val="IndexLink"/>
              </w:rPr>
              <w:t>180</w:t>
            </w:r>
          </w:hyperlink>
        </w:p>
        <w:p>
          <w:pPr>
            <w:pStyle w:val="Contents4"/>
            <w:tabs>
              <w:tab w:val="clear" w:pos="8176"/>
              <w:tab w:val="right" w:pos="9026" w:leader="dot"/>
            </w:tabs>
            <w:rPr/>
          </w:pPr>
          <w:hyperlink w:anchor="__RefHeading___Toc1260978_730472459">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1260980_730472459">
            <w:r>
              <w:rPr>
                <w:webHidden/>
                <w:rStyle w:val="IndexLink"/>
                <w:rtl w:val="true"/>
              </w:rPr>
              <w:t>پيامبر صلى الله عليه و آله و سلم امين وحى الهى</w:t>
            </w:r>
            <w:r>
              <w:rPr>
                <w:rStyle w:val="IndexLink"/>
                <w:rtl w:val="true"/>
              </w:rPr>
              <w:tab/>
            </w:r>
            <w:r>
              <w:rPr>
                <w:rStyle w:val="IndexLink"/>
              </w:rPr>
              <w:t>180</w:t>
            </w:r>
          </w:hyperlink>
        </w:p>
        <w:p>
          <w:pPr>
            <w:pStyle w:val="Contents4"/>
            <w:tabs>
              <w:tab w:val="clear" w:pos="8176"/>
              <w:tab w:val="right" w:pos="9026" w:leader="dot"/>
            </w:tabs>
            <w:rPr/>
          </w:pPr>
          <w:hyperlink w:anchor="__RefHeading___Toc1260982_730472459">
            <w:r>
              <w:rPr>
                <w:webHidden/>
                <w:rStyle w:val="IndexLink"/>
                <w:rtl w:val="true"/>
              </w:rPr>
              <w:t>خاتم پيامبران</w:t>
            </w:r>
            <w:r>
              <w:rPr>
                <w:rStyle w:val="IndexLink"/>
                <w:rtl w:val="true"/>
              </w:rPr>
              <w:tab/>
            </w:r>
            <w:r>
              <w:rPr>
                <w:rStyle w:val="IndexLink"/>
              </w:rPr>
              <w:t>181</w:t>
            </w:r>
          </w:hyperlink>
        </w:p>
        <w:p>
          <w:pPr>
            <w:pStyle w:val="Contents4"/>
            <w:tabs>
              <w:tab w:val="clear" w:pos="8176"/>
              <w:tab w:val="right" w:pos="9026" w:leader="dot"/>
            </w:tabs>
            <w:rPr/>
          </w:pPr>
          <w:hyperlink w:anchor="__RefHeading___Toc1260984_730472459">
            <w:r>
              <w:rPr>
                <w:webHidden/>
                <w:rStyle w:val="IndexLink"/>
                <w:rtl w:val="true"/>
              </w:rPr>
              <w:t>پيامبر صلى الله عليه و آله و سلم بشارت دهنده و بيم دهنده</w:t>
            </w:r>
            <w:r>
              <w:rPr>
                <w:rStyle w:val="IndexLink"/>
                <w:rtl w:val="true"/>
              </w:rPr>
              <w:tab/>
            </w:r>
            <w:r>
              <w:rPr>
                <w:rStyle w:val="IndexLink"/>
              </w:rPr>
              <w:t>182</w:t>
            </w:r>
          </w:hyperlink>
        </w:p>
        <w:p>
          <w:pPr>
            <w:pStyle w:val="Contents4"/>
            <w:tabs>
              <w:tab w:val="clear" w:pos="8176"/>
              <w:tab w:val="right" w:pos="9026" w:leader="dot"/>
            </w:tabs>
            <w:rPr/>
          </w:pPr>
          <w:hyperlink w:anchor="__RefHeading___Toc1260986_730472459">
            <w:r>
              <w:rPr>
                <w:webHidden/>
                <w:rStyle w:val="IndexLink"/>
                <w:rtl w:val="true"/>
              </w:rPr>
              <w:t>دو شرط‍‌ لازم براى حاكم اسلامى</w:t>
            </w:r>
            <w:r>
              <w:rPr>
                <w:rStyle w:val="IndexLink"/>
                <w:rtl w:val="true"/>
              </w:rPr>
              <w:tab/>
            </w:r>
            <w:r>
              <w:rPr>
                <w:rStyle w:val="IndexLink"/>
              </w:rPr>
              <w:t>183</w:t>
            </w:r>
          </w:hyperlink>
        </w:p>
        <w:p>
          <w:pPr>
            <w:pStyle w:val="Contents4"/>
            <w:tabs>
              <w:tab w:val="clear" w:pos="8176"/>
              <w:tab w:val="right" w:pos="9026" w:leader="dot"/>
            </w:tabs>
            <w:rPr/>
          </w:pPr>
          <w:hyperlink w:anchor="__RefHeading___Toc1260988_730472459">
            <w:r>
              <w:rPr>
                <w:webHidden/>
                <w:rStyle w:val="IndexLink"/>
                <w:rtl w:val="true"/>
              </w:rPr>
              <w:t>لزوم تخصصى شدن فقه</w:t>
            </w:r>
            <w:r>
              <w:rPr>
                <w:rStyle w:val="IndexLink"/>
                <w:rtl w:val="true"/>
              </w:rPr>
              <w:tab/>
            </w:r>
            <w:r>
              <w:rPr>
                <w:rStyle w:val="IndexLink"/>
              </w:rPr>
              <w:t>186</w:t>
            </w:r>
          </w:hyperlink>
        </w:p>
        <w:p>
          <w:pPr>
            <w:pStyle w:val="Contents4"/>
            <w:tabs>
              <w:tab w:val="clear" w:pos="8176"/>
              <w:tab w:val="right" w:pos="9026" w:leader="dot"/>
            </w:tabs>
            <w:rPr/>
          </w:pPr>
          <w:hyperlink w:anchor="__RefHeading___Toc1260990_730472459">
            <w:r>
              <w:rPr>
                <w:webHidden/>
                <w:rStyle w:val="IndexLink"/>
                <w:rtl w:val="true"/>
              </w:rPr>
              <w:t>توجيه ابن أبى الحديد، و نقد آن</w:t>
            </w:r>
            <w:r>
              <w:rPr>
                <w:rStyle w:val="IndexLink"/>
                <w:rtl w:val="true"/>
              </w:rPr>
              <w:tab/>
            </w:r>
            <w:r>
              <w:rPr>
                <w:rStyle w:val="IndexLink"/>
              </w:rPr>
              <w:t>188</w:t>
            </w:r>
          </w:hyperlink>
        </w:p>
        <w:p>
          <w:pPr>
            <w:pStyle w:val="Contents2"/>
            <w:tabs>
              <w:tab w:val="clear" w:pos="8743"/>
              <w:tab w:val="right" w:pos="9026" w:leader="dot"/>
            </w:tabs>
            <w:rPr/>
          </w:pPr>
          <w:hyperlink w:anchor="__RefHeading___Toc1260992_730472459">
            <w:r>
              <w:rPr>
                <w:webHidden/>
                <w:rStyle w:val="IndexLink"/>
                <w:rtl w:val="true"/>
              </w:rPr>
              <w:t>(</w:t>
            </w:r>
            <w:r>
              <w:rPr>
                <w:rStyle w:val="IndexLink"/>
                <w:rtl w:val="true"/>
              </w:rPr>
              <w:t xml:space="preserve">درس </w:t>
            </w:r>
            <w:r>
              <w:rPr>
                <w:rStyle w:val="IndexLink"/>
              </w:rPr>
              <w:t>296</w:t>
            </w:r>
            <w:r>
              <w:rPr>
                <w:rStyle w:val="IndexLink"/>
                <w:rtl w:val="true"/>
              </w:rPr>
              <w:t xml:space="preserve">) - </w:t>
            </w:r>
            <w:r>
              <w:rPr>
                <w:rStyle w:val="IndexLink"/>
                <w:rtl w:val="true"/>
              </w:rPr>
              <w:t xml:space="preserve">خطبۀ </w:t>
            </w:r>
            <w:r>
              <w:rPr>
                <w:rStyle w:val="IndexLink"/>
              </w:rPr>
              <w:t>173</w:t>
            </w:r>
            <w:r>
              <w:rPr>
                <w:rStyle w:val="IndexLink"/>
                <w:rtl w:val="true"/>
              </w:rPr>
              <w:t xml:space="preserve"> (</w:t>
            </w:r>
            <w:r>
              <w:rPr>
                <w:rStyle w:val="IndexLink"/>
                <w:rtl w:val="true"/>
              </w:rPr>
              <w:t>قسمت دوّم</w:t>
            </w:r>
            <w:r>
              <w:rPr>
                <w:rStyle w:val="IndexLink"/>
                <w:rtl w:val="true"/>
              </w:rPr>
              <w:t>)</w:t>
              <w:tab/>
            </w:r>
            <w:r>
              <w:rPr>
                <w:rStyle w:val="IndexLink"/>
              </w:rPr>
              <w:t>191</w:t>
            </w:r>
          </w:hyperlink>
        </w:p>
        <w:p>
          <w:pPr>
            <w:pStyle w:val="Contents3"/>
            <w:tabs>
              <w:tab w:val="clear" w:pos="8459"/>
              <w:tab w:val="right" w:pos="9026" w:leader="dot"/>
            </w:tabs>
            <w:rPr/>
          </w:pPr>
          <w:hyperlink w:anchor="__RefHeading___Toc1260994_730472459">
            <w:r>
              <w:rPr>
                <w:webHidden/>
                <w:rStyle w:val="IndexLink"/>
                <w:rtl w:val="true"/>
              </w:rPr>
              <w:t>اشاره</w:t>
            </w:r>
            <w:r>
              <w:rPr>
                <w:rStyle w:val="IndexLink"/>
                <w:rtl w:val="true"/>
              </w:rPr>
              <w:tab/>
            </w:r>
            <w:r>
              <w:rPr>
                <w:rStyle w:val="IndexLink"/>
              </w:rPr>
              <w:t>191</w:t>
            </w:r>
          </w:hyperlink>
        </w:p>
        <w:p>
          <w:pPr>
            <w:pStyle w:val="Contents3"/>
            <w:tabs>
              <w:tab w:val="clear" w:pos="8459"/>
              <w:tab w:val="right" w:pos="9026" w:leader="dot"/>
            </w:tabs>
            <w:rPr/>
          </w:pPr>
          <w:hyperlink w:anchor="__RefHeading___Toc1260996_730472459">
            <w:r>
              <w:rPr>
                <w:webHidden/>
                <w:rStyle w:val="IndexLink"/>
                <w:rtl w:val="true"/>
              </w:rPr>
              <w:t>مرورى كوتاه بر درس گذشته</w:t>
            </w:r>
            <w:r>
              <w:rPr>
                <w:rStyle w:val="IndexLink"/>
                <w:rtl w:val="true"/>
              </w:rPr>
              <w:tab/>
            </w:r>
            <w:r>
              <w:rPr>
                <w:rStyle w:val="IndexLink"/>
              </w:rPr>
              <w:t>192</w:t>
            </w:r>
          </w:hyperlink>
        </w:p>
        <w:p>
          <w:pPr>
            <w:pStyle w:val="Contents3"/>
            <w:tabs>
              <w:tab w:val="clear" w:pos="8459"/>
              <w:tab w:val="right" w:pos="9026" w:leader="dot"/>
            </w:tabs>
            <w:rPr/>
          </w:pPr>
          <w:hyperlink w:anchor="__RefHeading___Toc1260998_730472459">
            <w:r>
              <w:rPr>
                <w:webHidden/>
                <w:rStyle w:val="IndexLink"/>
                <w:rtl w:val="true"/>
              </w:rPr>
              <w:t>مبارزه با جنگ افروزان</w:t>
            </w:r>
            <w:r>
              <w:rPr>
                <w:rStyle w:val="IndexLink"/>
                <w:rtl w:val="true"/>
              </w:rPr>
              <w:tab/>
            </w:r>
            <w:r>
              <w:rPr>
                <w:rStyle w:val="IndexLink"/>
              </w:rPr>
              <w:t>192</w:t>
            </w:r>
          </w:hyperlink>
        </w:p>
        <w:p>
          <w:pPr>
            <w:pStyle w:val="Contents3"/>
            <w:tabs>
              <w:tab w:val="clear" w:pos="8459"/>
              <w:tab w:val="right" w:pos="9026" w:leader="dot"/>
            </w:tabs>
            <w:rPr/>
          </w:pPr>
          <w:hyperlink w:anchor="__RefHeading___Toc1261000_730472459">
            <w:r>
              <w:rPr>
                <w:webHidden/>
                <w:rStyle w:val="IndexLink"/>
                <w:rtl w:val="true"/>
              </w:rPr>
              <w:t>نامۀ امام عليه السلام به معاويه</w:t>
            </w:r>
            <w:r>
              <w:rPr>
                <w:rStyle w:val="IndexLink"/>
                <w:rtl w:val="true"/>
              </w:rPr>
              <w:tab/>
            </w:r>
            <w:r>
              <w:rPr>
                <w:rStyle w:val="IndexLink"/>
              </w:rPr>
              <w:t>194</w:t>
            </w:r>
          </w:hyperlink>
        </w:p>
        <w:p>
          <w:pPr>
            <w:pStyle w:val="Contents3"/>
            <w:tabs>
              <w:tab w:val="clear" w:pos="8459"/>
              <w:tab w:val="right" w:pos="9026" w:leader="dot"/>
            </w:tabs>
            <w:rPr/>
          </w:pPr>
          <w:hyperlink w:anchor="__RefHeading___Toc1261002_730472459">
            <w:r>
              <w:rPr>
                <w:webHidden/>
                <w:rStyle w:val="IndexLink"/>
                <w:rtl w:val="true"/>
              </w:rPr>
              <w:t>حكم مخالفت با حكومت</w:t>
            </w:r>
            <w:r>
              <w:rPr>
                <w:rStyle w:val="IndexLink"/>
                <w:rtl w:val="true"/>
              </w:rPr>
              <w:tab/>
            </w:r>
            <w:r>
              <w:rPr>
                <w:rStyle w:val="IndexLink"/>
              </w:rPr>
              <w:t>194</w:t>
            </w:r>
          </w:hyperlink>
        </w:p>
        <w:p>
          <w:pPr>
            <w:pStyle w:val="Contents3"/>
            <w:tabs>
              <w:tab w:val="clear" w:pos="8459"/>
              <w:tab w:val="right" w:pos="9026" w:leader="dot"/>
            </w:tabs>
            <w:rPr/>
          </w:pPr>
          <w:hyperlink w:anchor="__RefHeading___Toc1261004_730472459">
            <w:r>
              <w:rPr>
                <w:webHidden/>
                <w:rStyle w:val="IndexLink"/>
                <w:rtl w:val="true"/>
              </w:rPr>
              <w:t>چگونگى انتخاب حاكم</w:t>
            </w:r>
            <w:r>
              <w:rPr>
                <w:rStyle w:val="IndexLink"/>
                <w:rtl w:val="true"/>
              </w:rPr>
              <w:tab/>
            </w:r>
            <w:r>
              <w:rPr>
                <w:rStyle w:val="IndexLink"/>
              </w:rPr>
              <w:t>196</w:t>
            </w:r>
          </w:hyperlink>
        </w:p>
        <w:p>
          <w:pPr>
            <w:pStyle w:val="Contents3"/>
            <w:tabs>
              <w:tab w:val="clear" w:pos="8459"/>
              <w:tab w:val="right" w:pos="9026" w:leader="dot"/>
            </w:tabs>
            <w:rPr/>
          </w:pPr>
          <w:hyperlink w:anchor="__RefHeading___Toc1261006_730472459">
            <w:r>
              <w:rPr>
                <w:webHidden/>
                <w:rStyle w:val="IndexLink"/>
                <w:rtl w:val="true"/>
              </w:rPr>
              <w:t>عقيدۀ شيعه دربارۀ امامت</w:t>
            </w:r>
            <w:r>
              <w:rPr>
                <w:rStyle w:val="IndexLink"/>
                <w:rtl w:val="true"/>
              </w:rPr>
              <w:tab/>
            </w:r>
            <w:r>
              <w:rPr>
                <w:rStyle w:val="IndexLink"/>
              </w:rPr>
              <w:t>197</w:t>
            </w:r>
          </w:hyperlink>
        </w:p>
        <w:p>
          <w:pPr>
            <w:pStyle w:val="Contents3"/>
            <w:tabs>
              <w:tab w:val="clear" w:pos="8459"/>
              <w:tab w:val="right" w:pos="9026" w:leader="dot"/>
            </w:tabs>
            <w:rPr/>
          </w:pPr>
          <w:hyperlink w:anchor="__RefHeading___Toc1261008_730472459">
            <w:r>
              <w:rPr>
                <w:webHidden/>
                <w:rStyle w:val="IndexLink"/>
                <w:rtl w:val="true"/>
              </w:rPr>
              <w:t>چگونگى انتخاب سه خليفه</w:t>
            </w:r>
            <w:r>
              <w:rPr>
                <w:rStyle w:val="IndexLink"/>
                <w:rtl w:val="true"/>
              </w:rPr>
              <w:tab/>
            </w:r>
            <w:r>
              <w:rPr>
                <w:rStyle w:val="IndexLink"/>
              </w:rPr>
              <w:t>198</w:t>
            </w:r>
          </w:hyperlink>
        </w:p>
        <w:p>
          <w:pPr>
            <w:pStyle w:val="Contents3"/>
            <w:tabs>
              <w:tab w:val="clear" w:pos="8459"/>
              <w:tab w:val="right" w:pos="9026" w:leader="dot"/>
            </w:tabs>
            <w:rPr/>
          </w:pPr>
          <w:hyperlink w:anchor="__RefHeading___Toc1261010_730472459">
            <w:r>
              <w:rPr>
                <w:webHidden/>
                <w:rStyle w:val="IndexLink"/>
                <w:rtl w:val="true"/>
              </w:rPr>
              <w:t>خليفه شناسان و اهل حلّ‌ و عقد</w:t>
            </w:r>
            <w:r>
              <w:rPr>
                <w:rStyle w:val="IndexLink"/>
                <w:rtl w:val="true"/>
              </w:rPr>
              <w:tab/>
            </w:r>
            <w:r>
              <w:rPr>
                <w:rStyle w:val="IndexLink"/>
              </w:rPr>
              <w:t>199</w:t>
            </w:r>
          </w:hyperlink>
        </w:p>
        <w:p>
          <w:pPr>
            <w:pStyle w:val="Contents3"/>
            <w:tabs>
              <w:tab w:val="clear" w:pos="8459"/>
              <w:tab w:val="right" w:pos="9026" w:leader="dot"/>
            </w:tabs>
            <w:rPr/>
          </w:pPr>
          <w:hyperlink w:anchor="__RefHeading___Toc1261012_730472459">
            <w:r>
              <w:rPr>
                <w:webHidden/>
                <w:rStyle w:val="IndexLink"/>
                <w:rtl w:val="true"/>
              </w:rPr>
              <w:t>شباهت اين خطبه با نامۀ ششم از نهج البلاغه</w:t>
            </w:r>
            <w:r>
              <w:rPr>
                <w:rStyle w:val="IndexLink"/>
                <w:rtl w:val="true"/>
              </w:rPr>
              <w:tab/>
            </w:r>
            <w:r>
              <w:rPr>
                <w:rStyle w:val="IndexLink"/>
              </w:rPr>
              <w:t>200</w:t>
            </w:r>
          </w:hyperlink>
        </w:p>
        <w:p>
          <w:pPr>
            <w:pStyle w:val="Contents3"/>
            <w:tabs>
              <w:tab w:val="clear" w:pos="8459"/>
              <w:tab w:val="right" w:pos="9026" w:leader="dot"/>
            </w:tabs>
            <w:rPr/>
          </w:pPr>
          <w:hyperlink w:anchor="__RefHeading___Toc1261014_730472459">
            <w:r>
              <w:rPr>
                <w:webHidden/>
                <w:rStyle w:val="IndexLink"/>
                <w:rtl w:val="true"/>
              </w:rPr>
              <w:t>شباهت اين خطبه با روايتى از سليم بن قيس</w:t>
            </w:r>
            <w:r>
              <w:rPr>
                <w:rStyle w:val="IndexLink"/>
                <w:rtl w:val="true"/>
              </w:rPr>
              <w:tab/>
            </w:r>
            <w:r>
              <w:rPr>
                <w:rStyle w:val="IndexLink"/>
              </w:rPr>
              <w:t>203</w:t>
            </w:r>
          </w:hyperlink>
        </w:p>
        <w:p>
          <w:pPr>
            <w:pStyle w:val="Contents3"/>
            <w:tabs>
              <w:tab w:val="clear" w:pos="8459"/>
              <w:tab w:val="right" w:pos="9026" w:leader="dot"/>
            </w:tabs>
            <w:rPr/>
          </w:pPr>
          <w:hyperlink w:anchor="__RefHeading___Toc1261016_730472459">
            <w:r>
              <w:rPr>
                <w:webHidden/>
                <w:rStyle w:val="IndexLink"/>
                <w:rtl w:val="true"/>
              </w:rPr>
              <w:t>جنگ با دو گروه</w:t>
            </w:r>
            <w:r>
              <w:rPr>
                <w:rStyle w:val="IndexLink"/>
                <w:rtl w:val="true"/>
              </w:rPr>
              <w:tab/>
            </w:r>
            <w:r>
              <w:rPr>
                <w:rStyle w:val="IndexLink"/>
              </w:rPr>
              <w:t>205</w:t>
            </w:r>
          </w:hyperlink>
        </w:p>
        <w:p>
          <w:pPr>
            <w:pStyle w:val="Contents2"/>
            <w:tabs>
              <w:tab w:val="clear" w:pos="8743"/>
              <w:tab w:val="right" w:pos="9026" w:leader="dot"/>
            </w:tabs>
            <w:rPr/>
          </w:pPr>
          <w:hyperlink w:anchor="__RefHeading___Toc1261018_730472459">
            <w:r>
              <w:rPr>
                <w:webHidden/>
                <w:rStyle w:val="IndexLink"/>
                <w:rtl w:val="true"/>
              </w:rPr>
              <w:t>(</w:t>
            </w:r>
            <w:r>
              <w:rPr>
                <w:rStyle w:val="IndexLink"/>
                <w:rtl w:val="true"/>
              </w:rPr>
              <w:t xml:space="preserve">درس </w:t>
            </w:r>
            <w:r>
              <w:rPr>
                <w:rStyle w:val="IndexLink"/>
              </w:rPr>
              <w:t>297</w:t>
            </w:r>
            <w:r>
              <w:rPr>
                <w:rStyle w:val="IndexLink"/>
                <w:rtl w:val="true"/>
              </w:rPr>
              <w:t xml:space="preserve">) - </w:t>
            </w:r>
            <w:r>
              <w:rPr>
                <w:rStyle w:val="IndexLink"/>
                <w:rtl w:val="true"/>
              </w:rPr>
              <w:t xml:space="preserve">خطبۀ </w:t>
            </w:r>
            <w:r>
              <w:rPr>
                <w:rStyle w:val="IndexLink"/>
              </w:rPr>
              <w:t>173</w:t>
            </w:r>
            <w:r>
              <w:rPr>
                <w:rStyle w:val="IndexLink"/>
                <w:rtl w:val="true"/>
              </w:rPr>
              <w:t xml:space="preserve"> (</w:t>
            </w:r>
            <w:r>
              <w:rPr>
                <w:rStyle w:val="IndexLink"/>
                <w:rtl w:val="true"/>
              </w:rPr>
              <w:t>قسمت سوّم</w:t>
            </w:r>
            <w:r>
              <w:rPr>
                <w:rStyle w:val="IndexLink"/>
                <w:rtl w:val="true"/>
              </w:rPr>
              <w:t>)</w:t>
              <w:tab/>
            </w:r>
            <w:r>
              <w:rPr>
                <w:rStyle w:val="IndexLink"/>
              </w:rPr>
              <w:t>206</w:t>
            </w:r>
          </w:hyperlink>
        </w:p>
        <w:p>
          <w:pPr>
            <w:pStyle w:val="Contents3"/>
            <w:tabs>
              <w:tab w:val="clear" w:pos="8459"/>
              <w:tab w:val="right" w:pos="9026" w:leader="dot"/>
            </w:tabs>
            <w:rPr/>
          </w:pPr>
          <w:hyperlink w:anchor="__RefHeading___Toc1261020_730472459">
            <w:r>
              <w:rPr>
                <w:webHidden/>
                <w:rStyle w:val="IndexLink"/>
                <w:rtl w:val="true"/>
              </w:rPr>
              <w:t>اشاره</w:t>
            </w:r>
            <w:r>
              <w:rPr>
                <w:rStyle w:val="IndexLink"/>
                <w:rtl w:val="true"/>
              </w:rPr>
              <w:tab/>
            </w:r>
            <w:r>
              <w:rPr>
                <w:rStyle w:val="IndexLink"/>
              </w:rPr>
              <w:t>206</w:t>
            </w:r>
          </w:hyperlink>
        </w:p>
        <w:p>
          <w:pPr>
            <w:pStyle w:val="Contents3"/>
            <w:tabs>
              <w:tab w:val="clear" w:pos="8459"/>
              <w:tab w:val="right" w:pos="9026" w:leader="dot"/>
            </w:tabs>
            <w:rPr/>
          </w:pPr>
          <w:hyperlink w:anchor="__RefHeading___Toc1261022_730472459">
            <w:r>
              <w:rPr>
                <w:webHidden/>
                <w:rStyle w:val="IndexLink"/>
                <w:rtl w:val="true"/>
              </w:rPr>
              <w:t>نقش انتخابات در برگزيدن امام</w:t>
            </w:r>
            <w:r>
              <w:rPr>
                <w:rStyle w:val="IndexLink"/>
                <w:rtl w:val="true"/>
              </w:rPr>
              <w:tab/>
            </w:r>
            <w:r>
              <w:rPr>
                <w:rStyle w:val="IndexLink"/>
              </w:rPr>
              <w:t>207</w:t>
            </w:r>
          </w:hyperlink>
        </w:p>
        <w:p>
          <w:pPr>
            <w:pStyle w:val="Contents3"/>
            <w:tabs>
              <w:tab w:val="clear" w:pos="8459"/>
              <w:tab w:val="right" w:pos="9026" w:leader="dot"/>
            </w:tabs>
            <w:rPr/>
          </w:pPr>
          <w:hyperlink w:anchor="__RefHeading___Toc1261024_730472459">
            <w:r>
              <w:rPr>
                <w:webHidden/>
                <w:rStyle w:val="IndexLink"/>
                <w:rtl w:val="true"/>
              </w:rPr>
              <w:t>مجلس خبرگان رهبرى</w:t>
            </w:r>
            <w:r>
              <w:rPr>
                <w:rStyle w:val="IndexLink"/>
                <w:rtl w:val="true"/>
              </w:rPr>
              <w:tab/>
            </w:r>
            <w:r>
              <w:rPr>
                <w:rStyle w:val="IndexLink"/>
              </w:rPr>
              <w:t>209</w:t>
            </w:r>
          </w:hyperlink>
        </w:p>
        <w:p>
          <w:pPr>
            <w:pStyle w:val="Contents3"/>
            <w:tabs>
              <w:tab w:val="clear" w:pos="8459"/>
              <w:tab w:val="right" w:pos="9026" w:leader="dot"/>
            </w:tabs>
            <w:rPr/>
          </w:pPr>
          <w:hyperlink w:anchor="__RefHeading___Toc1261026_730472459">
            <w:r>
              <w:rPr>
                <w:webHidden/>
                <w:rStyle w:val="IndexLink"/>
                <w:rtl w:val="true"/>
              </w:rPr>
              <w:t>چگونگى انتخاب حاكم</w:t>
            </w:r>
            <w:r>
              <w:rPr>
                <w:rStyle w:val="IndexLink"/>
                <w:rtl w:val="true"/>
              </w:rPr>
              <w:tab/>
            </w:r>
            <w:r>
              <w:rPr>
                <w:rStyle w:val="IndexLink"/>
              </w:rPr>
              <w:t>210</w:t>
            </w:r>
          </w:hyperlink>
        </w:p>
        <w:p>
          <w:pPr>
            <w:pStyle w:val="Contents3"/>
            <w:tabs>
              <w:tab w:val="clear" w:pos="8459"/>
              <w:tab w:val="right" w:pos="9026" w:leader="dot"/>
            </w:tabs>
            <w:rPr/>
          </w:pPr>
          <w:hyperlink w:anchor="__RefHeading___Toc1261028_730472459">
            <w:r>
              <w:rPr>
                <w:webHidden/>
                <w:rStyle w:val="IndexLink"/>
                <w:rtl w:val="true"/>
              </w:rPr>
              <w:t>چرا امام به نصّ‌ تمسّك نفرمود؟</w:t>
            </w:r>
            <w:r>
              <w:rPr>
                <w:rStyle w:val="IndexLink"/>
                <w:rtl w:val="true"/>
              </w:rPr>
              <w:tab/>
            </w:r>
            <w:r>
              <w:rPr>
                <w:rStyle w:val="IndexLink"/>
              </w:rPr>
              <w:t>211</w:t>
            </w:r>
          </w:hyperlink>
        </w:p>
        <w:p>
          <w:pPr>
            <w:pStyle w:val="Contents3"/>
            <w:tabs>
              <w:tab w:val="clear" w:pos="8459"/>
              <w:tab w:val="right" w:pos="9026" w:leader="dot"/>
            </w:tabs>
            <w:rPr/>
          </w:pPr>
          <w:hyperlink w:anchor="__RefHeading___Toc1261030_730472459">
            <w:r>
              <w:rPr>
                <w:webHidden/>
                <w:rStyle w:val="IndexLink"/>
                <w:rtl w:val="true"/>
              </w:rPr>
              <w:t>قرعه و نقش آن</w:t>
            </w:r>
            <w:r>
              <w:rPr>
                <w:rStyle w:val="IndexLink"/>
                <w:rtl w:val="true"/>
              </w:rPr>
              <w:tab/>
            </w:r>
            <w:r>
              <w:rPr>
                <w:rStyle w:val="IndexLink"/>
              </w:rPr>
              <w:t>212</w:t>
            </w:r>
          </w:hyperlink>
        </w:p>
        <w:p>
          <w:pPr>
            <w:pStyle w:val="Contents3"/>
            <w:tabs>
              <w:tab w:val="clear" w:pos="8459"/>
              <w:tab w:val="right" w:pos="9026" w:leader="dot"/>
            </w:tabs>
            <w:rPr/>
          </w:pPr>
          <w:hyperlink w:anchor="__RefHeading___Toc1261032_730472459">
            <w:r>
              <w:rPr>
                <w:webHidden/>
                <w:rStyle w:val="IndexLink"/>
                <w:rtl w:val="true"/>
              </w:rPr>
              <w:t>يك اشكال ديگر و پاسخ آن</w:t>
            </w:r>
            <w:r>
              <w:rPr>
                <w:rStyle w:val="IndexLink"/>
                <w:rtl w:val="true"/>
              </w:rPr>
              <w:tab/>
            </w:r>
            <w:r>
              <w:rPr>
                <w:rStyle w:val="IndexLink"/>
              </w:rPr>
              <w:t>214</w:t>
            </w:r>
          </w:hyperlink>
        </w:p>
        <w:p>
          <w:pPr>
            <w:pStyle w:val="Contents3"/>
            <w:tabs>
              <w:tab w:val="clear" w:pos="8459"/>
              <w:tab w:val="right" w:pos="9026" w:leader="dot"/>
            </w:tabs>
            <w:rPr/>
          </w:pPr>
          <w:hyperlink w:anchor="__RefHeading___Toc1261034_730472459">
            <w:r>
              <w:rPr>
                <w:webHidden/>
                <w:rStyle w:val="IndexLink"/>
                <w:rtl w:val="true"/>
              </w:rPr>
              <w:t>نقش امام در حفظ‍‌ دين</w:t>
            </w:r>
            <w:r>
              <w:rPr>
                <w:rStyle w:val="IndexLink"/>
                <w:rtl w:val="true"/>
              </w:rPr>
              <w:tab/>
            </w:r>
            <w:r>
              <w:rPr>
                <w:rStyle w:val="IndexLink"/>
              </w:rPr>
              <w:t>215</w:t>
            </w:r>
          </w:hyperlink>
        </w:p>
        <w:p>
          <w:pPr>
            <w:pStyle w:val="Contents3"/>
            <w:tabs>
              <w:tab w:val="clear" w:pos="8459"/>
              <w:tab w:val="right" w:pos="9026" w:leader="dot"/>
            </w:tabs>
            <w:rPr/>
          </w:pPr>
          <w:hyperlink w:anchor="__RefHeading___Toc1261036_730472459">
            <w:r>
              <w:rPr>
                <w:webHidden/>
                <w:rStyle w:val="IndexLink"/>
                <w:rtl w:val="true"/>
              </w:rPr>
              <w:t>وظايف امام از ديدگاه روايات</w:t>
            </w:r>
            <w:r>
              <w:rPr>
                <w:rStyle w:val="IndexLink"/>
                <w:rtl w:val="true"/>
              </w:rPr>
              <w:tab/>
            </w:r>
            <w:r>
              <w:rPr>
                <w:rStyle w:val="IndexLink"/>
              </w:rPr>
              <w:t>217</w:t>
            </w:r>
          </w:hyperlink>
        </w:p>
        <w:p>
          <w:pPr>
            <w:pStyle w:val="Contents3"/>
            <w:tabs>
              <w:tab w:val="clear" w:pos="8459"/>
              <w:tab w:val="right" w:pos="9026" w:leader="dot"/>
            </w:tabs>
            <w:rPr/>
          </w:pPr>
          <w:hyperlink w:anchor="__RefHeading___Toc1261038_730472459">
            <w:r>
              <w:rPr>
                <w:webHidden/>
                <w:rStyle w:val="IndexLink"/>
                <w:rtl w:val="true"/>
              </w:rPr>
              <w:t>ايفاى نقش امام در هر شرايط‍‌</w:t>
            </w:r>
            <w:r>
              <w:rPr>
                <w:rStyle w:val="IndexLink"/>
                <w:rtl w:val="true"/>
              </w:rPr>
              <w:tab/>
            </w:r>
            <w:r>
              <w:rPr>
                <w:rStyle w:val="IndexLink"/>
              </w:rPr>
              <w:t>219</w:t>
            </w:r>
          </w:hyperlink>
        </w:p>
        <w:p>
          <w:pPr>
            <w:pStyle w:val="Contents3"/>
            <w:tabs>
              <w:tab w:val="clear" w:pos="8459"/>
              <w:tab w:val="right" w:pos="9026" w:leader="dot"/>
            </w:tabs>
            <w:rPr/>
          </w:pPr>
          <w:hyperlink w:anchor="__RefHeading___Toc1261040_730472459">
            <w:r>
              <w:rPr>
                <w:webHidden/>
                <w:rStyle w:val="IndexLink"/>
                <w:rtl w:val="true"/>
              </w:rPr>
              <w:t>ادارۀ جامعۀ اسلامى، يكى از شئون امامت</w:t>
            </w:r>
            <w:r>
              <w:rPr>
                <w:rStyle w:val="IndexLink"/>
                <w:rtl w:val="true"/>
              </w:rPr>
              <w:tab/>
            </w:r>
            <w:r>
              <w:rPr>
                <w:rStyle w:val="IndexLink"/>
              </w:rPr>
              <w:t>221</w:t>
            </w:r>
          </w:hyperlink>
        </w:p>
        <w:p>
          <w:pPr>
            <w:pStyle w:val="Contents2"/>
            <w:tabs>
              <w:tab w:val="clear" w:pos="8743"/>
              <w:tab w:val="right" w:pos="9026" w:leader="dot"/>
            </w:tabs>
            <w:rPr/>
          </w:pPr>
          <w:hyperlink w:anchor="__RefHeading___Toc1261042_730472459">
            <w:r>
              <w:rPr>
                <w:webHidden/>
                <w:rStyle w:val="IndexLink"/>
                <w:rtl w:val="true"/>
              </w:rPr>
              <w:t>(</w:t>
            </w:r>
            <w:r>
              <w:rPr>
                <w:rStyle w:val="IndexLink"/>
                <w:rtl w:val="true"/>
              </w:rPr>
              <w:t xml:space="preserve">درس </w:t>
            </w:r>
            <w:r>
              <w:rPr>
                <w:rStyle w:val="IndexLink"/>
              </w:rPr>
              <w:t>298</w:t>
            </w:r>
            <w:r>
              <w:rPr>
                <w:rStyle w:val="IndexLink"/>
                <w:rtl w:val="true"/>
              </w:rPr>
              <w:t xml:space="preserve">) - </w:t>
            </w:r>
            <w:r>
              <w:rPr>
                <w:rStyle w:val="IndexLink"/>
                <w:rtl w:val="true"/>
              </w:rPr>
              <w:t xml:space="preserve">خطبۀ </w:t>
            </w:r>
            <w:r>
              <w:rPr>
                <w:rStyle w:val="IndexLink"/>
              </w:rPr>
              <w:t>173</w:t>
            </w:r>
            <w:r>
              <w:rPr>
                <w:rStyle w:val="IndexLink"/>
                <w:rtl w:val="true"/>
              </w:rPr>
              <w:t xml:space="preserve"> (</w:t>
            </w:r>
            <w:r>
              <w:rPr>
                <w:rStyle w:val="IndexLink"/>
                <w:rtl w:val="true"/>
              </w:rPr>
              <w:t>قسمت چهارم</w:t>
            </w:r>
            <w:r>
              <w:rPr>
                <w:rStyle w:val="IndexLink"/>
                <w:rtl w:val="true"/>
              </w:rPr>
              <w:t>)</w:t>
              <w:tab/>
            </w:r>
            <w:r>
              <w:rPr>
                <w:rStyle w:val="IndexLink"/>
              </w:rPr>
              <w:t>223</w:t>
            </w:r>
          </w:hyperlink>
        </w:p>
        <w:p>
          <w:pPr>
            <w:pStyle w:val="Contents3"/>
            <w:tabs>
              <w:tab w:val="clear" w:pos="8459"/>
              <w:tab w:val="right" w:pos="9026" w:leader="dot"/>
            </w:tabs>
            <w:rPr/>
          </w:pPr>
          <w:hyperlink w:anchor="__RefHeading___Toc1261044_730472459">
            <w:r>
              <w:rPr>
                <w:webHidden/>
                <w:rStyle w:val="IndexLink"/>
                <w:rtl w:val="true"/>
              </w:rPr>
              <w:t>اشاره</w:t>
            </w:r>
            <w:r>
              <w:rPr>
                <w:rStyle w:val="IndexLink"/>
                <w:rtl w:val="true"/>
              </w:rPr>
              <w:tab/>
            </w:r>
            <w:r>
              <w:rPr>
                <w:rStyle w:val="IndexLink"/>
              </w:rPr>
              <w:t>223</w:t>
            </w:r>
          </w:hyperlink>
        </w:p>
        <w:p>
          <w:pPr>
            <w:pStyle w:val="Contents3"/>
            <w:tabs>
              <w:tab w:val="clear" w:pos="8459"/>
              <w:tab w:val="right" w:pos="9026" w:leader="dot"/>
            </w:tabs>
            <w:rPr/>
          </w:pPr>
          <w:hyperlink w:anchor="__RefHeading___Toc1261046_730472459">
            <w:r>
              <w:rPr>
                <w:webHidden/>
                <w:rStyle w:val="IndexLink"/>
                <w:rtl w:val="true"/>
              </w:rPr>
              <w:t>لزوم ايجاد دگرگونى در خود</w:t>
            </w:r>
            <w:r>
              <w:rPr>
                <w:rStyle w:val="IndexLink"/>
                <w:rtl w:val="true"/>
              </w:rPr>
              <w:tab/>
            </w:r>
            <w:r>
              <w:rPr>
                <w:rStyle w:val="IndexLink"/>
              </w:rPr>
              <w:t>224</w:t>
            </w:r>
          </w:hyperlink>
        </w:p>
        <w:p>
          <w:pPr>
            <w:pStyle w:val="Contents3"/>
            <w:tabs>
              <w:tab w:val="clear" w:pos="8459"/>
              <w:tab w:val="right" w:pos="9026" w:leader="dot"/>
            </w:tabs>
            <w:rPr/>
          </w:pPr>
          <w:hyperlink w:anchor="__RefHeading___Toc1261048_730472459">
            <w:r>
              <w:rPr>
                <w:webHidden/>
                <w:rStyle w:val="IndexLink"/>
                <w:rtl w:val="true"/>
              </w:rPr>
              <w:t>سفارش به تقوا</w:t>
            </w:r>
            <w:r>
              <w:rPr>
                <w:rStyle w:val="IndexLink"/>
                <w:rtl w:val="true"/>
              </w:rPr>
              <w:tab/>
            </w:r>
            <w:r>
              <w:rPr>
                <w:rStyle w:val="IndexLink"/>
              </w:rPr>
              <w:t>226</w:t>
            </w:r>
          </w:hyperlink>
        </w:p>
        <w:p>
          <w:pPr>
            <w:pStyle w:val="Contents3"/>
            <w:tabs>
              <w:tab w:val="clear" w:pos="8459"/>
              <w:tab w:val="right" w:pos="9026" w:leader="dot"/>
            </w:tabs>
            <w:rPr/>
          </w:pPr>
          <w:hyperlink w:anchor="__RefHeading___Toc1261050_730472459">
            <w:r>
              <w:rPr>
                <w:webHidden/>
                <w:rStyle w:val="IndexLink"/>
                <w:rtl w:val="true"/>
              </w:rPr>
              <w:t>جنگ با اهل قبله و ويژگى آن</w:t>
            </w:r>
            <w:r>
              <w:rPr>
                <w:rStyle w:val="IndexLink"/>
                <w:rtl w:val="true"/>
              </w:rPr>
              <w:tab/>
            </w:r>
            <w:r>
              <w:rPr>
                <w:rStyle w:val="IndexLink"/>
              </w:rPr>
              <w:t>228</w:t>
            </w:r>
          </w:hyperlink>
        </w:p>
        <w:p>
          <w:pPr>
            <w:pStyle w:val="Contents3"/>
            <w:tabs>
              <w:tab w:val="clear" w:pos="8459"/>
              <w:tab w:val="right" w:pos="9026" w:leader="dot"/>
            </w:tabs>
            <w:rPr/>
          </w:pPr>
          <w:hyperlink w:anchor="__RefHeading___Toc1261052_730472459">
            <w:r>
              <w:rPr>
                <w:webHidden/>
                <w:rStyle w:val="IndexLink"/>
                <w:rtl w:val="true"/>
              </w:rPr>
              <w:t>وظايف مؤمنان در برابر امام عليه السلام</w:t>
            </w:r>
            <w:r>
              <w:rPr>
                <w:rStyle w:val="IndexLink"/>
                <w:rtl w:val="true"/>
              </w:rPr>
              <w:tab/>
            </w:r>
            <w:r>
              <w:rPr>
                <w:rStyle w:val="IndexLink"/>
              </w:rPr>
              <w:t>230</w:t>
            </w:r>
          </w:hyperlink>
        </w:p>
        <w:p>
          <w:pPr>
            <w:pStyle w:val="Contents3"/>
            <w:tabs>
              <w:tab w:val="clear" w:pos="8459"/>
              <w:tab w:val="right" w:pos="9026" w:leader="dot"/>
            </w:tabs>
            <w:rPr/>
          </w:pPr>
          <w:hyperlink w:anchor="__RefHeading___Toc1261054_730472459">
            <w:r>
              <w:rPr>
                <w:webHidden/>
                <w:rStyle w:val="IndexLink"/>
                <w:rtl w:val="true"/>
              </w:rPr>
              <w:t>قبل از تحقيق، در كارى مشتابيد</w:t>
            </w:r>
            <w:r>
              <w:rPr>
                <w:rStyle w:val="IndexLink"/>
                <w:rtl w:val="true"/>
              </w:rPr>
              <w:tab/>
            </w:r>
            <w:r>
              <w:rPr>
                <w:rStyle w:val="IndexLink"/>
              </w:rPr>
              <w:t>230</w:t>
            </w:r>
          </w:hyperlink>
        </w:p>
        <w:p>
          <w:pPr>
            <w:pStyle w:val="Contents3"/>
            <w:tabs>
              <w:tab w:val="clear" w:pos="8459"/>
              <w:tab w:val="right" w:pos="9026" w:leader="dot"/>
            </w:tabs>
            <w:rPr/>
          </w:pPr>
          <w:hyperlink w:anchor="__RefHeading___Toc1261056_730472459">
            <w:r>
              <w:rPr>
                <w:webHidden/>
                <w:rStyle w:val="IndexLink"/>
                <w:rtl w:val="true"/>
              </w:rPr>
              <w:t>سيرۀ امام عليه السلام راهنماى شناخت احكام باغيان</w:t>
            </w:r>
            <w:r>
              <w:rPr>
                <w:rStyle w:val="IndexLink"/>
                <w:rtl w:val="true"/>
              </w:rPr>
              <w:tab/>
            </w:r>
            <w:r>
              <w:rPr>
                <w:rStyle w:val="IndexLink"/>
              </w:rPr>
              <w:t>233</w:t>
            </w:r>
          </w:hyperlink>
        </w:p>
        <w:p>
          <w:pPr>
            <w:pStyle w:val="Contents3"/>
            <w:tabs>
              <w:tab w:val="clear" w:pos="8459"/>
              <w:tab w:val="right" w:pos="9026" w:leader="dot"/>
            </w:tabs>
            <w:rPr/>
          </w:pPr>
          <w:hyperlink w:anchor="__RefHeading___Toc1261058_730472459">
            <w:r>
              <w:rPr>
                <w:webHidden/>
                <w:rStyle w:val="IndexLink"/>
                <w:rtl w:val="true"/>
              </w:rPr>
              <w:t>نه دنيا براى شما باقى مى ماند و نه شما در آن</w:t>
            </w:r>
            <w:r>
              <w:rPr>
                <w:rStyle w:val="IndexLink"/>
                <w:rtl w:val="true"/>
              </w:rPr>
              <w:tab/>
            </w:r>
            <w:r>
              <w:rPr>
                <w:rStyle w:val="IndexLink"/>
              </w:rPr>
              <w:t>235</w:t>
            </w:r>
          </w:hyperlink>
        </w:p>
        <w:p>
          <w:pPr>
            <w:pStyle w:val="Contents3"/>
            <w:tabs>
              <w:tab w:val="clear" w:pos="8459"/>
              <w:tab w:val="right" w:pos="9026" w:leader="dot"/>
            </w:tabs>
            <w:rPr/>
          </w:pPr>
          <w:hyperlink w:anchor="__RefHeading___Toc1261060_730472459">
            <w:r>
              <w:rPr>
                <w:webHidden/>
                <w:rStyle w:val="IndexLink"/>
                <w:rtl w:val="true"/>
              </w:rPr>
              <w:t>دنيا هم فريب دهنده است و هم هشدار دهنده</w:t>
            </w:r>
            <w:r>
              <w:rPr>
                <w:rStyle w:val="IndexLink"/>
                <w:rtl w:val="true"/>
              </w:rPr>
              <w:tab/>
            </w:r>
            <w:r>
              <w:rPr>
                <w:rStyle w:val="IndexLink"/>
              </w:rPr>
              <w:t>236</w:t>
            </w:r>
          </w:hyperlink>
        </w:p>
        <w:p>
          <w:pPr>
            <w:pStyle w:val="Contents3"/>
            <w:tabs>
              <w:tab w:val="clear" w:pos="8459"/>
              <w:tab w:val="right" w:pos="9026" w:leader="dot"/>
            </w:tabs>
            <w:rPr/>
          </w:pPr>
          <w:hyperlink w:anchor="__RefHeading___Toc1261062_730472459">
            <w:r>
              <w:rPr>
                <w:webHidden/>
                <w:rStyle w:val="IndexLink"/>
                <w:rtl w:val="true"/>
              </w:rPr>
              <w:t>دنيا مزرعۀ آخرت است</w:t>
            </w:r>
            <w:r>
              <w:rPr>
                <w:rStyle w:val="IndexLink"/>
                <w:rtl w:val="true"/>
              </w:rPr>
              <w:tab/>
            </w:r>
            <w:r>
              <w:rPr>
                <w:rStyle w:val="IndexLink"/>
              </w:rPr>
              <w:t>237</w:t>
            </w:r>
          </w:hyperlink>
        </w:p>
        <w:p>
          <w:pPr>
            <w:pStyle w:val="Contents2"/>
            <w:tabs>
              <w:tab w:val="clear" w:pos="8743"/>
              <w:tab w:val="right" w:pos="9026" w:leader="dot"/>
            </w:tabs>
            <w:rPr/>
          </w:pPr>
          <w:hyperlink w:anchor="__RefHeading___Toc1261064_730472459">
            <w:r>
              <w:rPr>
                <w:webHidden/>
                <w:rStyle w:val="IndexLink"/>
                <w:rtl w:val="true"/>
              </w:rPr>
              <w:t>(</w:t>
            </w:r>
            <w:r>
              <w:rPr>
                <w:rStyle w:val="IndexLink"/>
                <w:rtl w:val="true"/>
              </w:rPr>
              <w:t xml:space="preserve">درس </w:t>
            </w:r>
            <w:r>
              <w:rPr>
                <w:rStyle w:val="IndexLink"/>
              </w:rPr>
              <w:t>299</w:t>
            </w:r>
            <w:r>
              <w:rPr>
                <w:rStyle w:val="IndexLink"/>
                <w:rtl w:val="true"/>
              </w:rPr>
              <w:t xml:space="preserve">) - </w:t>
            </w:r>
            <w:r>
              <w:rPr>
                <w:rStyle w:val="IndexLink"/>
                <w:rtl w:val="true"/>
              </w:rPr>
              <w:t xml:space="preserve">خطبۀ </w:t>
            </w:r>
            <w:r>
              <w:rPr>
                <w:rStyle w:val="IndexLink"/>
              </w:rPr>
              <w:t>173</w:t>
            </w:r>
            <w:r>
              <w:rPr>
                <w:rStyle w:val="IndexLink"/>
                <w:rtl w:val="true"/>
              </w:rPr>
              <w:t xml:space="preserve"> (</w:t>
            </w:r>
            <w:r>
              <w:rPr>
                <w:rStyle w:val="IndexLink"/>
                <w:rtl w:val="true"/>
              </w:rPr>
              <w:t>قسمت پنجم</w:t>
            </w:r>
            <w:r>
              <w:rPr>
                <w:rStyle w:val="IndexLink"/>
                <w:rtl w:val="true"/>
              </w:rPr>
              <w:t>)</w:t>
              <w:tab/>
            </w:r>
            <w:r>
              <w:rPr>
                <w:rStyle w:val="IndexLink"/>
              </w:rPr>
              <w:t>238</w:t>
            </w:r>
          </w:hyperlink>
        </w:p>
        <w:p>
          <w:pPr>
            <w:pStyle w:val="Contents3"/>
            <w:tabs>
              <w:tab w:val="clear" w:pos="8459"/>
              <w:tab w:val="right" w:pos="9026" w:leader="dot"/>
            </w:tabs>
            <w:rPr/>
          </w:pPr>
          <w:hyperlink w:anchor="__RefHeading___Toc1261066_730472459">
            <w:r>
              <w:rPr>
                <w:webHidden/>
                <w:rStyle w:val="IndexLink"/>
                <w:rtl w:val="true"/>
              </w:rPr>
              <w:t>اشاره</w:t>
            </w:r>
            <w:r>
              <w:rPr>
                <w:rStyle w:val="IndexLink"/>
                <w:rtl w:val="true"/>
              </w:rPr>
              <w:tab/>
            </w:r>
            <w:r>
              <w:rPr>
                <w:rStyle w:val="IndexLink"/>
              </w:rPr>
              <w:t>238</w:t>
            </w:r>
          </w:hyperlink>
        </w:p>
        <w:p>
          <w:pPr>
            <w:pStyle w:val="Contents3"/>
            <w:tabs>
              <w:tab w:val="clear" w:pos="8459"/>
              <w:tab w:val="right" w:pos="9026" w:leader="dot"/>
            </w:tabs>
            <w:rPr/>
          </w:pPr>
          <w:hyperlink w:anchor="__RefHeading___Toc1261068_730472459">
            <w:r>
              <w:rPr>
                <w:webHidden/>
                <w:rStyle w:val="IndexLink"/>
                <w:rtl w:val="true"/>
              </w:rPr>
              <w:t>«</w:t>
            </w:r>
            <w:r>
              <w:rPr>
                <w:rStyle w:val="IndexLink"/>
                <w:rtl w:val="true"/>
              </w:rPr>
              <w:t xml:space="preserve">خطبۀ </w:t>
            </w:r>
            <w:r>
              <w:rPr>
                <w:rStyle w:val="IndexLink"/>
              </w:rPr>
              <w:t>173</w:t>
            </w:r>
            <w:r>
              <w:rPr>
                <w:rStyle w:val="IndexLink"/>
                <w:rtl w:val="true"/>
              </w:rPr>
              <w:t xml:space="preserve"> - </w:t>
            </w:r>
            <w:r>
              <w:rPr>
                <w:rStyle w:val="IndexLink"/>
                <w:rtl w:val="true"/>
              </w:rPr>
              <w:t>قسمت پنجم</w:t>
            </w:r>
            <w:r>
              <w:rPr>
                <w:rStyle w:val="IndexLink"/>
                <w:rtl w:val="true"/>
              </w:rPr>
              <w:t>»</w:t>
              <w:tab/>
            </w:r>
            <w:r>
              <w:rPr>
                <w:rStyle w:val="IndexLink"/>
              </w:rPr>
              <w:t>239</w:t>
            </w:r>
          </w:hyperlink>
        </w:p>
        <w:p>
          <w:pPr>
            <w:pStyle w:val="Contents4"/>
            <w:tabs>
              <w:tab w:val="clear" w:pos="8176"/>
              <w:tab w:val="right" w:pos="9026" w:leader="dot"/>
            </w:tabs>
            <w:rPr/>
          </w:pPr>
          <w:hyperlink w:anchor="__RefHeading___Toc1261070_730472459">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1261072_730472459">
            <w:r>
              <w:rPr>
                <w:webHidden/>
                <w:rStyle w:val="IndexLink"/>
                <w:rtl w:val="true"/>
              </w:rPr>
              <w:t>لزوم زهد و پارسايى نسبت به دنيا</w:t>
            </w:r>
            <w:r>
              <w:rPr>
                <w:rStyle w:val="IndexLink"/>
                <w:rtl w:val="true"/>
              </w:rPr>
              <w:tab/>
            </w:r>
            <w:r>
              <w:rPr>
                <w:rStyle w:val="IndexLink"/>
              </w:rPr>
              <w:t>239</w:t>
            </w:r>
          </w:hyperlink>
        </w:p>
        <w:p>
          <w:pPr>
            <w:pStyle w:val="Contents4"/>
            <w:tabs>
              <w:tab w:val="clear" w:pos="8176"/>
              <w:tab w:val="right" w:pos="9026" w:leader="dot"/>
            </w:tabs>
            <w:rPr/>
          </w:pPr>
          <w:hyperlink w:anchor="__RefHeading___Toc1261074_730472459">
            <w:r>
              <w:rPr>
                <w:webHidden/>
                <w:rStyle w:val="IndexLink"/>
                <w:rtl w:val="true"/>
              </w:rPr>
              <w:t>شرايط‍‌ تمام كردن نعمت</w:t>
            </w:r>
            <w:r>
              <w:rPr>
                <w:rStyle w:val="IndexLink"/>
                <w:rtl w:val="true"/>
              </w:rPr>
              <w:tab/>
            </w:r>
            <w:r>
              <w:rPr>
                <w:rStyle w:val="IndexLink"/>
              </w:rPr>
              <w:t>241</w:t>
            </w:r>
          </w:hyperlink>
        </w:p>
        <w:p>
          <w:pPr>
            <w:pStyle w:val="Contents4"/>
            <w:tabs>
              <w:tab w:val="clear" w:pos="8176"/>
              <w:tab w:val="right" w:pos="9026" w:leader="dot"/>
            </w:tabs>
            <w:rPr/>
          </w:pPr>
          <w:hyperlink w:anchor="__RefHeading___Toc1261076_730472459">
            <w:r>
              <w:rPr>
                <w:webHidden/>
                <w:rStyle w:val="IndexLink"/>
                <w:rtl w:val="true"/>
              </w:rPr>
              <w:t>ديندارى، شرط‍‌ سعادت ابدى</w:t>
            </w:r>
            <w:r>
              <w:rPr>
                <w:rStyle w:val="IndexLink"/>
                <w:rtl w:val="true"/>
              </w:rPr>
              <w:tab/>
            </w:r>
            <w:r>
              <w:rPr>
                <w:rStyle w:val="IndexLink"/>
              </w:rPr>
              <w:t>242</w:t>
            </w:r>
          </w:hyperlink>
        </w:p>
        <w:p>
          <w:pPr>
            <w:pStyle w:val="Contents4"/>
            <w:tabs>
              <w:tab w:val="clear" w:pos="8176"/>
              <w:tab w:val="right" w:pos="9026" w:leader="dot"/>
            </w:tabs>
            <w:rPr/>
          </w:pPr>
          <w:hyperlink w:anchor="__RefHeading___Toc1261078_730472459">
            <w:r>
              <w:rPr>
                <w:webHidden/>
                <w:rStyle w:val="IndexLink"/>
                <w:rtl w:val="true"/>
              </w:rPr>
              <w:t>دعاى حضرت براى حق گرايى و شكيبايى</w:t>
            </w:r>
            <w:r>
              <w:rPr>
                <w:rStyle w:val="IndexLink"/>
                <w:rtl w:val="true"/>
              </w:rPr>
              <w:tab/>
            </w:r>
            <w:r>
              <w:rPr>
                <w:rStyle w:val="IndexLink"/>
              </w:rPr>
              <w:t>243</w:t>
            </w:r>
          </w:hyperlink>
        </w:p>
        <w:p>
          <w:pPr>
            <w:pStyle w:val="Contents3"/>
            <w:tabs>
              <w:tab w:val="clear" w:pos="8459"/>
              <w:tab w:val="right" w:pos="9026" w:leader="dot"/>
            </w:tabs>
            <w:rPr/>
          </w:pPr>
          <w:hyperlink w:anchor="__RefHeading___Toc1261080_730472459">
            <w:r>
              <w:rPr>
                <w:webHidden/>
                <w:rStyle w:val="IndexLink"/>
                <w:rtl w:val="true"/>
              </w:rPr>
              <w:t>«</w:t>
            </w:r>
            <w:r>
              <w:rPr>
                <w:rStyle w:val="IndexLink"/>
                <w:rtl w:val="true"/>
              </w:rPr>
              <w:t xml:space="preserve">خطبۀ </w:t>
            </w:r>
            <w:r>
              <w:rPr>
                <w:rStyle w:val="IndexLink"/>
              </w:rPr>
              <w:t>174</w:t>
            </w:r>
            <w:r>
              <w:rPr>
                <w:rStyle w:val="IndexLink"/>
                <w:rtl w:val="true"/>
              </w:rPr>
              <w:t>»</w:t>
              <w:tab/>
            </w:r>
            <w:r>
              <w:rPr>
                <w:rStyle w:val="IndexLink"/>
              </w:rPr>
              <w:t>244</w:t>
            </w:r>
          </w:hyperlink>
        </w:p>
        <w:p>
          <w:pPr>
            <w:pStyle w:val="Contents4"/>
            <w:tabs>
              <w:tab w:val="clear" w:pos="8176"/>
              <w:tab w:val="right" w:pos="9026" w:leader="dot"/>
            </w:tabs>
            <w:rPr/>
          </w:pPr>
          <w:hyperlink w:anchor="__RefHeading___Toc1261082_730472459">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1261084_730472459">
            <w:r>
              <w:rPr>
                <w:webHidden/>
                <w:rStyle w:val="IndexLink"/>
                <w:rtl w:val="true"/>
              </w:rPr>
              <w:t xml:space="preserve">ارتباط‍‌ خطبۀ </w:t>
            </w:r>
            <w:r>
              <w:rPr>
                <w:rStyle w:val="IndexLink"/>
              </w:rPr>
              <w:t>174</w:t>
            </w:r>
            <w:r>
              <w:rPr>
                <w:rStyle w:val="IndexLink"/>
                <w:rtl w:val="true"/>
              </w:rPr>
              <w:t xml:space="preserve"> </w:t>
            </w:r>
            <w:r>
              <w:rPr>
                <w:rStyle w:val="IndexLink"/>
                <w:rtl w:val="true"/>
              </w:rPr>
              <w:t xml:space="preserve">با خطبۀ </w:t>
            </w:r>
            <w:r>
              <w:rPr>
                <w:rStyle w:val="IndexLink"/>
              </w:rPr>
              <w:t>22</w:t>
            </w:r>
            <w:r>
              <w:rPr>
                <w:rStyle w:val="IndexLink"/>
                <w:rtl w:val="true"/>
              </w:rPr>
              <w:tab/>
            </w:r>
            <w:r>
              <w:rPr>
                <w:rStyle w:val="IndexLink"/>
              </w:rPr>
              <w:t>244</w:t>
            </w:r>
          </w:hyperlink>
        </w:p>
        <w:p>
          <w:pPr>
            <w:pStyle w:val="Contents4"/>
            <w:tabs>
              <w:tab w:val="clear" w:pos="8176"/>
              <w:tab w:val="right" w:pos="9026" w:leader="dot"/>
            </w:tabs>
            <w:rPr/>
          </w:pPr>
          <w:hyperlink w:anchor="__RefHeading___Toc1261086_730472459">
            <w:r>
              <w:rPr>
                <w:webHidden/>
                <w:rStyle w:val="IndexLink"/>
                <w:rtl w:val="true"/>
              </w:rPr>
              <w:t>شجاعت و ايمان امام عليه السلام</w:t>
            </w:r>
            <w:r>
              <w:rPr>
                <w:rStyle w:val="IndexLink"/>
                <w:rtl w:val="true"/>
              </w:rPr>
              <w:tab/>
            </w:r>
            <w:r>
              <w:rPr>
                <w:rStyle w:val="IndexLink"/>
              </w:rPr>
              <w:t>246</w:t>
            </w:r>
          </w:hyperlink>
        </w:p>
        <w:p>
          <w:pPr>
            <w:pStyle w:val="Contents4"/>
            <w:tabs>
              <w:tab w:val="clear" w:pos="8176"/>
              <w:tab w:val="right" w:pos="9026" w:leader="dot"/>
            </w:tabs>
            <w:rPr/>
          </w:pPr>
          <w:hyperlink w:anchor="__RefHeading___Toc1261088_730472459">
            <w:r>
              <w:rPr>
                <w:webHidden/>
                <w:rStyle w:val="IndexLink"/>
                <w:rtl w:val="true"/>
              </w:rPr>
              <w:t>علّت شتاب طلحه در خونخواهى عثمان</w:t>
            </w:r>
            <w:r>
              <w:rPr>
                <w:rStyle w:val="IndexLink"/>
                <w:rtl w:val="true"/>
              </w:rPr>
              <w:tab/>
            </w:r>
            <w:r>
              <w:rPr>
                <w:rStyle w:val="IndexLink"/>
              </w:rPr>
              <w:t>246</w:t>
            </w:r>
          </w:hyperlink>
        </w:p>
        <w:p>
          <w:pPr>
            <w:pStyle w:val="Contents4"/>
            <w:tabs>
              <w:tab w:val="clear" w:pos="8176"/>
              <w:tab w:val="right" w:pos="9026" w:leader="dot"/>
            </w:tabs>
            <w:rPr/>
          </w:pPr>
          <w:hyperlink w:anchor="__RefHeading___Toc1261090_730472459">
            <w:r>
              <w:rPr>
                <w:webHidden/>
                <w:rStyle w:val="IndexLink"/>
                <w:rtl w:val="true"/>
              </w:rPr>
              <w:t>حريص ترين فرد به قتل عثمان</w:t>
            </w:r>
            <w:r>
              <w:rPr>
                <w:rStyle w:val="IndexLink"/>
                <w:rtl w:val="true"/>
              </w:rPr>
              <w:tab/>
            </w:r>
            <w:r>
              <w:rPr>
                <w:rStyle w:val="IndexLink"/>
              </w:rPr>
              <w:t>248</w:t>
            </w:r>
          </w:hyperlink>
        </w:p>
        <w:p>
          <w:pPr>
            <w:pStyle w:val="Contents4"/>
            <w:tabs>
              <w:tab w:val="clear" w:pos="8176"/>
              <w:tab w:val="right" w:pos="9026" w:leader="dot"/>
            </w:tabs>
            <w:rPr/>
          </w:pPr>
          <w:hyperlink w:anchor="__RefHeading___Toc1261092_730472459">
            <w:r>
              <w:rPr>
                <w:webHidden/>
                <w:rStyle w:val="IndexLink"/>
                <w:rtl w:val="true"/>
              </w:rPr>
              <w:t>سه فرض دربارۀ عثمان</w:t>
            </w:r>
            <w:r>
              <w:rPr>
                <w:rStyle w:val="IndexLink"/>
                <w:rtl w:val="true"/>
              </w:rPr>
              <w:tab/>
            </w:r>
            <w:r>
              <w:rPr>
                <w:rStyle w:val="IndexLink"/>
              </w:rPr>
              <w:t>248</w:t>
            </w:r>
          </w:hyperlink>
        </w:p>
        <w:p>
          <w:pPr>
            <w:pStyle w:val="Contents4"/>
            <w:tabs>
              <w:tab w:val="clear" w:pos="8176"/>
              <w:tab w:val="right" w:pos="9026" w:leader="dot"/>
            </w:tabs>
            <w:rPr/>
          </w:pPr>
          <w:hyperlink w:anchor="__RefHeading___Toc1261094_730472459">
            <w:r>
              <w:rPr>
                <w:webHidden/>
                <w:rStyle w:val="IndexLink"/>
                <w:rtl w:val="true"/>
              </w:rPr>
              <w:t>رفتار متناقض طلحه</w:t>
            </w:r>
            <w:r>
              <w:rPr>
                <w:rStyle w:val="IndexLink"/>
                <w:rtl w:val="true"/>
              </w:rPr>
              <w:tab/>
            </w:r>
            <w:r>
              <w:rPr>
                <w:rStyle w:val="IndexLink"/>
              </w:rPr>
              <w:t>251</w:t>
            </w:r>
          </w:hyperlink>
        </w:p>
        <w:p>
          <w:pPr>
            <w:pStyle w:val="Contents2"/>
            <w:tabs>
              <w:tab w:val="clear" w:pos="8743"/>
              <w:tab w:val="right" w:pos="9026" w:leader="dot"/>
            </w:tabs>
            <w:rPr/>
          </w:pPr>
          <w:hyperlink w:anchor="__RefHeading___Toc1261096_730472459">
            <w:r>
              <w:rPr>
                <w:webHidden/>
                <w:rStyle w:val="IndexLink"/>
                <w:rtl w:val="true"/>
              </w:rPr>
              <w:t>(</w:t>
            </w:r>
            <w:r>
              <w:rPr>
                <w:rStyle w:val="IndexLink"/>
                <w:rtl w:val="true"/>
              </w:rPr>
              <w:t xml:space="preserve">درس </w:t>
            </w:r>
            <w:r>
              <w:rPr>
                <w:rStyle w:val="IndexLink"/>
              </w:rPr>
              <w:t>300</w:t>
            </w:r>
            <w:r>
              <w:rPr>
                <w:rStyle w:val="IndexLink"/>
                <w:rtl w:val="true"/>
              </w:rPr>
              <w:t xml:space="preserve">) - </w:t>
            </w:r>
            <w:r>
              <w:rPr>
                <w:rStyle w:val="IndexLink"/>
                <w:rtl w:val="true"/>
              </w:rPr>
              <w:t xml:space="preserve">خطبۀ </w:t>
            </w:r>
            <w:r>
              <w:rPr>
                <w:rStyle w:val="IndexLink"/>
              </w:rPr>
              <w:t>175</w:t>
            </w:r>
            <w:r>
              <w:rPr>
                <w:rStyle w:val="IndexLink"/>
                <w:rtl w:val="true"/>
              </w:rPr>
              <w:tab/>
            </w:r>
            <w:r>
              <w:rPr>
                <w:rStyle w:val="IndexLink"/>
              </w:rPr>
              <w:t>253</w:t>
            </w:r>
          </w:hyperlink>
        </w:p>
        <w:p>
          <w:pPr>
            <w:pStyle w:val="Contents3"/>
            <w:tabs>
              <w:tab w:val="clear" w:pos="8459"/>
              <w:tab w:val="right" w:pos="9026" w:leader="dot"/>
            </w:tabs>
            <w:rPr/>
          </w:pPr>
          <w:hyperlink w:anchor="__RefHeading___Toc1261098_730472459">
            <w:r>
              <w:rPr>
                <w:webHidden/>
                <w:rStyle w:val="IndexLink"/>
                <w:rtl w:val="true"/>
              </w:rPr>
              <w:t>اشاره</w:t>
            </w:r>
            <w:r>
              <w:rPr>
                <w:rStyle w:val="IndexLink"/>
                <w:rtl w:val="true"/>
              </w:rPr>
              <w:tab/>
            </w:r>
            <w:r>
              <w:rPr>
                <w:rStyle w:val="IndexLink"/>
              </w:rPr>
              <w:t>253</w:t>
            </w:r>
          </w:hyperlink>
        </w:p>
        <w:p>
          <w:pPr>
            <w:pStyle w:val="Contents3"/>
            <w:tabs>
              <w:tab w:val="clear" w:pos="8459"/>
              <w:tab w:val="right" w:pos="9026" w:leader="dot"/>
            </w:tabs>
            <w:rPr/>
          </w:pPr>
          <w:hyperlink w:anchor="__RefHeading___Toc1261100_730472459">
            <w:r>
              <w:rPr>
                <w:webHidden/>
                <w:rStyle w:val="IndexLink"/>
                <w:rtl w:val="true"/>
              </w:rPr>
              <w:t>غفلت زدگانِ‌ مورد توجّه</w:t>
            </w:r>
            <w:r>
              <w:rPr>
                <w:rStyle w:val="IndexLink"/>
                <w:rtl w:val="true"/>
              </w:rPr>
              <w:tab/>
            </w:r>
            <w:r>
              <w:rPr>
                <w:rStyle w:val="IndexLink"/>
              </w:rPr>
              <w:t>255</w:t>
            </w:r>
          </w:hyperlink>
        </w:p>
        <w:p>
          <w:pPr>
            <w:pStyle w:val="Contents3"/>
            <w:tabs>
              <w:tab w:val="clear" w:pos="8459"/>
              <w:tab w:val="right" w:pos="9026" w:leader="dot"/>
            </w:tabs>
            <w:rPr/>
          </w:pPr>
          <w:hyperlink w:anchor="__RefHeading___Toc1261102_730472459">
            <w:r>
              <w:rPr>
                <w:webHidden/>
                <w:rStyle w:val="IndexLink"/>
                <w:rtl w:val="true"/>
              </w:rPr>
              <w:t>فريب دنيا و سرگرمى به آن</w:t>
            </w:r>
            <w:r>
              <w:rPr>
                <w:rStyle w:val="IndexLink"/>
                <w:rtl w:val="true"/>
              </w:rPr>
              <w:tab/>
            </w:r>
            <w:r>
              <w:rPr>
                <w:rStyle w:val="IndexLink"/>
              </w:rPr>
              <w:t>257</w:t>
            </w:r>
          </w:hyperlink>
        </w:p>
        <w:p>
          <w:pPr>
            <w:pStyle w:val="Contents3"/>
            <w:tabs>
              <w:tab w:val="clear" w:pos="8459"/>
              <w:tab w:val="right" w:pos="9026" w:leader="dot"/>
            </w:tabs>
            <w:rPr/>
          </w:pPr>
          <w:hyperlink w:anchor="__RefHeading___Toc1261104_730472459">
            <w:r>
              <w:rPr>
                <w:webHidden/>
                <w:rStyle w:val="IndexLink"/>
                <w:rtl w:val="true"/>
              </w:rPr>
              <w:t>علم غيب حضرت على عليه السلام</w:t>
            </w:r>
            <w:r>
              <w:rPr>
                <w:rStyle w:val="IndexLink"/>
                <w:rtl w:val="true"/>
              </w:rPr>
              <w:tab/>
            </w:r>
            <w:r>
              <w:rPr>
                <w:rStyle w:val="IndexLink"/>
              </w:rPr>
              <w:t>259</w:t>
            </w:r>
          </w:hyperlink>
        </w:p>
        <w:p>
          <w:pPr>
            <w:pStyle w:val="Contents3"/>
            <w:tabs>
              <w:tab w:val="clear" w:pos="8459"/>
              <w:tab w:val="right" w:pos="9026" w:leader="dot"/>
            </w:tabs>
            <w:rPr/>
          </w:pPr>
          <w:hyperlink w:anchor="__RefHeading___Toc1261106_730472459">
            <w:r>
              <w:rPr>
                <w:webHidden/>
                <w:rStyle w:val="IndexLink"/>
                <w:rtl w:val="true"/>
              </w:rPr>
              <w:t>سخن نمى گويم مگر به راستى</w:t>
            </w:r>
            <w:r>
              <w:rPr>
                <w:rStyle w:val="IndexLink"/>
                <w:rtl w:val="true"/>
              </w:rPr>
              <w:tab/>
            </w:r>
            <w:r>
              <w:rPr>
                <w:rStyle w:val="IndexLink"/>
              </w:rPr>
              <w:t>261</w:t>
            </w:r>
          </w:hyperlink>
        </w:p>
        <w:p>
          <w:pPr>
            <w:pStyle w:val="Contents3"/>
            <w:tabs>
              <w:tab w:val="clear" w:pos="8459"/>
              <w:tab w:val="right" w:pos="9026" w:leader="dot"/>
            </w:tabs>
            <w:rPr/>
          </w:pPr>
          <w:hyperlink w:anchor="__RefHeading___Toc1261108_730472459">
            <w:r>
              <w:rPr>
                <w:webHidden/>
                <w:rStyle w:val="IndexLink"/>
                <w:rtl w:val="true"/>
              </w:rPr>
              <w:t>خبررسانى پيامبر صلى الله عليه و آله و سلم به امام عليه السلام</w:t>
            </w:r>
            <w:r>
              <w:rPr>
                <w:rStyle w:val="IndexLink"/>
                <w:rtl w:val="true"/>
              </w:rPr>
              <w:tab/>
            </w:r>
            <w:r>
              <w:rPr>
                <w:rStyle w:val="IndexLink"/>
              </w:rPr>
              <w:t>261</w:t>
            </w:r>
          </w:hyperlink>
        </w:p>
        <w:p>
          <w:pPr>
            <w:pStyle w:val="Contents3"/>
            <w:tabs>
              <w:tab w:val="clear" w:pos="8459"/>
              <w:tab w:val="right" w:pos="9026" w:leader="dot"/>
            </w:tabs>
            <w:rPr/>
          </w:pPr>
          <w:hyperlink w:anchor="__RefHeading___Toc1261110_730472459">
            <w:r>
              <w:rPr>
                <w:webHidden/>
                <w:rStyle w:val="IndexLink"/>
                <w:rtl w:val="true"/>
              </w:rPr>
              <w:t>پيشتازى امام عليه السلام در انجام معروف و پرهيز از منكر</w:t>
            </w:r>
            <w:r>
              <w:rPr>
                <w:rStyle w:val="IndexLink"/>
                <w:rtl w:val="true"/>
              </w:rPr>
              <w:tab/>
            </w:r>
            <w:r>
              <w:rPr>
                <w:rStyle w:val="IndexLink"/>
              </w:rPr>
              <w:t>263</w:t>
            </w:r>
          </w:hyperlink>
        </w:p>
        <w:p>
          <w:pPr>
            <w:pStyle w:val="Contents2"/>
            <w:tabs>
              <w:tab w:val="clear" w:pos="8743"/>
              <w:tab w:val="right" w:pos="9026" w:leader="dot"/>
            </w:tabs>
            <w:rPr/>
          </w:pPr>
          <w:hyperlink w:anchor="__RefHeading___Toc1261112_730472459">
            <w:r>
              <w:rPr>
                <w:webHidden/>
                <w:rStyle w:val="IndexLink"/>
                <w:rtl w:val="true"/>
              </w:rPr>
              <w:t>(</w:t>
            </w:r>
            <w:r>
              <w:rPr>
                <w:rStyle w:val="IndexLink"/>
                <w:rtl w:val="true"/>
              </w:rPr>
              <w:t xml:space="preserve">درس </w:t>
            </w:r>
            <w:r>
              <w:rPr>
                <w:rStyle w:val="IndexLink"/>
              </w:rPr>
              <w:t>301</w:t>
            </w:r>
            <w:r>
              <w:rPr>
                <w:rStyle w:val="IndexLink"/>
                <w:rtl w:val="true"/>
              </w:rPr>
              <w:t xml:space="preserve">) - </w:t>
            </w:r>
            <w:r>
              <w:rPr>
                <w:rStyle w:val="IndexLink"/>
                <w:rtl w:val="true"/>
              </w:rPr>
              <w:t xml:space="preserve">خطبۀ </w:t>
            </w:r>
            <w:r>
              <w:rPr>
                <w:rStyle w:val="IndexLink"/>
              </w:rPr>
              <w:t>176</w:t>
            </w:r>
            <w:r>
              <w:rPr>
                <w:rStyle w:val="IndexLink"/>
                <w:rtl w:val="true"/>
              </w:rPr>
              <w:t xml:space="preserve"> (</w:t>
            </w:r>
            <w:r>
              <w:rPr>
                <w:rStyle w:val="IndexLink"/>
                <w:rtl w:val="true"/>
              </w:rPr>
              <w:t>قسمت اوّل</w:t>
            </w:r>
            <w:r>
              <w:rPr>
                <w:rStyle w:val="IndexLink"/>
                <w:rtl w:val="true"/>
              </w:rPr>
              <w:t>)</w:t>
              <w:tab/>
            </w:r>
            <w:r>
              <w:rPr>
                <w:rStyle w:val="IndexLink"/>
              </w:rPr>
              <w:t>265</w:t>
            </w:r>
          </w:hyperlink>
        </w:p>
        <w:p>
          <w:pPr>
            <w:pStyle w:val="Contents3"/>
            <w:tabs>
              <w:tab w:val="clear" w:pos="8459"/>
              <w:tab w:val="right" w:pos="9026" w:leader="dot"/>
            </w:tabs>
            <w:rPr/>
          </w:pPr>
          <w:hyperlink w:anchor="__RefHeading___Toc1261114_730472459">
            <w:r>
              <w:rPr>
                <w:webHidden/>
                <w:rStyle w:val="IndexLink"/>
                <w:rtl w:val="true"/>
              </w:rPr>
              <w:t>اشاره</w:t>
            </w:r>
            <w:r>
              <w:rPr>
                <w:rStyle w:val="IndexLink"/>
                <w:rtl w:val="true"/>
              </w:rPr>
              <w:tab/>
            </w:r>
            <w:r>
              <w:rPr>
                <w:rStyle w:val="IndexLink"/>
              </w:rPr>
              <w:t>265</w:t>
            </w:r>
          </w:hyperlink>
        </w:p>
        <w:p>
          <w:pPr>
            <w:pStyle w:val="Contents3"/>
            <w:tabs>
              <w:tab w:val="clear" w:pos="8459"/>
              <w:tab w:val="right" w:pos="9026" w:leader="dot"/>
            </w:tabs>
            <w:rPr/>
          </w:pPr>
          <w:hyperlink w:anchor="__RefHeading___Toc1261116_730472459">
            <w:r>
              <w:rPr>
                <w:webHidden/>
                <w:rStyle w:val="IndexLink"/>
                <w:rtl w:val="true"/>
              </w:rPr>
              <w:t>لزوم بهره مندى از پندهاى خداوند</w:t>
            </w:r>
            <w:r>
              <w:rPr>
                <w:rStyle w:val="IndexLink"/>
                <w:rtl w:val="true"/>
              </w:rPr>
              <w:tab/>
            </w:r>
            <w:r>
              <w:rPr>
                <w:rStyle w:val="IndexLink"/>
              </w:rPr>
              <w:t>267</w:t>
            </w:r>
          </w:hyperlink>
        </w:p>
        <w:p>
          <w:pPr>
            <w:pStyle w:val="Contents3"/>
            <w:tabs>
              <w:tab w:val="clear" w:pos="8459"/>
              <w:tab w:val="right" w:pos="9026" w:leader="dot"/>
            </w:tabs>
            <w:rPr/>
          </w:pPr>
          <w:hyperlink w:anchor="__RefHeading___Toc1261118_730472459">
            <w:r>
              <w:rPr>
                <w:webHidden/>
                <w:rStyle w:val="IndexLink"/>
                <w:rtl w:val="true"/>
              </w:rPr>
              <w:t>اتمام حجّت بر بندگان</w:t>
            </w:r>
            <w:r>
              <w:rPr>
                <w:rStyle w:val="IndexLink"/>
                <w:rtl w:val="true"/>
              </w:rPr>
              <w:tab/>
            </w:r>
            <w:r>
              <w:rPr>
                <w:rStyle w:val="IndexLink"/>
              </w:rPr>
              <w:t>268</w:t>
            </w:r>
          </w:hyperlink>
        </w:p>
        <w:p>
          <w:pPr>
            <w:pStyle w:val="Contents3"/>
            <w:tabs>
              <w:tab w:val="clear" w:pos="8459"/>
              <w:tab w:val="right" w:pos="9026" w:leader="dot"/>
            </w:tabs>
            <w:rPr/>
          </w:pPr>
          <w:hyperlink w:anchor="__RefHeading___Toc1261120_730472459">
            <w:r>
              <w:rPr>
                <w:webHidden/>
                <w:rStyle w:val="IndexLink"/>
                <w:rtl w:val="true"/>
              </w:rPr>
              <w:t>آميختگى بهشت با سختى ها، و جهنم با خواهش ها</w:t>
            </w:r>
            <w:r>
              <w:rPr>
                <w:rStyle w:val="IndexLink"/>
                <w:rtl w:val="true"/>
              </w:rPr>
              <w:tab/>
            </w:r>
            <w:r>
              <w:rPr>
                <w:rStyle w:val="IndexLink"/>
              </w:rPr>
              <w:t>269</w:t>
            </w:r>
          </w:hyperlink>
        </w:p>
        <w:p>
          <w:pPr>
            <w:pStyle w:val="Contents3"/>
            <w:tabs>
              <w:tab w:val="clear" w:pos="8459"/>
              <w:tab w:val="right" w:pos="9026" w:leader="dot"/>
            </w:tabs>
            <w:rPr/>
          </w:pPr>
          <w:hyperlink w:anchor="__RefHeading___Toc1261122_730472459">
            <w:r>
              <w:rPr>
                <w:webHidden/>
                <w:rStyle w:val="IndexLink"/>
                <w:rtl w:val="true"/>
              </w:rPr>
              <w:t>طاعت الهى و معصيت الهى</w:t>
            </w:r>
            <w:r>
              <w:rPr>
                <w:rStyle w:val="IndexLink"/>
                <w:rtl w:val="true"/>
              </w:rPr>
              <w:tab/>
            </w:r>
            <w:r>
              <w:rPr>
                <w:rStyle w:val="IndexLink"/>
              </w:rPr>
              <w:t>270</w:t>
            </w:r>
          </w:hyperlink>
        </w:p>
        <w:p>
          <w:pPr>
            <w:pStyle w:val="Contents3"/>
            <w:tabs>
              <w:tab w:val="clear" w:pos="8459"/>
              <w:tab w:val="right" w:pos="9026" w:leader="dot"/>
            </w:tabs>
            <w:rPr/>
          </w:pPr>
          <w:hyperlink w:anchor="__RefHeading___Toc1261124_730472459">
            <w:r>
              <w:rPr>
                <w:webHidden/>
                <w:rStyle w:val="IndexLink"/>
                <w:rtl w:val="true"/>
              </w:rPr>
              <w:t>لزوم دورى از خواهش هاى نفسانى</w:t>
            </w:r>
            <w:r>
              <w:rPr>
                <w:rStyle w:val="IndexLink"/>
                <w:rtl w:val="true"/>
              </w:rPr>
              <w:tab/>
            </w:r>
            <w:r>
              <w:rPr>
                <w:rStyle w:val="IndexLink"/>
              </w:rPr>
              <w:t>271</w:t>
            </w:r>
          </w:hyperlink>
        </w:p>
        <w:p>
          <w:pPr>
            <w:pStyle w:val="Contents3"/>
            <w:tabs>
              <w:tab w:val="clear" w:pos="8459"/>
              <w:tab w:val="right" w:pos="9026" w:leader="dot"/>
            </w:tabs>
            <w:rPr/>
          </w:pPr>
          <w:hyperlink w:anchor="__RefHeading___Toc1261126_730472459">
            <w:r>
              <w:rPr>
                <w:webHidden/>
                <w:rStyle w:val="IndexLink"/>
                <w:rtl w:val="true"/>
              </w:rPr>
              <w:t>حسابرسى از نفس</w:t>
            </w:r>
            <w:r>
              <w:rPr>
                <w:rStyle w:val="IndexLink"/>
                <w:rtl w:val="true"/>
              </w:rPr>
              <w:tab/>
            </w:r>
            <w:r>
              <w:rPr>
                <w:rStyle w:val="IndexLink"/>
              </w:rPr>
              <w:t>273</w:t>
            </w:r>
          </w:hyperlink>
        </w:p>
        <w:p>
          <w:pPr>
            <w:pStyle w:val="Contents3"/>
            <w:tabs>
              <w:tab w:val="clear" w:pos="8459"/>
              <w:tab w:val="right" w:pos="9026" w:leader="dot"/>
            </w:tabs>
            <w:rPr/>
          </w:pPr>
          <w:hyperlink w:anchor="__RefHeading___Toc1261128_730472459">
            <w:r>
              <w:rPr>
                <w:webHidden/>
                <w:rStyle w:val="IndexLink"/>
                <w:rtl w:val="true"/>
              </w:rPr>
              <w:t>تكامل طبيعى و تكامل اختيارى نفس</w:t>
            </w:r>
            <w:r>
              <w:rPr>
                <w:rStyle w:val="IndexLink"/>
                <w:rtl w:val="true"/>
              </w:rPr>
              <w:tab/>
            </w:r>
            <w:r>
              <w:rPr>
                <w:rStyle w:val="IndexLink"/>
              </w:rPr>
              <w:t>274</w:t>
            </w:r>
          </w:hyperlink>
        </w:p>
        <w:p>
          <w:pPr>
            <w:pStyle w:val="Contents3"/>
            <w:tabs>
              <w:tab w:val="clear" w:pos="8459"/>
              <w:tab w:val="right" w:pos="9026" w:leader="dot"/>
            </w:tabs>
            <w:rPr/>
          </w:pPr>
          <w:hyperlink w:anchor="__RefHeading___Toc1261130_730472459">
            <w:r>
              <w:rPr>
                <w:webHidden/>
                <w:rStyle w:val="IndexLink"/>
                <w:rtl w:val="true"/>
              </w:rPr>
              <w:t>بركندن خيمۀ دنيا و كوچ از آن</w:t>
            </w:r>
            <w:r>
              <w:rPr>
                <w:rStyle w:val="IndexLink"/>
                <w:rtl w:val="true"/>
              </w:rPr>
              <w:tab/>
            </w:r>
            <w:r>
              <w:rPr>
                <w:rStyle w:val="IndexLink"/>
              </w:rPr>
              <w:t>275</w:t>
            </w:r>
          </w:hyperlink>
        </w:p>
        <w:p>
          <w:pPr>
            <w:pStyle w:val="Contents3"/>
            <w:tabs>
              <w:tab w:val="clear" w:pos="8459"/>
              <w:tab w:val="right" w:pos="9026" w:leader="dot"/>
            </w:tabs>
            <w:rPr/>
          </w:pPr>
          <w:hyperlink w:anchor="__RefHeading___Toc1261132_730472459">
            <w:r>
              <w:rPr>
                <w:webHidden/>
                <w:rStyle w:val="IndexLink"/>
                <w:rtl w:val="true"/>
              </w:rPr>
              <w:t>ناصح و هادى و محدّث بودن قرآن</w:t>
            </w:r>
            <w:r>
              <w:rPr>
                <w:rStyle w:val="IndexLink"/>
                <w:rtl w:val="true"/>
              </w:rPr>
              <w:tab/>
            </w:r>
            <w:r>
              <w:rPr>
                <w:rStyle w:val="IndexLink"/>
              </w:rPr>
              <w:t>277</w:t>
            </w:r>
          </w:hyperlink>
        </w:p>
        <w:p>
          <w:pPr>
            <w:pStyle w:val="Contents3"/>
            <w:tabs>
              <w:tab w:val="clear" w:pos="8459"/>
              <w:tab w:val="right" w:pos="9026" w:leader="dot"/>
            </w:tabs>
            <w:rPr/>
          </w:pPr>
          <w:hyperlink w:anchor="__RefHeading___Toc1261134_730472459">
            <w:r>
              <w:rPr>
                <w:webHidden/>
                <w:rStyle w:val="IndexLink"/>
                <w:rtl w:val="true"/>
              </w:rPr>
              <w:t>تأثير همنشينى با قرآن</w:t>
            </w:r>
            <w:r>
              <w:rPr>
                <w:rStyle w:val="IndexLink"/>
                <w:rtl w:val="true"/>
              </w:rPr>
              <w:tab/>
            </w:r>
            <w:r>
              <w:rPr>
                <w:rStyle w:val="IndexLink"/>
              </w:rPr>
              <w:t>277</w:t>
            </w:r>
          </w:hyperlink>
        </w:p>
        <w:p>
          <w:pPr>
            <w:pStyle w:val="Contents3"/>
            <w:tabs>
              <w:tab w:val="clear" w:pos="8459"/>
              <w:tab w:val="right" w:pos="9026" w:leader="dot"/>
            </w:tabs>
            <w:rPr/>
          </w:pPr>
          <w:hyperlink w:anchor="__RefHeading___Toc1261136_730472459">
            <w:r>
              <w:rPr>
                <w:webHidden/>
                <w:rStyle w:val="IndexLink"/>
                <w:rtl w:val="true"/>
              </w:rPr>
              <w:t>نياز به قرآن</w:t>
            </w:r>
            <w:r>
              <w:rPr>
                <w:rStyle w:val="IndexLink"/>
                <w:rtl w:val="true"/>
              </w:rPr>
              <w:tab/>
            </w:r>
            <w:r>
              <w:rPr>
                <w:rStyle w:val="IndexLink"/>
              </w:rPr>
              <w:t>279</w:t>
            </w:r>
          </w:hyperlink>
        </w:p>
        <w:p>
          <w:pPr>
            <w:pStyle w:val="Contents3"/>
            <w:tabs>
              <w:tab w:val="clear" w:pos="8459"/>
              <w:tab w:val="right" w:pos="9026" w:leader="dot"/>
            </w:tabs>
            <w:rPr/>
          </w:pPr>
          <w:hyperlink w:anchor="__RefHeading___Toc1261138_730472459">
            <w:r>
              <w:rPr>
                <w:webHidden/>
                <w:rStyle w:val="IndexLink"/>
                <w:rtl w:val="true"/>
              </w:rPr>
              <w:t>قرآن، شفاى بيماريها و ياريگر شما در سختى زندگى</w:t>
            </w:r>
            <w:r>
              <w:rPr>
                <w:rStyle w:val="IndexLink"/>
                <w:rtl w:val="true"/>
              </w:rPr>
              <w:tab/>
            </w:r>
            <w:r>
              <w:rPr>
                <w:rStyle w:val="IndexLink"/>
              </w:rPr>
              <w:t>280</w:t>
            </w:r>
          </w:hyperlink>
        </w:p>
        <w:p>
          <w:pPr>
            <w:pStyle w:val="Contents3"/>
            <w:tabs>
              <w:tab w:val="clear" w:pos="8459"/>
              <w:tab w:val="right" w:pos="9026" w:leader="dot"/>
            </w:tabs>
            <w:rPr/>
          </w:pPr>
          <w:hyperlink w:anchor="__RefHeading___Toc1261140_730472459">
            <w:r>
              <w:rPr>
                <w:webHidden/>
                <w:rStyle w:val="IndexLink"/>
                <w:rtl w:val="true"/>
              </w:rPr>
              <w:t>با دوستى قرآن به خداوند روى آوريد</w:t>
            </w:r>
            <w:r>
              <w:rPr>
                <w:rStyle w:val="IndexLink"/>
                <w:rtl w:val="true"/>
              </w:rPr>
              <w:tab/>
            </w:r>
            <w:r>
              <w:rPr>
                <w:rStyle w:val="IndexLink"/>
              </w:rPr>
              <w:t>281</w:t>
            </w:r>
          </w:hyperlink>
        </w:p>
        <w:p>
          <w:pPr>
            <w:pStyle w:val="Contents3"/>
            <w:tabs>
              <w:tab w:val="clear" w:pos="8459"/>
              <w:tab w:val="right" w:pos="9026" w:leader="dot"/>
            </w:tabs>
            <w:rPr/>
          </w:pPr>
          <w:hyperlink w:anchor="__RefHeading___Toc1261142_730472459">
            <w:r>
              <w:rPr>
                <w:webHidden/>
                <w:rStyle w:val="IndexLink"/>
                <w:rtl w:val="true"/>
              </w:rPr>
              <w:t>شفاعت قرآن</w:t>
            </w:r>
            <w:r>
              <w:rPr>
                <w:rStyle w:val="IndexLink"/>
                <w:rtl w:val="true"/>
              </w:rPr>
              <w:tab/>
            </w:r>
            <w:r>
              <w:rPr>
                <w:rStyle w:val="IndexLink"/>
              </w:rPr>
              <w:t>282</w:t>
            </w:r>
          </w:hyperlink>
        </w:p>
        <w:p>
          <w:pPr>
            <w:pStyle w:val="Contents2"/>
            <w:tabs>
              <w:tab w:val="clear" w:pos="8743"/>
              <w:tab w:val="right" w:pos="9026" w:leader="dot"/>
            </w:tabs>
            <w:rPr/>
          </w:pPr>
          <w:hyperlink w:anchor="__RefHeading___Toc1261144_730472459">
            <w:r>
              <w:rPr>
                <w:webHidden/>
                <w:rStyle w:val="IndexLink"/>
                <w:rtl w:val="true"/>
              </w:rPr>
              <w:t>(</w:t>
            </w:r>
            <w:r>
              <w:rPr>
                <w:rStyle w:val="IndexLink"/>
                <w:rtl w:val="true"/>
              </w:rPr>
              <w:t xml:space="preserve">درس </w:t>
            </w:r>
            <w:r>
              <w:rPr>
                <w:rStyle w:val="IndexLink"/>
              </w:rPr>
              <w:t>302</w:t>
            </w:r>
            <w:r>
              <w:rPr>
                <w:rStyle w:val="IndexLink"/>
                <w:rtl w:val="true"/>
              </w:rPr>
              <w:t xml:space="preserve">) - </w:t>
            </w:r>
            <w:r>
              <w:rPr>
                <w:rStyle w:val="IndexLink"/>
                <w:rtl w:val="true"/>
              </w:rPr>
              <w:t xml:space="preserve">خطبۀ </w:t>
            </w:r>
            <w:r>
              <w:rPr>
                <w:rStyle w:val="IndexLink"/>
              </w:rPr>
              <w:t>176</w:t>
            </w:r>
            <w:r>
              <w:rPr>
                <w:rStyle w:val="IndexLink"/>
                <w:rtl w:val="true"/>
              </w:rPr>
              <w:t xml:space="preserve"> (</w:t>
            </w:r>
            <w:r>
              <w:rPr>
                <w:rStyle w:val="IndexLink"/>
                <w:rtl w:val="true"/>
              </w:rPr>
              <w:t>قسمت دوّم</w:t>
            </w:r>
            <w:r>
              <w:rPr>
                <w:rStyle w:val="IndexLink"/>
                <w:rtl w:val="true"/>
              </w:rPr>
              <w:t>)</w:t>
              <w:tab/>
            </w:r>
            <w:r>
              <w:rPr>
                <w:rStyle w:val="IndexLink"/>
              </w:rPr>
              <w:t>283</w:t>
            </w:r>
          </w:hyperlink>
        </w:p>
        <w:p>
          <w:pPr>
            <w:pStyle w:val="Contents3"/>
            <w:tabs>
              <w:tab w:val="clear" w:pos="8459"/>
              <w:tab w:val="right" w:pos="9026" w:leader="dot"/>
            </w:tabs>
            <w:rPr/>
          </w:pPr>
          <w:hyperlink w:anchor="__RefHeading___Toc1261146_730472459">
            <w:r>
              <w:rPr>
                <w:webHidden/>
                <w:rStyle w:val="IndexLink"/>
                <w:rtl w:val="true"/>
              </w:rPr>
              <w:t>اشاره</w:t>
            </w:r>
            <w:r>
              <w:rPr>
                <w:rStyle w:val="IndexLink"/>
                <w:rtl w:val="true"/>
              </w:rPr>
              <w:tab/>
            </w:r>
            <w:r>
              <w:rPr>
                <w:rStyle w:val="IndexLink"/>
              </w:rPr>
              <w:t>283</w:t>
            </w:r>
          </w:hyperlink>
        </w:p>
        <w:p>
          <w:pPr>
            <w:pStyle w:val="Contents3"/>
            <w:tabs>
              <w:tab w:val="clear" w:pos="8459"/>
              <w:tab w:val="right" w:pos="9026" w:leader="dot"/>
            </w:tabs>
            <w:rPr/>
          </w:pPr>
          <w:hyperlink w:anchor="__RefHeading___Toc1261148_730472459">
            <w:r>
              <w:rPr>
                <w:webHidden/>
                <w:rStyle w:val="IndexLink"/>
                <w:rtl w:val="true"/>
              </w:rPr>
              <w:t>نگاهى كوتاه به درس گذشته</w:t>
            </w:r>
            <w:r>
              <w:rPr>
                <w:rStyle w:val="IndexLink"/>
                <w:rtl w:val="true"/>
              </w:rPr>
              <w:tab/>
            </w:r>
            <w:r>
              <w:rPr>
                <w:rStyle w:val="IndexLink"/>
              </w:rPr>
              <w:t>285</w:t>
            </w:r>
          </w:hyperlink>
        </w:p>
        <w:p>
          <w:pPr>
            <w:pStyle w:val="Contents3"/>
            <w:tabs>
              <w:tab w:val="clear" w:pos="8459"/>
              <w:tab w:val="right" w:pos="9026" w:leader="dot"/>
            </w:tabs>
            <w:rPr/>
          </w:pPr>
          <w:hyperlink w:anchor="__RefHeading___Toc1261150_730472459">
            <w:r>
              <w:rPr>
                <w:webHidden/>
                <w:rStyle w:val="IndexLink"/>
                <w:rtl w:val="true"/>
              </w:rPr>
              <w:t>بهره مندى پيروان قرآن</w:t>
            </w:r>
            <w:r>
              <w:rPr>
                <w:rStyle w:val="IndexLink"/>
                <w:rtl w:val="true"/>
              </w:rPr>
              <w:tab/>
            </w:r>
            <w:r>
              <w:rPr>
                <w:rStyle w:val="IndexLink"/>
              </w:rPr>
              <w:t>285</w:t>
            </w:r>
          </w:hyperlink>
        </w:p>
        <w:p>
          <w:pPr>
            <w:pStyle w:val="Contents3"/>
            <w:tabs>
              <w:tab w:val="clear" w:pos="8459"/>
              <w:tab w:val="right" w:pos="9026" w:leader="dot"/>
            </w:tabs>
            <w:rPr/>
          </w:pPr>
          <w:hyperlink w:anchor="__RefHeading___Toc1261152_730472459">
            <w:r>
              <w:rPr>
                <w:webHidden/>
                <w:rStyle w:val="IndexLink"/>
                <w:rtl w:val="true"/>
              </w:rPr>
              <w:t>خيرخواهى از قرآن</w:t>
            </w:r>
            <w:r>
              <w:rPr>
                <w:rStyle w:val="IndexLink"/>
                <w:rtl w:val="true"/>
              </w:rPr>
              <w:tab/>
            </w:r>
            <w:r>
              <w:rPr>
                <w:rStyle w:val="IndexLink"/>
              </w:rPr>
              <w:t>287</w:t>
            </w:r>
          </w:hyperlink>
        </w:p>
        <w:p>
          <w:pPr>
            <w:pStyle w:val="Contents3"/>
            <w:tabs>
              <w:tab w:val="clear" w:pos="8459"/>
              <w:tab w:val="right" w:pos="9026" w:leader="dot"/>
            </w:tabs>
            <w:rPr/>
          </w:pPr>
          <w:hyperlink w:anchor="__RefHeading___Toc1261154_730472459">
            <w:r>
              <w:rPr>
                <w:webHidden/>
                <w:rStyle w:val="IndexLink"/>
                <w:rtl w:val="true"/>
              </w:rPr>
              <w:t>لزوم تطبيق آراء بر قرآن</w:t>
            </w:r>
            <w:r>
              <w:rPr>
                <w:rStyle w:val="IndexLink"/>
                <w:rtl w:val="true"/>
              </w:rPr>
              <w:tab/>
            </w:r>
            <w:r>
              <w:rPr>
                <w:rStyle w:val="IndexLink"/>
              </w:rPr>
              <w:t>287</w:t>
            </w:r>
          </w:hyperlink>
        </w:p>
        <w:p>
          <w:pPr>
            <w:pStyle w:val="Contents3"/>
            <w:tabs>
              <w:tab w:val="clear" w:pos="8459"/>
              <w:tab w:val="right" w:pos="9026" w:leader="dot"/>
            </w:tabs>
            <w:rPr/>
          </w:pPr>
          <w:hyperlink w:anchor="__RefHeading___Toc1261156_730472459">
            <w:r>
              <w:rPr>
                <w:webHidden/>
                <w:rStyle w:val="IndexLink"/>
                <w:rtl w:val="true"/>
              </w:rPr>
              <w:t>چند سفارش اخلاقى از امام على عليه السلام</w:t>
            </w:r>
            <w:r>
              <w:rPr>
                <w:rStyle w:val="IndexLink"/>
                <w:rtl w:val="true"/>
              </w:rPr>
              <w:tab/>
            </w:r>
            <w:r>
              <w:rPr>
                <w:rStyle w:val="IndexLink"/>
              </w:rPr>
              <w:t>289</w:t>
            </w:r>
          </w:hyperlink>
        </w:p>
        <w:p>
          <w:pPr>
            <w:pStyle w:val="Contents3"/>
            <w:tabs>
              <w:tab w:val="clear" w:pos="8459"/>
              <w:tab w:val="right" w:pos="9026" w:leader="dot"/>
            </w:tabs>
            <w:rPr/>
          </w:pPr>
          <w:hyperlink w:anchor="__RefHeading___Toc1261158_730472459">
            <w:r>
              <w:rPr>
                <w:webHidden/>
                <w:rStyle w:val="IndexLink"/>
                <w:rtl w:val="true"/>
              </w:rPr>
              <w:t>عاقبت خود را و غايت اسلام را دريابيد</w:t>
            </w:r>
            <w:r>
              <w:rPr>
                <w:rStyle w:val="IndexLink"/>
                <w:rtl w:val="true"/>
              </w:rPr>
              <w:tab/>
            </w:r>
            <w:r>
              <w:rPr>
                <w:rStyle w:val="IndexLink"/>
              </w:rPr>
              <w:t>290</w:t>
            </w:r>
          </w:hyperlink>
        </w:p>
        <w:p>
          <w:pPr>
            <w:pStyle w:val="Contents3"/>
            <w:tabs>
              <w:tab w:val="clear" w:pos="8459"/>
              <w:tab w:val="right" w:pos="9026" w:leader="dot"/>
            </w:tabs>
            <w:rPr/>
          </w:pPr>
          <w:hyperlink w:anchor="__RefHeading___Toc1261160_730472459">
            <w:r>
              <w:rPr>
                <w:webHidden/>
                <w:rStyle w:val="IndexLink"/>
                <w:rtl w:val="true"/>
              </w:rPr>
              <w:t>روآوردن به خدا با انجام واجبات الهى</w:t>
            </w:r>
            <w:r>
              <w:rPr>
                <w:rStyle w:val="IndexLink"/>
                <w:rtl w:val="true"/>
              </w:rPr>
              <w:tab/>
            </w:r>
            <w:r>
              <w:rPr>
                <w:rStyle w:val="IndexLink"/>
              </w:rPr>
              <w:t>292</w:t>
            </w:r>
          </w:hyperlink>
        </w:p>
        <w:p>
          <w:pPr>
            <w:pStyle w:val="Contents3"/>
            <w:tabs>
              <w:tab w:val="clear" w:pos="8459"/>
              <w:tab w:val="right" w:pos="9026" w:leader="dot"/>
            </w:tabs>
            <w:rPr/>
          </w:pPr>
          <w:hyperlink w:anchor="__RefHeading___Toc1261162_730472459">
            <w:r>
              <w:rPr>
                <w:webHidden/>
                <w:rStyle w:val="IndexLink"/>
                <w:rtl w:val="true"/>
              </w:rPr>
              <w:t>گواهى و شفاعت امام عليه السلام در قيامت</w:t>
            </w:r>
            <w:r>
              <w:rPr>
                <w:rStyle w:val="IndexLink"/>
                <w:rtl w:val="true"/>
              </w:rPr>
              <w:tab/>
            </w:r>
            <w:r>
              <w:rPr>
                <w:rStyle w:val="IndexLink"/>
              </w:rPr>
              <w:t>293</w:t>
            </w:r>
          </w:hyperlink>
        </w:p>
        <w:p>
          <w:pPr>
            <w:pStyle w:val="Contents3"/>
            <w:tabs>
              <w:tab w:val="clear" w:pos="8459"/>
              <w:tab w:val="right" w:pos="9026" w:leader="dot"/>
            </w:tabs>
            <w:rPr/>
          </w:pPr>
          <w:hyperlink w:anchor="__RefHeading___Toc1261164_730472459">
            <w:r>
              <w:rPr>
                <w:webHidden/>
                <w:rStyle w:val="IndexLink"/>
                <w:rtl w:val="true"/>
              </w:rPr>
              <w:t>نقش ارادۀ انسانها در مقدرات جهان</w:t>
            </w:r>
            <w:r>
              <w:rPr>
                <w:rStyle w:val="IndexLink"/>
                <w:rtl w:val="true"/>
              </w:rPr>
              <w:tab/>
            </w:r>
            <w:r>
              <w:rPr>
                <w:rStyle w:val="IndexLink"/>
              </w:rPr>
              <w:t>293</w:t>
            </w:r>
          </w:hyperlink>
        </w:p>
        <w:p>
          <w:pPr>
            <w:pStyle w:val="Contents3"/>
            <w:tabs>
              <w:tab w:val="clear" w:pos="8459"/>
              <w:tab w:val="right" w:pos="9026" w:leader="dot"/>
            </w:tabs>
            <w:rPr/>
          </w:pPr>
          <w:hyperlink w:anchor="__RefHeading___Toc1261166_730472459">
            <w:r>
              <w:rPr>
                <w:webHidden/>
                <w:rStyle w:val="IndexLink"/>
                <w:rtl w:val="true"/>
              </w:rPr>
              <w:t>تفاوت قضا و قدر</w:t>
            </w:r>
            <w:r>
              <w:rPr>
                <w:rStyle w:val="IndexLink"/>
                <w:rtl w:val="true"/>
              </w:rPr>
              <w:tab/>
            </w:r>
            <w:r>
              <w:rPr>
                <w:rStyle w:val="IndexLink"/>
              </w:rPr>
              <w:t>295</w:t>
            </w:r>
          </w:hyperlink>
        </w:p>
        <w:p>
          <w:pPr>
            <w:pStyle w:val="Contents3"/>
            <w:tabs>
              <w:tab w:val="clear" w:pos="8459"/>
              <w:tab w:val="right" w:pos="9026" w:leader="dot"/>
            </w:tabs>
            <w:rPr/>
          </w:pPr>
          <w:hyperlink w:anchor="__RefHeading___Toc1261168_730472459">
            <w:r>
              <w:rPr>
                <w:webHidden/>
                <w:rStyle w:val="IndexLink"/>
                <w:rtl w:val="true"/>
              </w:rPr>
              <w:t>لزوم استقامت در راه خدا</w:t>
            </w:r>
            <w:r>
              <w:rPr>
                <w:rStyle w:val="IndexLink"/>
                <w:rtl w:val="true"/>
              </w:rPr>
              <w:tab/>
            </w:r>
            <w:r>
              <w:rPr>
                <w:rStyle w:val="IndexLink"/>
              </w:rPr>
              <w:t>296</w:t>
            </w:r>
          </w:hyperlink>
        </w:p>
        <w:p>
          <w:pPr>
            <w:pStyle w:val="Contents3"/>
            <w:tabs>
              <w:tab w:val="clear" w:pos="8459"/>
              <w:tab w:val="right" w:pos="9026" w:leader="dot"/>
            </w:tabs>
            <w:rPr/>
          </w:pPr>
          <w:hyperlink w:anchor="__RefHeading___Toc1261170_730472459">
            <w:r>
              <w:rPr>
                <w:webHidden/>
                <w:rStyle w:val="IndexLink"/>
                <w:rtl w:val="true"/>
              </w:rPr>
              <w:t>پرهيز از افراط‍‌ و بدعت</w:t>
            </w:r>
            <w:r>
              <w:rPr>
                <w:rStyle w:val="IndexLink"/>
                <w:rtl w:val="true"/>
              </w:rPr>
              <w:tab/>
            </w:r>
            <w:r>
              <w:rPr>
                <w:rStyle w:val="IndexLink"/>
              </w:rPr>
              <w:t>299</w:t>
            </w:r>
          </w:hyperlink>
        </w:p>
        <w:p>
          <w:pPr>
            <w:pStyle w:val="Contents2"/>
            <w:tabs>
              <w:tab w:val="clear" w:pos="8743"/>
              <w:tab w:val="right" w:pos="9026" w:leader="dot"/>
            </w:tabs>
            <w:rPr/>
          </w:pPr>
          <w:hyperlink w:anchor="__RefHeading___Toc1261172_730472459">
            <w:r>
              <w:rPr>
                <w:webHidden/>
                <w:rStyle w:val="IndexLink"/>
                <w:rtl w:val="true"/>
              </w:rPr>
              <w:t>(</w:t>
            </w:r>
            <w:r>
              <w:rPr>
                <w:rStyle w:val="IndexLink"/>
                <w:rtl w:val="true"/>
              </w:rPr>
              <w:t xml:space="preserve">درس </w:t>
            </w:r>
            <w:r>
              <w:rPr>
                <w:rStyle w:val="IndexLink"/>
              </w:rPr>
              <w:t>303</w:t>
            </w:r>
            <w:r>
              <w:rPr>
                <w:rStyle w:val="IndexLink"/>
                <w:rtl w:val="true"/>
              </w:rPr>
              <w:t xml:space="preserve">) - </w:t>
            </w:r>
            <w:r>
              <w:rPr>
                <w:rStyle w:val="IndexLink"/>
                <w:rtl w:val="true"/>
              </w:rPr>
              <w:t xml:space="preserve">خطبۀ </w:t>
            </w:r>
            <w:r>
              <w:rPr>
                <w:rStyle w:val="IndexLink"/>
              </w:rPr>
              <w:t>176</w:t>
            </w:r>
            <w:r>
              <w:rPr>
                <w:rStyle w:val="IndexLink"/>
                <w:rtl w:val="true"/>
              </w:rPr>
              <w:t xml:space="preserve"> (</w:t>
            </w:r>
            <w:r>
              <w:rPr>
                <w:rStyle w:val="IndexLink"/>
                <w:rtl w:val="true"/>
              </w:rPr>
              <w:t>قسمت سوّم</w:t>
            </w:r>
            <w:r>
              <w:rPr>
                <w:rStyle w:val="IndexLink"/>
                <w:rtl w:val="true"/>
              </w:rPr>
              <w:t>)</w:t>
              <w:tab/>
            </w:r>
            <w:r>
              <w:rPr>
                <w:rStyle w:val="IndexLink"/>
              </w:rPr>
              <w:t>301</w:t>
            </w:r>
          </w:hyperlink>
        </w:p>
        <w:p>
          <w:pPr>
            <w:pStyle w:val="Contents3"/>
            <w:tabs>
              <w:tab w:val="clear" w:pos="8459"/>
              <w:tab w:val="right" w:pos="9026" w:leader="dot"/>
            </w:tabs>
            <w:rPr/>
          </w:pPr>
          <w:hyperlink w:anchor="__RefHeading___Toc1261174_730472459">
            <w:r>
              <w:rPr>
                <w:webHidden/>
                <w:rStyle w:val="IndexLink"/>
                <w:rtl w:val="true"/>
              </w:rPr>
              <w:t>اشاره</w:t>
            </w:r>
            <w:r>
              <w:rPr>
                <w:rStyle w:val="IndexLink"/>
                <w:rtl w:val="true"/>
              </w:rPr>
              <w:tab/>
            </w:r>
            <w:r>
              <w:rPr>
                <w:rStyle w:val="IndexLink"/>
              </w:rPr>
              <w:t>301</w:t>
            </w:r>
          </w:hyperlink>
        </w:p>
        <w:p>
          <w:pPr>
            <w:pStyle w:val="Contents3"/>
            <w:tabs>
              <w:tab w:val="clear" w:pos="8459"/>
              <w:tab w:val="right" w:pos="9026" w:leader="dot"/>
            </w:tabs>
            <w:rPr/>
          </w:pPr>
          <w:hyperlink w:anchor="__RefHeading___Toc1261176_730472459">
            <w:r>
              <w:rPr>
                <w:webHidden/>
                <w:rStyle w:val="IndexLink"/>
                <w:rtl w:val="true"/>
              </w:rPr>
              <w:t>پرهيز از شكستن اخلاق</w:t>
            </w:r>
            <w:r>
              <w:rPr>
                <w:rStyle w:val="IndexLink"/>
                <w:rtl w:val="true"/>
              </w:rPr>
              <w:tab/>
            </w:r>
            <w:r>
              <w:rPr>
                <w:rStyle w:val="IndexLink"/>
              </w:rPr>
              <w:t>302</w:t>
            </w:r>
          </w:hyperlink>
        </w:p>
        <w:p>
          <w:pPr>
            <w:pStyle w:val="Contents3"/>
            <w:tabs>
              <w:tab w:val="clear" w:pos="8459"/>
              <w:tab w:val="right" w:pos="9026" w:leader="dot"/>
            </w:tabs>
            <w:rPr/>
          </w:pPr>
          <w:hyperlink w:anchor="__RefHeading___Toc1261178_730472459">
            <w:r>
              <w:rPr>
                <w:webHidden/>
                <w:rStyle w:val="IndexLink"/>
                <w:rtl w:val="true"/>
              </w:rPr>
              <w:t>مراحل وجودى انسان</w:t>
            </w:r>
            <w:r>
              <w:rPr>
                <w:rStyle w:val="IndexLink"/>
                <w:rtl w:val="true"/>
              </w:rPr>
              <w:tab/>
            </w:r>
            <w:r>
              <w:rPr>
                <w:rStyle w:val="IndexLink"/>
              </w:rPr>
              <w:t>303</w:t>
            </w:r>
          </w:hyperlink>
        </w:p>
        <w:p>
          <w:pPr>
            <w:pStyle w:val="Contents3"/>
            <w:tabs>
              <w:tab w:val="clear" w:pos="8459"/>
              <w:tab w:val="right" w:pos="9026" w:leader="dot"/>
            </w:tabs>
            <w:rPr/>
          </w:pPr>
          <w:hyperlink w:anchor="__RefHeading___Toc1261180_730472459">
            <w:r>
              <w:rPr>
                <w:webHidden/>
                <w:rStyle w:val="IndexLink"/>
                <w:rtl w:val="true"/>
              </w:rPr>
              <w:t>آموزه هاى اسلام</w:t>
            </w:r>
            <w:r>
              <w:rPr>
                <w:rStyle w:val="IndexLink"/>
                <w:rtl w:val="true"/>
              </w:rPr>
              <w:tab/>
            </w:r>
            <w:r>
              <w:rPr>
                <w:rStyle w:val="IndexLink"/>
              </w:rPr>
              <w:t>304</w:t>
            </w:r>
          </w:hyperlink>
        </w:p>
        <w:p>
          <w:pPr>
            <w:pStyle w:val="Contents3"/>
            <w:tabs>
              <w:tab w:val="clear" w:pos="8459"/>
              <w:tab w:val="right" w:pos="9026" w:leader="dot"/>
            </w:tabs>
            <w:rPr/>
          </w:pPr>
          <w:hyperlink w:anchor="__RefHeading___Toc1261182_730472459">
            <w:r>
              <w:rPr>
                <w:webHidden/>
                <w:rStyle w:val="IndexLink"/>
                <w:rtl w:val="true"/>
              </w:rPr>
              <w:t>لزوم توجّه حوزه هاى علميه</w:t>
            </w:r>
            <w:r>
              <w:rPr>
                <w:rStyle w:val="IndexLink"/>
                <w:rtl w:val="true"/>
              </w:rPr>
              <w:tab/>
            </w:r>
            <w:r>
              <w:rPr>
                <w:rStyle w:val="IndexLink"/>
              </w:rPr>
              <w:t>305</w:t>
            </w:r>
          </w:hyperlink>
        </w:p>
        <w:p>
          <w:pPr>
            <w:pStyle w:val="Contents3"/>
            <w:tabs>
              <w:tab w:val="clear" w:pos="8459"/>
              <w:tab w:val="right" w:pos="9026" w:leader="dot"/>
            </w:tabs>
            <w:rPr/>
          </w:pPr>
          <w:hyperlink w:anchor="__RefHeading___Toc1261184_730472459">
            <w:r>
              <w:rPr>
                <w:webHidden/>
                <w:rStyle w:val="IndexLink"/>
                <w:rtl w:val="true"/>
              </w:rPr>
              <w:t>اهميت و ارزش اخلاق</w:t>
            </w:r>
            <w:r>
              <w:rPr>
                <w:rStyle w:val="IndexLink"/>
                <w:rtl w:val="true"/>
              </w:rPr>
              <w:tab/>
            </w:r>
            <w:r>
              <w:rPr>
                <w:rStyle w:val="IndexLink"/>
              </w:rPr>
              <w:t>306</w:t>
            </w:r>
          </w:hyperlink>
        </w:p>
        <w:p>
          <w:pPr>
            <w:pStyle w:val="Contents3"/>
            <w:tabs>
              <w:tab w:val="clear" w:pos="8459"/>
              <w:tab w:val="right" w:pos="9026" w:leader="dot"/>
            </w:tabs>
            <w:rPr/>
          </w:pPr>
          <w:hyperlink w:anchor="__RefHeading___Toc1261186_730472459">
            <w:r>
              <w:rPr>
                <w:webHidden/>
                <w:rStyle w:val="IndexLink"/>
                <w:rtl w:val="true"/>
              </w:rPr>
              <w:t>جايگاه اخلاق در سياست</w:t>
            </w:r>
            <w:r>
              <w:rPr>
                <w:rStyle w:val="IndexLink"/>
                <w:rtl w:val="true"/>
              </w:rPr>
              <w:tab/>
            </w:r>
            <w:r>
              <w:rPr>
                <w:rStyle w:val="IndexLink"/>
              </w:rPr>
              <w:t>309</w:t>
            </w:r>
          </w:hyperlink>
        </w:p>
        <w:p>
          <w:pPr>
            <w:pStyle w:val="Contents3"/>
            <w:tabs>
              <w:tab w:val="clear" w:pos="8459"/>
              <w:tab w:val="right" w:pos="9026" w:leader="dot"/>
            </w:tabs>
            <w:rPr/>
          </w:pPr>
          <w:hyperlink w:anchor="__RefHeading___Toc1261188_730472459">
            <w:r>
              <w:rPr>
                <w:webHidden/>
                <w:rStyle w:val="IndexLink"/>
                <w:rtl w:val="true"/>
              </w:rPr>
              <w:t>ديدگاه ماكياولى در اخلاق و سياست</w:t>
            </w:r>
            <w:r>
              <w:rPr>
                <w:rStyle w:val="IndexLink"/>
                <w:rtl w:val="true"/>
              </w:rPr>
              <w:tab/>
            </w:r>
            <w:r>
              <w:rPr>
                <w:rStyle w:val="IndexLink"/>
              </w:rPr>
              <w:t>310</w:t>
            </w:r>
          </w:hyperlink>
        </w:p>
        <w:p>
          <w:pPr>
            <w:pStyle w:val="Contents3"/>
            <w:tabs>
              <w:tab w:val="clear" w:pos="8459"/>
              <w:tab w:val="right" w:pos="9026" w:leader="dot"/>
            </w:tabs>
            <w:rPr/>
          </w:pPr>
          <w:hyperlink w:anchor="__RefHeading___Toc1261190_730472459">
            <w:r>
              <w:rPr>
                <w:webHidden/>
                <w:rStyle w:val="IndexLink"/>
                <w:rtl w:val="true"/>
              </w:rPr>
              <w:t>سياست ما بر حفظ‍‌ اخلاق است</w:t>
            </w:r>
            <w:r>
              <w:rPr>
                <w:rStyle w:val="IndexLink"/>
                <w:rtl w:val="true"/>
              </w:rPr>
              <w:tab/>
            </w:r>
            <w:r>
              <w:rPr>
                <w:rStyle w:val="IndexLink"/>
              </w:rPr>
              <w:t>311</w:t>
            </w:r>
          </w:hyperlink>
        </w:p>
        <w:p>
          <w:pPr>
            <w:pStyle w:val="Contents3"/>
            <w:tabs>
              <w:tab w:val="clear" w:pos="8459"/>
              <w:tab w:val="right" w:pos="9026" w:leader="dot"/>
            </w:tabs>
            <w:rPr/>
          </w:pPr>
          <w:hyperlink w:anchor="__RefHeading___Toc1261192_730472459">
            <w:r>
              <w:rPr>
                <w:webHidden/>
                <w:rStyle w:val="IndexLink"/>
                <w:rtl w:val="true"/>
              </w:rPr>
              <w:t>اهميت حفظ‍‌ زبان</w:t>
            </w:r>
            <w:r>
              <w:rPr>
                <w:rStyle w:val="IndexLink"/>
                <w:rtl w:val="true"/>
              </w:rPr>
              <w:tab/>
            </w:r>
            <w:r>
              <w:rPr>
                <w:rStyle w:val="IndexLink"/>
              </w:rPr>
              <w:t>312</w:t>
            </w:r>
          </w:hyperlink>
        </w:p>
        <w:p>
          <w:pPr>
            <w:pStyle w:val="Contents3"/>
            <w:tabs>
              <w:tab w:val="clear" w:pos="8459"/>
              <w:tab w:val="right" w:pos="9026" w:leader="dot"/>
            </w:tabs>
            <w:rPr/>
          </w:pPr>
          <w:hyperlink w:anchor="__RefHeading___Toc1261194_730472459">
            <w:r>
              <w:rPr>
                <w:webHidden/>
                <w:rStyle w:val="IndexLink"/>
                <w:rtl w:val="true"/>
              </w:rPr>
              <w:t>اهميت حفظ‍‌ زبان از ديدگاه پيامبر صلى الله عليه و آله و سلم</w:t>
            </w:r>
            <w:r>
              <w:rPr>
                <w:rStyle w:val="IndexLink"/>
                <w:rtl w:val="true"/>
              </w:rPr>
              <w:tab/>
            </w:r>
            <w:r>
              <w:rPr>
                <w:rStyle w:val="IndexLink"/>
              </w:rPr>
              <w:t>314</w:t>
            </w:r>
          </w:hyperlink>
        </w:p>
        <w:p>
          <w:pPr>
            <w:pStyle w:val="Contents3"/>
            <w:tabs>
              <w:tab w:val="clear" w:pos="8459"/>
              <w:tab w:val="right" w:pos="9026" w:leader="dot"/>
            </w:tabs>
            <w:rPr/>
          </w:pPr>
          <w:hyperlink w:anchor="__RefHeading___Toc1261196_730472459">
            <w:r>
              <w:rPr>
                <w:webHidden/>
                <w:rStyle w:val="IndexLink"/>
                <w:rtl w:val="true"/>
              </w:rPr>
              <w:t>جايگاه زبان مؤمن و زبان منافق</w:t>
            </w:r>
            <w:r>
              <w:rPr>
                <w:rStyle w:val="IndexLink"/>
                <w:rtl w:val="true"/>
              </w:rPr>
              <w:tab/>
            </w:r>
            <w:r>
              <w:rPr>
                <w:rStyle w:val="IndexLink"/>
              </w:rPr>
              <w:t>314</w:t>
            </w:r>
          </w:hyperlink>
        </w:p>
        <w:p>
          <w:pPr>
            <w:pStyle w:val="Contents3"/>
            <w:tabs>
              <w:tab w:val="clear" w:pos="8459"/>
              <w:tab w:val="right" w:pos="9026" w:leader="dot"/>
            </w:tabs>
            <w:rPr/>
          </w:pPr>
          <w:hyperlink w:anchor="__RefHeading___Toc1261198_730472459">
            <w:r>
              <w:rPr>
                <w:webHidden/>
                <w:rStyle w:val="IndexLink"/>
                <w:rtl w:val="true"/>
              </w:rPr>
              <w:t>لزوم عاقبت انديشى قبل از سخن گفتن</w:t>
            </w:r>
            <w:r>
              <w:rPr>
                <w:rStyle w:val="IndexLink"/>
                <w:rtl w:val="true"/>
              </w:rPr>
              <w:tab/>
            </w:r>
            <w:r>
              <w:rPr>
                <w:rStyle w:val="IndexLink"/>
              </w:rPr>
              <w:t>315</w:t>
            </w:r>
          </w:hyperlink>
        </w:p>
        <w:p>
          <w:pPr>
            <w:pStyle w:val="Contents2"/>
            <w:tabs>
              <w:tab w:val="clear" w:pos="8743"/>
              <w:tab w:val="right" w:pos="9026" w:leader="dot"/>
            </w:tabs>
            <w:rPr/>
          </w:pPr>
          <w:hyperlink w:anchor="__RefHeading___Toc1261200_730472459">
            <w:r>
              <w:rPr>
                <w:webHidden/>
                <w:rStyle w:val="IndexLink"/>
                <w:rtl w:val="true"/>
              </w:rPr>
              <w:t>(</w:t>
            </w:r>
            <w:r>
              <w:rPr>
                <w:rStyle w:val="IndexLink"/>
                <w:rtl w:val="true"/>
              </w:rPr>
              <w:t xml:space="preserve">درس </w:t>
            </w:r>
            <w:r>
              <w:rPr>
                <w:rStyle w:val="IndexLink"/>
              </w:rPr>
              <w:t>304</w:t>
            </w:r>
            <w:r>
              <w:rPr>
                <w:rStyle w:val="IndexLink"/>
                <w:rtl w:val="true"/>
              </w:rPr>
              <w:t xml:space="preserve">) - </w:t>
            </w:r>
            <w:r>
              <w:rPr>
                <w:rStyle w:val="IndexLink"/>
                <w:rtl w:val="true"/>
              </w:rPr>
              <w:t xml:space="preserve">خطبۀ </w:t>
            </w:r>
            <w:r>
              <w:rPr>
                <w:rStyle w:val="IndexLink"/>
              </w:rPr>
              <w:t>176</w:t>
            </w:r>
            <w:r>
              <w:rPr>
                <w:rStyle w:val="IndexLink"/>
                <w:rtl w:val="true"/>
              </w:rPr>
              <w:t xml:space="preserve"> (</w:t>
            </w:r>
            <w:r>
              <w:rPr>
                <w:rStyle w:val="IndexLink"/>
                <w:rtl w:val="true"/>
              </w:rPr>
              <w:t>قسمت چهارم</w:t>
            </w:r>
            <w:r>
              <w:rPr>
                <w:rStyle w:val="IndexLink"/>
                <w:rtl w:val="true"/>
              </w:rPr>
              <w:t>)</w:t>
              <w:tab/>
            </w:r>
            <w:r>
              <w:rPr>
                <w:rStyle w:val="IndexLink"/>
              </w:rPr>
              <w:t>317</w:t>
            </w:r>
          </w:hyperlink>
        </w:p>
        <w:p>
          <w:pPr>
            <w:pStyle w:val="Contents3"/>
            <w:tabs>
              <w:tab w:val="clear" w:pos="8459"/>
              <w:tab w:val="right" w:pos="9026" w:leader="dot"/>
            </w:tabs>
            <w:rPr/>
          </w:pPr>
          <w:hyperlink w:anchor="__RefHeading___Toc1261202_730472459">
            <w:r>
              <w:rPr>
                <w:webHidden/>
                <w:rStyle w:val="IndexLink"/>
                <w:rtl w:val="true"/>
              </w:rPr>
              <w:t>اشاره</w:t>
            </w:r>
            <w:r>
              <w:rPr>
                <w:rStyle w:val="IndexLink"/>
                <w:rtl w:val="true"/>
              </w:rPr>
              <w:tab/>
            </w:r>
            <w:r>
              <w:rPr>
                <w:rStyle w:val="IndexLink"/>
              </w:rPr>
              <w:t>317</w:t>
            </w:r>
          </w:hyperlink>
        </w:p>
        <w:p>
          <w:pPr>
            <w:pStyle w:val="Contents3"/>
            <w:tabs>
              <w:tab w:val="clear" w:pos="8459"/>
              <w:tab w:val="right" w:pos="9026" w:leader="dot"/>
            </w:tabs>
            <w:rPr/>
          </w:pPr>
          <w:hyperlink w:anchor="__RefHeading___Toc1261204_730472459">
            <w:r>
              <w:rPr>
                <w:webHidden/>
                <w:rStyle w:val="IndexLink"/>
                <w:rtl w:val="true"/>
              </w:rPr>
              <w:t>نگاهى كوتاه به درس گذشته</w:t>
            </w:r>
            <w:r>
              <w:rPr>
                <w:rStyle w:val="IndexLink"/>
                <w:rtl w:val="true"/>
              </w:rPr>
              <w:tab/>
            </w:r>
            <w:r>
              <w:rPr>
                <w:rStyle w:val="IndexLink"/>
              </w:rPr>
              <w:t>318</w:t>
            </w:r>
          </w:hyperlink>
        </w:p>
        <w:p>
          <w:pPr>
            <w:pStyle w:val="Contents3"/>
            <w:tabs>
              <w:tab w:val="clear" w:pos="8459"/>
              <w:tab w:val="right" w:pos="9026" w:leader="dot"/>
            </w:tabs>
            <w:rPr/>
          </w:pPr>
          <w:hyperlink w:anchor="__RefHeading___Toc1261206_730472459">
            <w:r>
              <w:rPr>
                <w:webHidden/>
                <w:rStyle w:val="IndexLink"/>
                <w:rtl w:val="true"/>
              </w:rPr>
              <w:t>ارتباط‍‌ ايمان با دل، و دل با زبان</w:t>
            </w:r>
            <w:r>
              <w:rPr>
                <w:rStyle w:val="IndexLink"/>
                <w:rtl w:val="true"/>
              </w:rPr>
              <w:tab/>
            </w:r>
            <w:r>
              <w:rPr>
                <w:rStyle w:val="IndexLink"/>
              </w:rPr>
              <w:t>319</w:t>
            </w:r>
          </w:hyperlink>
        </w:p>
        <w:p>
          <w:pPr>
            <w:pStyle w:val="Contents3"/>
            <w:tabs>
              <w:tab w:val="clear" w:pos="8459"/>
              <w:tab w:val="right" w:pos="9026" w:leader="dot"/>
            </w:tabs>
            <w:rPr/>
          </w:pPr>
          <w:hyperlink w:anchor="__RefHeading___Toc1261208_730472459">
            <w:r>
              <w:rPr>
                <w:webHidden/>
                <w:rStyle w:val="IndexLink"/>
                <w:rtl w:val="true"/>
              </w:rPr>
              <w:t>بررسى دو نكته</w:t>
            </w:r>
            <w:r>
              <w:rPr>
                <w:rStyle w:val="IndexLink"/>
                <w:rtl w:val="true"/>
              </w:rPr>
              <w:tab/>
            </w:r>
            <w:r>
              <w:rPr>
                <w:rStyle w:val="IndexLink"/>
              </w:rPr>
              <w:t>319</w:t>
            </w:r>
          </w:hyperlink>
        </w:p>
        <w:p>
          <w:pPr>
            <w:pStyle w:val="Contents3"/>
            <w:tabs>
              <w:tab w:val="clear" w:pos="8459"/>
              <w:tab w:val="right" w:pos="9026" w:leader="dot"/>
            </w:tabs>
            <w:rPr/>
          </w:pPr>
          <w:hyperlink w:anchor="__RefHeading___Toc1261210_730472459">
            <w:r>
              <w:rPr>
                <w:webHidden/>
                <w:rStyle w:val="IndexLink"/>
                <w:rtl w:val="true"/>
              </w:rPr>
              <w:t>آلوده نبودن دست و زبان</w:t>
            </w:r>
            <w:r>
              <w:rPr>
                <w:rStyle w:val="IndexLink"/>
                <w:rtl w:val="true"/>
              </w:rPr>
              <w:tab/>
            </w:r>
            <w:r>
              <w:rPr>
                <w:rStyle w:val="IndexLink"/>
              </w:rPr>
              <w:t>322</w:t>
            </w:r>
          </w:hyperlink>
        </w:p>
        <w:p>
          <w:pPr>
            <w:pStyle w:val="Contents3"/>
            <w:tabs>
              <w:tab w:val="clear" w:pos="8459"/>
              <w:tab w:val="right" w:pos="9026" w:leader="dot"/>
            </w:tabs>
            <w:rPr/>
          </w:pPr>
          <w:hyperlink w:anchor="__RefHeading___Toc1261212_730472459">
            <w:r>
              <w:rPr>
                <w:webHidden/>
                <w:rStyle w:val="IndexLink"/>
                <w:rtl w:val="true"/>
              </w:rPr>
              <w:t>بزرگى و اهميت گناه غيبت</w:t>
            </w:r>
            <w:r>
              <w:rPr>
                <w:rStyle w:val="IndexLink"/>
                <w:rtl w:val="true"/>
              </w:rPr>
              <w:tab/>
            </w:r>
            <w:r>
              <w:rPr>
                <w:rStyle w:val="IndexLink"/>
              </w:rPr>
              <w:t>323</w:t>
            </w:r>
          </w:hyperlink>
        </w:p>
        <w:p>
          <w:pPr>
            <w:pStyle w:val="Contents3"/>
            <w:tabs>
              <w:tab w:val="clear" w:pos="8459"/>
              <w:tab w:val="right" w:pos="9026" w:leader="dot"/>
            </w:tabs>
            <w:rPr/>
          </w:pPr>
          <w:hyperlink w:anchor="__RefHeading___Toc1261214_730472459">
            <w:r>
              <w:rPr>
                <w:webHidden/>
                <w:rStyle w:val="IndexLink"/>
                <w:rtl w:val="true"/>
              </w:rPr>
              <w:t>تغييرناپذيرى حلال و حرام خدا</w:t>
            </w:r>
            <w:r>
              <w:rPr>
                <w:rStyle w:val="IndexLink"/>
                <w:rtl w:val="true"/>
              </w:rPr>
              <w:tab/>
            </w:r>
            <w:r>
              <w:rPr>
                <w:rStyle w:val="IndexLink"/>
              </w:rPr>
              <w:t>324</w:t>
            </w:r>
          </w:hyperlink>
        </w:p>
        <w:p>
          <w:pPr>
            <w:pStyle w:val="Contents3"/>
            <w:tabs>
              <w:tab w:val="clear" w:pos="8459"/>
              <w:tab w:val="right" w:pos="9026" w:leader="dot"/>
            </w:tabs>
            <w:rPr/>
          </w:pPr>
          <w:hyperlink w:anchor="__RefHeading___Toc1261216_730472459">
            <w:r>
              <w:rPr>
                <w:webHidden/>
                <w:rStyle w:val="IndexLink"/>
                <w:rtl w:val="true"/>
              </w:rPr>
              <w:t>ضعف عقيدۀ مردم نسبت به اميرالمؤمنين عليه السلام</w:t>
            </w:r>
            <w:r>
              <w:rPr>
                <w:rStyle w:val="IndexLink"/>
                <w:rtl w:val="true"/>
              </w:rPr>
              <w:tab/>
            </w:r>
            <w:r>
              <w:rPr>
                <w:rStyle w:val="IndexLink"/>
              </w:rPr>
              <w:t>325</w:t>
            </w:r>
          </w:hyperlink>
        </w:p>
        <w:p>
          <w:pPr>
            <w:pStyle w:val="Contents3"/>
            <w:tabs>
              <w:tab w:val="clear" w:pos="8459"/>
              <w:tab w:val="right" w:pos="9026" w:leader="dot"/>
            </w:tabs>
            <w:rPr/>
          </w:pPr>
          <w:hyperlink w:anchor="__RefHeading___Toc1261218_730472459">
            <w:r>
              <w:rPr>
                <w:webHidden/>
                <w:rStyle w:val="IndexLink"/>
                <w:rtl w:val="true"/>
              </w:rPr>
              <w:t>توجيه بدعت ها</w:t>
            </w:r>
            <w:r>
              <w:rPr>
                <w:rStyle w:val="IndexLink"/>
                <w:rtl w:val="true"/>
              </w:rPr>
              <w:tab/>
            </w:r>
            <w:r>
              <w:rPr>
                <w:rStyle w:val="IndexLink"/>
              </w:rPr>
              <w:t>328</w:t>
            </w:r>
          </w:hyperlink>
        </w:p>
        <w:p>
          <w:pPr>
            <w:pStyle w:val="Contents3"/>
            <w:tabs>
              <w:tab w:val="clear" w:pos="8459"/>
              <w:tab w:val="right" w:pos="9026" w:leader="dot"/>
            </w:tabs>
            <w:rPr/>
          </w:pPr>
          <w:hyperlink w:anchor="__RefHeading___Toc1261220_730472459">
            <w:r>
              <w:rPr>
                <w:webHidden/>
                <w:rStyle w:val="IndexLink"/>
                <w:rtl w:val="true"/>
              </w:rPr>
              <w:t>نهى از بدعت گذاشتن</w:t>
            </w:r>
            <w:r>
              <w:rPr>
                <w:rStyle w:val="IndexLink"/>
                <w:rtl w:val="true"/>
              </w:rPr>
              <w:tab/>
            </w:r>
            <w:r>
              <w:rPr>
                <w:rStyle w:val="IndexLink"/>
              </w:rPr>
              <w:t>331</w:t>
            </w:r>
          </w:hyperlink>
        </w:p>
        <w:p>
          <w:pPr>
            <w:pStyle w:val="Contents3"/>
            <w:tabs>
              <w:tab w:val="clear" w:pos="8459"/>
              <w:tab w:val="right" w:pos="9026" w:leader="dot"/>
            </w:tabs>
            <w:rPr/>
          </w:pPr>
          <w:hyperlink w:anchor="__RefHeading___Toc1261222_730472459">
            <w:r>
              <w:rPr>
                <w:webHidden/>
                <w:rStyle w:val="IndexLink"/>
                <w:rtl w:val="true"/>
              </w:rPr>
              <w:t>زير پا گذاشتن حق از روى آگاهى</w:t>
            </w:r>
            <w:r>
              <w:rPr>
                <w:rStyle w:val="IndexLink"/>
                <w:rtl w:val="true"/>
              </w:rPr>
              <w:tab/>
            </w:r>
            <w:r>
              <w:rPr>
                <w:rStyle w:val="IndexLink"/>
              </w:rPr>
              <w:t>332</w:t>
            </w:r>
          </w:hyperlink>
        </w:p>
        <w:p>
          <w:pPr>
            <w:pStyle w:val="Contents3"/>
            <w:tabs>
              <w:tab w:val="clear" w:pos="8459"/>
              <w:tab w:val="right" w:pos="9026" w:leader="dot"/>
            </w:tabs>
            <w:rPr/>
          </w:pPr>
          <w:hyperlink w:anchor="__RefHeading___Toc1261224_730472459">
            <w:r>
              <w:rPr>
                <w:webHidden/>
                <w:rStyle w:val="IndexLink"/>
                <w:rtl w:val="true"/>
              </w:rPr>
              <w:t>لزوم درس گرفتن از ابتلائات و تجربه ها</w:t>
            </w:r>
            <w:r>
              <w:rPr>
                <w:rStyle w:val="IndexLink"/>
                <w:rtl w:val="true"/>
              </w:rPr>
              <w:tab/>
            </w:r>
            <w:r>
              <w:rPr>
                <w:rStyle w:val="IndexLink"/>
              </w:rPr>
              <w:t>333</w:t>
            </w:r>
          </w:hyperlink>
        </w:p>
        <w:p>
          <w:pPr>
            <w:pStyle w:val="Contents3"/>
            <w:tabs>
              <w:tab w:val="clear" w:pos="8459"/>
              <w:tab w:val="right" w:pos="9026" w:leader="dot"/>
            </w:tabs>
            <w:rPr/>
          </w:pPr>
          <w:hyperlink w:anchor="__RefHeading___Toc1261226_730472459">
            <w:r>
              <w:rPr>
                <w:webHidden/>
                <w:rStyle w:val="IndexLink"/>
                <w:rtl w:val="true"/>
              </w:rPr>
              <w:t>مردم يا پيرو شريعت هستند و يا پديدآورندۀ بدعت</w:t>
            </w:r>
            <w:r>
              <w:rPr>
                <w:rStyle w:val="IndexLink"/>
                <w:rtl w:val="true"/>
              </w:rPr>
              <w:tab/>
            </w:r>
            <w:r>
              <w:rPr>
                <w:rStyle w:val="IndexLink"/>
              </w:rPr>
              <w:t>335</w:t>
            </w:r>
          </w:hyperlink>
        </w:p>
        <w:p>
          <w:pPr>
            <w:pStyle w:val="Contents3"/>
            <w:tabs>
              <w:tab w:val="clear" w:pos="8459"/>
              <w:tab w:val="right" w:pos="9026" w:leader="dot"/>
            </w:tabs>
            <w:rPr/>
          </w:pPr>
          <w:hyperlink w:anchor="__RefHeading___Toc1261228_730472459">
            <w:r>
              <w:rPr>
                <w:webHidden/>
                <w:rStyle w:val="IndexLink"/>
                <w:rtl w:val="true"/>
              </w:rPr>
              <w:t>نعمت بزرگ و جاويد قرآن</w:t>
            </w:r>
            <w:r>
              <w:rPr>
                <w:rStyle w:val="IndexLink"/>
                <w:rtl w:val="true"/>
              </w:rPr>
              <w:tab/>
            </w:r>
            <w:r>
              <w:rPr>
                <w:rStyle w:val="IndexLink"/>
              </w:rPr>
              <w:t>335</w:t>
            </w:r>
          </w:hyperlink>
        </w:p>
        <w:p>
          <w:pPr>
            <w:pStyle w:val="Contents2"/>
            <w:tabs>
              <w:tab w:val="clear" w:pos="8743"/>
              <w:tab w:val="right" w:pos="9026" w:leader="dot"/>
            </w:tabs>
            <w:rPr/>
          </w:pPr>
          <w:hyperlink w:anchor="__RefHeading___Toc1261230_730472459">
            <w:r>
              <w:rPr>
                <w:webHidden/>
                <w:rStyle w:val="IndexLink"/>
                <w:rtl w:val="true"/>
              </w:rPr>
              <w:t>(</w:t>
            </w:r>
            <w:r>
              <w:rPr>
                <w:rStyle w:val="IndexLink"/>
                <w:rtl w:val="true"/>
              </w:rPr>
              <w:t xml:space="preserve">درس </w:t>
            </w:r>
            <w:r>
              <w:rPr>
                <w:rStyle w:val="IndexLink"/>
              </w:rPr>
              <w:t>305</w:t>
            </w:r>
            <w:r>
              <w:rPr>
                <w:rStyle w:val="IndexLink"/>
                <w:rtl w:val="true"/>
              </w:rPr>
              <w:t xml:space="preserve">) - </w:t>
            </w:r>
            <w:r>
              <w:rPr>
                <w:rStyle w:val="IndexLink"/>
                <w:rtl w:val="true"/>
              </w:rPr>
              <w:t xml:space="preserve">خطبۀ </w:t>
            </w:r>
            <w:r>
              <w:rPr>
                <w:rStyle w:val="IndexLink"/>
              </w:rPr>
              <w:t>176</w:t>
            </w:r>
            <w:r>
              <w:rPr>
                <w:rStyle w:val="IndexLink"/>
                <w:rtl w:val="true"/>
              </w:rPr>
              <w:t xml:space="preserve"> (</w:t>
            </w:r>
            <w:r>
              <w:rPr>
                <w:rStyle w:val="IndexLink"/>
                <w:rtl w:val="true"/>
              </w:rPr>
              <w:t>قسمت پنجم</w:t>
            </w:r>
            <w:r>
              <w:rPr>
                <w:rStyle w:val="IndexLink"/>
                <w:rtl w:val="true"/>
              </w:rPr>
              <w:t>)</w:t>
              <w:tab/>
            </w:r>
            <w:r>
              <w:rPr>
                <w:rStyle w:val="IndexLink"/>
              </w:rPr>
              <w:t>337</w:t>
            </w:r>
          </w:hyperlink>
        </w:p>
        <w:p>
          <w:pPr>
            <w:pStyle w:val="Contents3"/>
            <w:tabs>
              <w:tab w:val="clear" w:pos="8459"/>
              <w:tab w:val="right" w:pos="9026" w:leader="dot"/>
            </w:tabs>
            <w:rPr/>
          </w:pPr>
          <w:hyperlink w:anchor="__RefHeading___Toc1261232_730472459">
            <w:r>
              <w:rPr>
                <w:webHidden/>
                <w:rStyle w:val="IndexLink"/>
                <w:rtl w:val="true"/>
              </w:rPr>
              <w:t>اشاره</w:t>
            </w:r>
            <w:r>
              <w:rPr>
                <w:rStyle w:val="IndexLink"/>
                <w:rtl w:val="true"/>
              </w:rPr>
              <w:tab/>
            </w:r>
            <w:r>
              <w:rPr>
                <w:rStyle w:val="IndexLink"/>
              </w:rPr>
              <w:t>337</w:t>
            </w:r>
          </w:hyperlink>
        </w:p>
        <w:p>
          <w:pPr>
            <w:pStyle w:val="Contents3"/>
            <w:tabs>
              <w:tab w:val="clear" w:pos="8459"/>
              <w:tab w:val="right" w:pos="9026" w:leader="dot"/>
            </w:tabs>
            <w:rPr/>
          </w:pPr>
          <w:hyperlink w:anchor="__RefHeading___Toc1261234_730472459">
            <w:r>
              <w:rPr>
                <w:webHidden/>
                <w:rStyle w:val="IndexLink"/>
                <w:rtl w:val="true"/>
              </w:rPr>
              <w:t>موعظۀ خداوند به وسيلۀ قرآن</w:t>
            </w:r>
            <w:r>
              <w:rPr>
                <w:rStyle w:val="IndexLink"/>
                <w:rtl w:val="true"/>
              </w:rPr>
              <w:tab/>
            </w:r>
            <w:r>
              <w:rPr>
                <w:rStyle w:val="IndexLink"/>
              </w:rPr>
              <w:t>339</w:t>
            </w:r>
          </w:hyperlink>
        </w:p>
        <w:p>
          <w:pPr>
            <w:pStyle w:val="Contents3"/>
            <w:tabs>
              <w:tab w:val="clear" w:pos="8459"/>
              <w:tab w:val="right" w:pos="9026" w:leader="dot"/>
            </w:tabs>
            <w:rPr/>
          </w:pPr>
          <w:hyperlink w:anchor="__RefHeading___Toc1261236_730472459">
            <w:r>
              <w:rPr>
                <w:webHidden/>
                <w:rStyle w:val="IndexLink"/>
                <w:rtl w:val="true"/>
              </w:rPr>
              <w:t>قرآن، ريسمان استوار الهى</w:t>
            </w:r>
            <w:r>
              <w:rPr>
                <w:rStyle w:val="IndexLink"/>
                <w:rtl w:val="true"/>
              </w:rPr>
              <w:tab/>
            </w:r>
            <w:r>
              <w:rPr>
                <w:rStyle w:val="IndexLink"/>
              </w:rPr>
              <w:t>339</w:t>
            </w:r>
          </w:hyperlink>
        </w:p>
        <w:p>
          <w:pPr>
            <w:pStyle w:val="Contents3"/>
            <w:tabs>
              <w:tab w:val="clear" w:pos="8459"/>
              <w:tab w:val="right" w:pos="9026" w:leader="dot"/>
            </w:tabs>
            <w:rPr/>
          </w:pPr>
          <w:hyperlink w:anchor="__RefHeading___Toc1261238_730472459">
            <w:r>
              <w:rPr>
                <w:webHidden/>
                <w:rStyle w:val="IndexLink"/>
                <w:rtl w:val="true"/>
              </w:rPr>
              <w:t>قرآن، بهار دل و چشمه هاى دانش</w:t>
            </w:r>
            <w:r>
              <w:rPr>
                <w:rStyle w:val="IndexLink"/>
                <w:rtl w:val="true"/>
              </w:rPr>
              <w:tab/>
            </w:r>
            <w:r>
              <w:rPr>
                <w:rStyle w:val="IndexLink"/>
              </w:rPr>
              <w:t>340</w:t>
            </w:r>
          </w:hyperlink>
        </w:p>
        <w:p>
          <w:pPr>
            <w:pStyle w:val="Contents3"/>
            <w:tabs>
              <w:tab w:val="clear" w:pos="8459"/>
              <w:tab w:val="right" w:pos="9026" w:leader="dot"/>
            </w:tabs>
            <w:rPr/>
          </w:pPr>
          <w:hyperlink w:anchor="__RefHeading___Toc1261240_730472459">
            <w:r>
              <w:rPr>
                <w:webHidden/>
                <w:rStyle w:val="IndexLink"/>
                <w:rtl w:val="true"/>
              </w:rPr>
              <w:t>قرآن، روشنى بخش دل از زنگارها</w:t>
            </w:r>
            <w:r>
              <w:rPr>
                <w:rStyle w:val="IndexLink"/>
                <w:rtl w:val="true"/>
              </w:rPr>
              <w:tab/>
            </w:r>
            <w:r>
              <w:rPr>
                <w:rStyle w:val="IndexLink"/>
              </w:rPr>
              <w:t>341</w:t>
            </w:r>
          </w:hyperlink>
        </w:p>
        <w:p>
          <w:pPr>
            <w:pStyle w:val="Contents3"/>
            <w:tabs>
              <w:tab w:val="clear" w:pos="8459"/>
              <w:tab w:val="right" w:pos="9026" w:leader="dot"/>
            </w:tabs>
            <w:rPr/>
          </w:pPr>
          <w:hyperlink w:anchor="__RefHeading___Toc1261242_730472459">
            <w:r>
              <w:rPr>
                <w:webHidden/>
                <w:rStyle w:val="IndexLink"/>
                <w:rtl w:val="true"/>
              </w:rPr>
              <w:t>فراموشكاران قرآن</w:t>
            </w:r>
            <w:r>
              <w:rPr>
                <w:rStyle w:val="IndexLink"/>
                <w:rtl w:val="true"/>
              </w:rPr>
              <w:tab/>
            </w:r>
            <w:r>
              <w:rPr>
                <w:rStyle w:val="IndexLink"/>
              </w:rPr>
              <w:t>341</w:t>
            </w:r>
          </w:hyperlink>
        </w:p>
        <w:p>
          <w:pPr>
            <w:pStyle w:val="Contents3"/>
            <w:tabs>
              <w:tab w:val="clear" w:pos="8459"/>
              <w:tab w:val="right" w:pos="9026" w:leader="dot"/>
            </w:tabs>
            <w:rPr/>
          </w:pPr>
          <w:hyperlink w:anchor="__RefHeading___Toc1261244_730472459">
            <w:r>
              <w:rPr>
                <w:webHidden/>
                <w:rStyle w:val="IndexLink"/>
                <w:rtl w:val="true"/>
              </w:rPr>
              <w:t>تأييد خوبى ها و پرهيز از بدى ها</w:t>
            </w:r>
            <w:r>
              <w:rPr>
                <w:rStyle w:val="IndexLink"/>
                <w:rtl w:val="true"/>
              </w:rPr>
              <w:tab/>
            </w:r>
            <w:r>
              <w:rPr>
                <w:rStyle w:val="IndexLink"/>
              </w:rPr>
              <w:t>343</w:t>
            </w:r>
          </w:hyperlink>
        </w:p>
        <w:p>
          <w:pPr>
            <w:pStyle w:val="Contents3"/>
            <w:tabs>
              <w:tab w:val="clear" w:pos="8459"/>
              <w:tab w:val="right" w:pos="9026" w:leader="dot"/>
            </w:tabs>
            <w:rPr/>
          </w:pPr>
          <w:hyperlink w:anchor="__RefHeading___Toc1261246_730472459">
            <w:r>
              <w:rPr>
                <w:webHidden/>
                <w:rStyle w:val="IndexLink"/>
                <w:rtl w:val="true"/>
              </w:rPr>
              <w:t>شرط‍‌ خوش رفتار بودن و ميانه روى</w:t>
            </w:r>
            <w:r>
              <w:rPr>
                <w:rStyle w:val="IndexLink"/>
                <w:rtl w:val="true"/>
              </w:rPr>
              <w:tab/>
            </w:r>
            <w:r>
              <w:rPr>
                <w:rStyle w:val="IndexLink"/>
              </w:rPr>
              <w:t>343</w:t>
            </w:r>
          </w:hyperlink>
        </w:p>
        <w:p>
          <w:pPr>
            <w:pStyle w:val="Contents3"/>
            <w:tabs>
              <w:tab w:val="clear" w:pos="8459"/>
              <w:tab w:val="right" w:pos="9026" w:leader="dot"/>
            </w:tabs>
            <w:rPr/>
          </w:pPr>
          <w:hyperlink w:anchor="__RefHeading___Toc1261248_730472459">
            <w:r>
              <w:rPr>
                <w:webHidden/>
                <w:rStyle w:val="IndexLink"/>
                <w:rtl w:val="true"/>
              </w:rPr>
              <w:t>اقسام سه گانۀ ظلم</w:t>
            </w:r>
            <w:r>
              <w:rPr>
                <w:rStyle w:val="IndexLink"/>
                <w:rtl w:val="true"/>
              </w:rPr>
              <w:tab/>
            </w:r>
            <w:r>
              <w:rPr>
                <w:rStyle w:val="IndexLink"/>
              </w:rPr>
              <w:t>345</w:t>
            </w:r>
          </w:hyperlink>
        </w:p>
        <w:p>
          <w:pPr>
            <w:pStyle w:val="Contents3"/>
            <w:tabs>
              <w:tab w:val="clear" w:pos="8459"/>
              <w:tab w:val="right" w:pos="9026" w:leader="dot"/>
            </w:tabs>
            <w:rPr/>
          </w:pPr>
          <w:hyperlink w:anchor="__RefHeading___Toc1261250_730472459">
            <w:r>
              <w:rPr>
                <w:webHidden/>
                <w:rStyle w:val="IndexLink"/>
                <w:rtl w:val="true"/>
              </w:rPr>
              <w:t>ظلم غير قابل بخشش</w:t>
            </w:r>
            <w:r>
              <w:rPr>
                <w:rStyle w:val="IndexLink"/>
                <w:rtl w:val="true"/>
              </w:rPr>
              <w:tab/>
            </w:r>
            <w:r>
              <w:rPr>
                <w:rStyle w:val="IndexLink"/>
              </w:rPr>
              <w:t>346</w:t>
            </w:r>
          </w:hyperlink>
        </w:p>
        <w:p>
          <w:pPr>
            <w:pStyle w:val="Contents3"/>
            <w:tabs>
              <w:tab w:val="clear" w:pos="8459"/>
              <w:tab w:val="right" w:pos="9026" w:leader="dot"/>
            </w:tabs>
            <w:rPr/>
          </w:pPr>
          <w:hyperlink w:anchor="__RefHeading___Toc1261252_730472459">
            <w:r>
              <w:rPr>
                <w:webHidden/>
                <w:rStyle w:val="IndexLink"/>
                <w:rtl w:val="true"/>
              </w:rPr>
              <w:t>ظلم قابل بخشش</w:t>
            </w:r>
            <w:r>
              <w:rPr>
                <w:rStyle w:val="IndexLink"/>
                <w:rtl w:val="true"/>
              </w:rPr>
              <w:tab/>
            </w:r>
            <w:r>
              <w:rPr>
                <w:rStyle w:val="IndexLink"/>
              </w:rPr>
              <w:t>346</w:t>
            </w:r>
          </w:hyperlink>
        </w:p>
        <w:p>
          <w:pPr>
            <w:pStyle w:val="Contents3"/>
            <w:tabs>
              <w:tab w:val="clear" w:pos="8459"/>
              <w:tab w:val="right" w:pos="9026" w:leader="dot"/>
            </w:tabs>
            <w:rPr/>
          </w:pPr>
          <w:hyperlink w:anchor="__RefHeading___Toc1261254_730472459">
            <w:r>
              <w:rPr>
                <w:webHidden/>
                <w:rStyle w:val="IndexLink"/>
                <w:rtl w:val="true"/>
              </w:rPr>
              <w:t>ظلم قابل تدارك</w:t>
            </w:r>
            <w:r>
              <w:rPr>
                <w:rStyle w:val="IndexLink"/>
                <w:rtl w:val="true"/>
              </w:rPr>
              <w:tab/>
            </w:r>
            <w:r>
              <w:rPr>
                <w:rStyle w:val="IndexLink"/>
              </w:rPr>
              <w:t>347</w:t>
            </w:r>
          </w:hyperlink>
        </w:p>
        <w:p>
          <w:pPr>
            <w:pStyle w:val="Contents3"/>
            <w:tabs>
              <w:tab w:val="clear" w:pos="8459"/>
              <w:tab w:val="right" w:pos="9026" w:leader="dot"/>
            </w:tabs>
            <w:rPr/>
          </w:pPr>
          <w:hyperlink w:anchor="__RefHeading___Toc1261256_730472459">
            <w:r>
              <w:rPr>
                <w:webHidden/>
                <w:rStyle w:val="IndexLink"/>
                <w:rtl w:val="true"/>
              </w:rPr>
              <w:t>قصاص و عذاب در قيامت</w:t>
            </w:r>
            <w:r>
              <w:rPr>
                <w:rStyle w:val="IndexLink"/>
                <w:rtl w:val="true"/>
              </w:rPr>
              <w:tab/>
            </w:r>
            <w:r>
              <w:rPr>
                <w:rStyle w:val="IndexLink"/>
              </w:rPr>
              <w:t>348</w:t>
            </w:r>
          </w:hyperlink>
        </w:p>
        <w:p>
          <w:pPr>
            <w:pStyle w:val="Contents3"/>
            <w:tabs>
              <w:tab w:val="clear" w:pos="8459"/>
              <w:tab w:val="right" w:pos="9026" w:leader="dot"/>
            </w:tabs>
            <w:rPr/>
          </w:pPr>
          <w:hyperlink w:anchor="__RefHeading___Toc1261258_730472459">
            <w:r>
              <w:rPr>
                <w:webHidden/>
                <w:rStyle w:val="IndexLink"/>
                <w:rtl w:val="true"/>
              </w:rPr>
              <w:t>لزوم پرهيز از دو رويى و نفاق در دين</w:t>
            </w:r>
            <w:r>
              <w:rPr>
                <w:rStyle w:val="IndexLink"/>
                <w:rtl w:val="true"/>
              </w:rPr>
              <w:tab/>
            </w:r>
            <w:r>
              <w:rPr>
                <w:rStyle w:val="IndexLink"/>
              </w:rPr>
              <w:t>349</w:t>
            </w:r>
          </w:hyperlink>
        </w:p>
        <w:p>
          <w:pPr>
            <w:pStyle w:val="Contents3"/>
            <w:tabs>
              <w:tab w:val="clear" w:pos="8459"/>
              <w:tab w:val="right" w:pos="9026" w:leader="dot"/>
            </w:tabs>
            <w:rPr/>
          </w:pPr>
          <w:hyperlink w:anchor="__RefHeading___Toc1261260_730472459">
            <w:r>
              <w:rPr>
                <w:webHidden/>
                <w:rStyle w:val="IndexLink"/>
                <w:rtl w:val="true"/>
              </w:rPr>
              <w:t>اتحاد پيرامون حق</w:t>
            </w:r>
            <w:r>
              <w:rPr>
                <w:rStyle w:val="IndexLink"/>
                <w:rtl w:val="true"/>
              </w:rPr>
              <w:tab/>
            </w:r>
            <w:r>
              <w:rPr>
                <w:rStyle w:val="IndexLink"/>
              </w:rPr>
              <w:t>350</w:t>
            </w:r>
          </w:hyperlink>
        </w:p>
        <w:p>
          <w:pPr>
            <w:pStyle w:val="Contents3"/>
            <w:tabs>
              <w:tab w:val="clear" w:pos="8459"/>
              <w:tab w:val="right" w:pos="9026" w:leader="dot"/>
            </w:tabs>
            <w:rPr/>
          </w:pPr>
          <w:hyperlink w:anchor="__RefHeading___Toc1261262_730472459">
            <w:r>
              <w:rPr>
                <w:webHidden/>
                <w:rStyle w:val="IndexLink"/>
                <w:rtl w:val="true"/>
              </w:rPr>
              <w:t>لزوم پرداختن به عيوب خود</w:t>
            </w:r>
            <w:r>
              <w:rPr>
                <w:rStyle w:val="IndexLink"/>
                <w:rtl w:val="true"/>
              </w:rPr>
              <w:tab/>
            </w:r>
            <w:r>
              <w:rPr>
                <w:rStyle w:val="IndexLink"/>
              </w:rPr>
              <w:t>351</w:t>
            </w:r>
          </w:hyperlink>
        </w:p>
        <w:p>
          <w:pPr>
            <w:pStyle w:val="Contents2"/>
            <w:tabs>
              <w:tab w:val="clear" w:pos="8743"/>
              <w:tab w:val="right" w:pos="9026" w:leader="dot"/>
            </w:tabs>
            <w:rPr/>
          </w:pPr>
          <w:hyperlink w:anchor="__RefHeading___Toc1261264_730472459">
            <w:r>
              <w:rPr>
                <w:webHidden/>
                <w:rStyle w:val="IndexLink"/>
                <w:rtl w:val="true"/>
              </w:rPr>
              <w:t>(</w:t>
            </w:r>
            <w:r>
              <w:rPr>
                <w:rStyle w:val="IndexLink"/>
                <w:rtl w:val="true"/>
              </w:rPr>
              <w:t xml:space="preserve">درس </w:t>
            </w:r>
            <w:r>
              <w:rPr>
                <w:rStyle w:val="IndexLink"/>
              </w:rPr>
              <w:t>306</w:t>
            </w:r>
            <w:r>
              <w:rPr>
                <w:rStyle w:val="IndexLink"/>
                <w:rtl w:val="true"/>
              </w:rPr>
              <w:t xml:space="preserve">) - </w:t>
            </w:r>
            <w:r>
              <w:rPr>
                <w:rStyle w:val="IndexLink"/>
                <w:rtl w:val="true"/>
              </w:rPr>
              <w:t xml:space="preserve">خطبۀ </w:t>
            </w:r>
            <w:r>
              <w:rPr>
                <w:rStyle w:val="IndexLink"/>
              </w:rPr>
              <w:t>177</w:t>
            </w:r>
            <w:r>
              <w:rPr>
                <w:rStyle w:val="IndexLink"/>
                <w:rtl w:val="true"/>
              </w:rPr>
              <w:tab/>
            </w:r>
            <w:r>
              <w:rPr>
                <w:rStyle w:val="IndexLink"/>
              </w:rPr>
              <w:t>353</w:t>
            </w:r>
          </w:hyperlink>
        </w:p>
        <w:p>
          <w:pPr>
            <w:pStyle w:val="Contents3"/>
            <w:tabs>
              <w:tab w:val="clear" w:pos="8459"/>
              <w:tab w:val="right" w:pos="9026" w:leader="dot"/>
            </w:tabs>
            <w:rPr/>
          </w:pPr>
          <w:hyperlink w:anchor="__RefHeading___Toc1261266_730472459">
            <w:r>
              <w:rPr>
                <w:webHidden/>
                <w:rStyle w:val="IndexLink"/>
                <w:rtl w:val="true"/>
              </w:rPr>
              <w:t>اشاره</w:t>
            </w:r>
            <w:r>
              <w:rPr>
                <w:rStyle w:val="IndexLink"/>
                <w:rtl w:val="true"/>
              </w:rPr>
              <w:tab/>
            </w:r>
            <w:r>
              <w:rPr>
                <w:rStyle w:val="IndexLink"/>
              </w:rPr>
              <w:t>353</w:t>
            </w:r>
          </w:hyperlink>
        </w:p>
        <w:p>
          <w:pPr>
            <w:pStyle w:val="Contents3"/>
            <w:tabs>
              <w:tab w:val="clear" w:pos="8459"/>
              <w:tab w:val="right" w:pos="9026" w:leader="dot"/>
            </w:tabs>
            <w:rPr/>
          </w:pPr>
          <w:hyperlink w:anchor="__RefHeading___Toc1261268_730472459">
            <w:r>
              <w:rPr>
                <w:webHidden/>
                <w:rStyle w:val="IndexLink"/>
                <w:rtl w:val="true"/>
              </w:rPr>
              <w:t>«</w:t>
            </w:r>
            <w:r>
              <w:rPr>
                <w:rStyle w:val="IndexLink"/>
                <w:rtl w:val="true"/>
              </w:rPr>
              <w:t xml:space="preserve">خطبۀ </w:t>
            </w:r>
            <w:r>
              <w:rPr>
                <w:rStyle w:val="IndexLink"/>
              </w:rPr>
              <w:t>177</w:t>
            </w:r>
            <w:r>
              <w:rPr>
                <w:rStyle w:val="IndexLink"/>
                <w:rtl w:val="true"/>
              </w:rPr>
              <w:t>»</w:t>
              <w:tab/>
            </w:r>
            <w:r>
              <w:rPr>
                <w:rStyle w:val="IndexLink"/>
              </w:rPr>
              <w:t>354</w:t>
            </w:r>
          </w:hyperlink>
        </w:p>
        <w:p>
          <w:pPr>
            <w:pStyle w:val="Contents4"/>
            <w:tabs>
              <w:tab w:val="clear" w:pos="8176"/>
              <w:tab w:val="right" w:pos="9026" w:leader="dot"/>
            </w:tabs>
            <w:rPr/>
          </w:pPr>
          <w:hyperlink w:anchor="__RefHeading___Toc1261270_730472459">
            <w:r>
              <w:rPr>
                <w:webHidden/>
                <w:rStyle w:val="IndexLink"/>
                <w:rtl w:val="true"/>
              </w:rPr>
              <w:t>اشاره</w:t>
            </w:r>
            <w:r>
              <w:rPr>
                <w:rStyle w:val="IndexLink"/>
                <w:rtl w:val="true"/>
              </w:rPr>
              <w:tab/>
            </w:r>
            <w:r>
              <w:rPr>
                <w:rStyle w:val="IndexLink"/>
              </w:rPr>
              <w:t>354</w:t>
            </w:r>
          </w:hyperlink>
        </w:p>
        <w:p>
          <w:pPr>
            <w:pStyle w:val="Contents4"/>
            <w:tabs>
              <w:tab w:val="clear" w:pos="8176"/>
              <w:tab w:val="right" w:pos="9026" w:leader="dot"/>
            </w:tabs>
            <w:rPr/>
          </w:pPr>
          <w:hyperlink w:anchor="__RefHeading___Toc1261272_730472459">
            <w:r>
              <w:rPr>
                <w:webHidden/>
                <w:rStyle w:val="IndexLink"/>
                <w:rtl w:val="true"/>
              </w:rPr>
              <w:t>داستان حكميّت</w:t>
            </w:r>
            <w:r>
              <w:rPr>
                <w:rStyle w:val="IndexLink"/>
                <w:rtl w:val="true"/>
              </w:rPr>
              <w:tab/>
            </w:r>
            <w:r>
              <w:rPr>
                <w:rStyle w:val="IndexLink"/>
              </w:rPr>
              <w:t>354</w:t>
            </w:r>
          </w:hyperlink>
        </w:p>
        <w:p>
          <w:pPr>
            <w:pStyle w:val="Contents4"/>
            <w:tabs>
              <w:tab w:val="clear" w:pos="8176"/>
              <w:tab w:val="right" w:pos="9026" w:leader="dot"/>
            </w:tabs>
            <w:rPr/>
          </w:pPr>
          <w:hyperlink w:anchor="__RefHeading___Toc1261274_730472459">
            <w:r>
              <w:rPr>
                <w:webHidden/>
                <w:rStyle w:val="IndexLink"/>
                <w:rtl w:val="true"/>
              </w:rPr>
              <w:t>اعتراض خوارج به على عليه السلام</w:t>
            </w:r>
            <w:r>
              <w:rPr>
                <w:rStyle w:val="IndexLink"/>
                <w:rtl w:val="true"/>
              </w:rPr>
              <w:tab/>
            </w:r>
            <w:r>
              <w:rPr>
                <w:rStyle w:val="IndexLink"/>
              </w:rPr>
              <w:t>357</w:t>
            </w:r>
          </w:hyperlink>
        </w:p>
        <w:p>
          <w:pPr>
            <w:pStyle w:val="Contents4"/>
            <w:tabs>
              <w:tab w:val="clear" w:pos="8176"/>
              <w:tab w:val="right" w:pos="9026" w:leader="dot"/>
            </w:tabs>
            <w:rPr/>
          </w:pPr>
          <w:hyperlink w:anchor="__RefHeading___Toc1261276_730472459">
            <w:r>
              <w:rPr>
                <w:webHidden/>
                <w:rStyle w:val="IndexLink"/>
                <w:rtl w:val="true"/>
              </w:rPr>
              <w:t>مشروط‍‌ بودن حكميّت</w:t>
            </w:r>
            <w:r>
              <w:rPr>
                <w:rStyle w:val="IndexLink"/>
                <w:rtl w:val="true"/>
              </w:rPr>
              <w:tab/>
            </w:r>
            <w:r>
              <w:rPr>
                <w:rStyle w:val="IndexLink"/>
              </w:rPr>
              <w:t>357</w:t>
            </w:r>
          </w:hyperlink>
        </w:p>
        <w:p>
          <w:pPr>
            <w:pStyle w:val="Contents4"/>
            <w:tabs>
              <w:tab w:val="clear" w:pos="8176"/>
              <w:tab w:val="right" w:pos="9026" w:leader="dot"/>
            </w:tabs>
            <w:rPr/>
          </w:pPr>
          <w:hyperlink w:anchor="__RefHeading___Toc1261278_730472459">
            <w:r>
              <w:rPr>
                <w:webHidden/>
                <w:rStyle w:val="IndexLink"/>
                <w:rtl w:val="true"/>
              </w:rPr>
              <w:t>عدم پايبندى حَكَمين به شروط‍‌ خود</w:t>
            </w:r>
            <w:r>
              <w:rPr>
                <w:rStyle w:val="IndexLink"/>
                <w:rtl w:val="true"/>
              </w:rPr>
              <w:tab/>
            </w:r>
            <w:r>
              <w:rPr>
                <w:rStyle w:val="IndexLink"/>
              </w:rPr>
              <w:t>360</w:t>
            </w:r>
          </w:hyperlink>
        </w:p>
        <w:p>
          <w:pPr>
            <w:pStyle w:val="Contents4"/>
            <w:tabs>
              <w:tab w:val="clear" w:pos="8176"/>
              <w:tab w:val="right" w:pos="9026" w:leader="dot"/>
            </w:tabs>
            <w:rPr/>
          </w:pPr>
          <w:hyperlink w:anchor="__RefHeading___Toc1261280_730472459">
            <w:r>
              <w:rPr>
                <w:webHidden/>
                <w:rStyle w:val="IndexLink"/>
                <w:rtl w:val="true"/>
              </w:rPr>
              <w:t>عمل به حق پيش شرط‍‌ حَكَمين</w:t>
            </w:r>
            <w:r>
              <w:rPr>
                <w:rStyle w:val="IndexLink"/>
                <w:rtl w:val="true"/>
              </w:rPr>
              <w:tab/>
            </w:r>
            <w:r>
              <w:rPr>
                <w:rStyle w:val="IndexLink"/>
              </w:rPr>
              <w:t>360</w:t>
            </w:r>
          </w:hyperlink>
        </w:p>
        <w:p>
          <w:pPr>
            <w:pStyle w:val="Contents4"/>
            <w:tabs>
              <w:tab w:val="clear" w:pos="8176"/>
              <w:tab w:val="right" w:pos="9026" w:leader="dot"/>
            </w:tabs>
            <w:rPr/>
          </w:pPr>
          <w:hyperlink w:anchor="__RefHeading___Toc1261282_730472459">
            <w:r>
              <w:rPr>
                <w:webHidden/>
                <w:rStyle w:val="IndexLink"/>
                <w:rtl w:val="true"/>
              </w:rPr>
              <w:t>اطمينان به راه و انجام وظيفه</w:t>
            </w:r>
            <w:r>
              <w:rPr>
                <w:rStyle w:val="IndexLink"/>
                <w:rtl w:val="true"/>
              </w:rPr>
              <w:tab/>
            </w:r>
            <w:r>
              <w:rPr>
                <w:rStyle w:val="IndexLink"/>
              </w:rPr>
              <w:t>362</w:t>
            </w:r>
          </w:hyperlink>
        </w:p>
        <w:p>
          <w:pPr>
            <w:pStyle w:val="Contents3"/>
            <w:tabs>
              <w:tab w:val="clear" w:pos="8459"/>
              <w:tab w:val="right" w:pos="9026" w:leader="dot"/>
            </w:tabs>
            <w:rPr/>
          </w:pPr>
          <w:hyperlink w:anchor="__RefHeading___Toc1261284_730472459">
            <w:r>
              <w:rPr>
                <w:webHidden/>
                <w:rStyle w:val="IndexLink"/>
                <w:rtl w:val="true"/>
              </w:rPr>
              <w:t>«</w:t>
            </w:r>
            <w:r>
              <w:rPr>
                <w:rStyle w:val="IndexLink"/>
                <w:rtl w:val="true"/>
              </w:rPr>
              <w:t xml:space="preserve">خطبۀ </w:t>
            </w:r>
            <w:r>
              <w:rPr>
                <w:rStyle w:val="IndexLink"/>
              </w:rPr>
              <w:t>178</w:t>
            </w:r>
            <w:r>
              <w:rPr>
                <w:rStyle w:val="IndexLink"/>
                <w:rtl w:val="true"/>
              </w:rPr>
              <w:t xml:space="preserve"> - </w:t>
            </w:r>
            <w:r>
              <w:rPr>
                <w:rStyle w:val="IndexLink"/>
                <w:rtl w:val="true"/>
              </w:rPr>
              <w:t>قسمت اوّل</w:t>
            </w:r>
            <w:r>
              <w:rPr>
                <w:rStyle w:val="IndexLink"/>
                <w:rtl w:val="true"/>
              </w:rPr>
              <w:t>»</w:t>
              <w:tab/>
            </w:r>
            <w:r>
              <w:rPr>
                <w:rStyle w:val="IndexLink"/>
              </w:rPr>
              <w:t>363</w:t>
            </w:r>
          </w:hyperlink>
        </w:p>
        <w:p>
          <w:pPr>
            <w:pStyle w:val="Contents4"/>
            <w:tabs>
              <w:tab w:val="clear" w:pos="8176"/>
              <w:tab w:val="right" w:pos="9026" w:leader="dot"/>
            </w:tabs>
            <w:rPr/>
          </w:pPr>
          <w:hyperlink w:anchor="__RefHeading___Toc1261286_730472459">
            <w:r>
              <w:rPr>
                <w:webHidden/>
                <w:rStyle w:val="IndexLink"/>
                <w:rtl w:val="true"/>
              </w:rPr>
              <w:t>اشاره</w:t>
            </w:r>
            <w:r>
              <w:rPr>
                <w:rStyle w:val="IndexLink"/>
                <w:rtl w:val="true"/>
              </w:rPr>
              <w:tab/>
            </w:r>
            <w:r>
              <w:rPr>
                <w:rStyle w:val="IndexLink"/>
              </w:rPr>
              <w:t>363</w:t>
            </w:r>
          </w:hyperlink>
        </w:p>
        <w:p>
          <w:pPr>
            <w:pStyle w:val="Contents4"/>
            <w:tabs>
              <w:tab w:val="clear" w:pos="8176"/>
              <w:tab w:val="right" w:pos="9026" w:leader="dot"/>
            </w:tabs>
            <w:rPr/>
          </w:pPr>
          <w:hyperlink w:anchor="__RefHeading___Toc1261288_730472459">
            <w:r>
              <w:rPr>
                <w:webHidden/>
                <w:rStyle w:val="IndexLink"/>
                <w:rtl w:val="true"/>
              </w:rPr>
              <w:t>حضور نظام وجود نزد خداوند</w:t>
            </w:r>
            <w:r>
              <w:rPr>
                <w:rStyle w:val="IndexLink"/>
                <w:rtl w:val="true"/>
              </w:rPr>
              <w:tab/>
            </w:r>
            <w:r>
              <w:rPr>
                <w:rStyle w:val="IndexLink"/>
              </w:rPr>
              <w:t>363</w:t>
            </w:r>
          </w:hyperlink>
        </w:p>
        <w:p>
          <w:pPr>
            <w:pStyle w:val="Contents4"/>
            <w:tabs>
              <w:tab w:val="clear" w:pos="8176"/>
              <w:tab w:val="right" w:pos="9026" w:leader="dot"/>
            </w:tabs>
            <w:rPr/>
          </w:pPr>
          <w:hyperlink w:anchor="__RefHeading___Toc1261290_730472459">
            <w:r>
              <w:rPr>
                <w:webHidden/>
                <w:rStyle w:val="IndexLink"/>
                <w:rtl w:val="true"/>
              </w:rPr>
              <w:t>بى اثر بودن زمان نسبت به خداوند</w:t>
            </w:r>
            <w:r>
              <w:rPr>
                <w:rStyle w:val="IndexLink"/>
                <w:rtl w:val="true"/>
              </w:rPr>
              <w:tab/>
            </w:r>
            <w:r>
              <w:rPr>
                <w:rStyle w:val="IndexLink"/>
              </w:rPr>
              <w:t>364</w:t>
            </w:r>
          </w:hyperlink>
        </w:p>
        <w:p>
          <w:pPr>
            <w:pStyle w:val="Contents4"/>
            <w:tabs>
              <w:tab w:val="clear" w:pos="8176"/>
              <w:tab w:val="right" w:pos="9026" w:leader="dot"/>
            </w:tabs>
            <w:rPr/>
          </w:pPr>
          <w:hyperlink w:anchor="__RefHeading___Toc1261292_730472459">
            <w:r>
              <w:rPr>
                <w:webHidden/>
                <w:rStyle w:val="IndexLink"/>
                <w:rtl w:val="true"/>
              </w:rPr>
              <w:t>محدود نبودن خدا به مكان</w:t>
            </w:r>
            <w:r>
              <w:rPr>
                <w:rStyle w:val="IndexLink"/>
                <w:rtl w:val="true"/>
              </w:rPr>
              <w:tab/>
            </w:r>
            <w:r>
              <w:rPr>
                <w:rStyle w:val="IndexLink"/>
              </w:rPr>
              <w:t>364</w:t>
            </w:r>
          </w:hyperlink>
        </w:p>
        <w:p>
          <w:pPr>
            <w:pStyle w:val="Contents4"/>
            <w:tabs>
              <w:tab w:val="clear" w:pos="8176"/>
              <w:tab w:val="right" w:pos="9026" w:leader="dot"/>
            </w:tabs>
            <w:rPr/>
          </w:pPr>
          <w:hyperlink w:anchor="__RefHeading___Toc1261294_730472459">
            <w:r>
              <w:rPr>
                <w:webHidden/>
                <w:rStyle w:val="IndexLink"/>
                <w:rtl w:val="true"/>
              </w:rPr>
              <w:t>توصيف نشدن ذات خداوند</w:t>
            </w:r>
            <w:r>
              <w:rPr>
                <w:rStyle w:val="IndexLink"/>
                <w:rtl w:val="true"/>
              </w:rPr>
              <w:tab/>
            </w:r>
            <w:r>
              <w:rPr>
                <w:rStyle w:val="IndexLink"/>
              </w:rPr>
              <w:t>366</w:t>
            </w:r>
          </w:hyperlink>
        </w:p>
        <w:p>
          <w:pPr>
            <w:pStyle w:val="Contents4"/>
            <w:tabs>
              <w:tab w:val="clear" w:pos="8176"/>
              <w:tab w:val="right" w:pos="9026" w:leader="dot"/>
            </w:tabs>
            <w:rPr/>
          </w:pPr>
          <w:hyperlink w:anchor="__RefHeading___Toc1261296_730472459">
            <w:r>
              <w:rPr>
                <w:webHidden/>
                <w:rStyle w:val="IndexLink"/>
                <w:rtl w:val="true"/>
              </w:rPr>
              <w:t>احاطۀ علمى خداوند به همه چيز</w:t>
            </w:r>
            <w:r>
              <w:rPr>
                <w:rStyle w:val="IndexLink"/>
                <w:rtl w:val="true"/>
              </w:rPr>
              <w:tab/>
            </w:r>
            <w:r>
              <w:rPr>
                <w:rStyle w:val="IndexLink"/>
              </w:rPr>
              <w:t>366</w:t>
            </w:r>
          </w:hyperlink>
        </w:p>
        <w:p>
          <w:pPr>
            <w:pStyle w:val="Contents2"/>
            <w:tabs>
              <w:tab w:val="clear" w:pos="8743"/>
              <w:tab w:val="right" w:pos="9026" w:leader="dot"/>
            </w:tabs>
            <w:rPr/>
          </w:pPr>
          <w:hyperlink w:anchor="__RefHeading___Toc1261298_730472459">
            <w:r>
              <w:rPr>
                <w:webHidden/>
                <w:rStyle w:val="IndexLink"/>
                <w:rtl w:val="true"/>
              </w:rPr>
              <w:t>(</w:t>
            </w:r>
            <w:r>
              <w:rPr>
                <w:rStyle w:val="IndexLink"/>
                <w:rtl w:val="true"/>
              </w:rPr>
              <w:t xml:space="preserve">درس </w:t>
            </w:r>
            <w:r>
              <w:rPr>
                <w:rStyle w:val="IndexLink"/>
              </w:rPr>
              <w:t>307</w:t>
            </w:r>
            <w:r>
              <w:rPr>
                <w:rStyle w:val="IndexLink"/>
                <w:rtl w:val="true"/>
              </w:rPr>
              <w:t xml:space="preserve">) - </w:t>
            </w:r>
            <w:r>
              <w:rPr>
                <w:rStyle w:val="IndexLink"/>
                <w:rtl w:val="true"/>
              </w:rPr>
              <w:t xml:space="preserve">خطبۀ </w:t>
            </w:r>
            <w:r>
              <w:rPr>
                <w:rStyle w:val="IndexLink"/>
              </w:rPr>
              <w:t>178</w:t>
            </w:r>
            <w:r>
              <w:rPr>
                <w:rStyle w:val="IndexLink"/>
                <w:rtl w:val="true"/>
              </w:rPr>
              <w:t xml:space="preserve"> (</w:t>
            </w:r>
            <w:r>
              <w:rPr>
                <w:rStyle w:val="IndexLink"/>
                <w:rtl w:val="true"/>
              </w:rPr>
              <w:t>قسمت دوّم</w:t>
            </w:r>
            <w:r>
              <w:rPr>
                <w:rStyle w:val="IndexLink"/>
                <w:rtl w:val="true"/>
              </w:rPr>
              <w:t>)</w:t>
              <w:tab/>
            </w:r>
            <w:r>
              <w:rPr>
                <w:rStyle w:val="IndexLink"/>
              </w:rPr>
              <w:t>368</w:t>
            </w:r>
          </w:hyperlink>
        </w:p>
        <w:p>
          <w:pPr>
            <w:pStyle w:val="Contents3"/>
            <w:tabs>
              <w:tab w:val="clear" w:pos="8459"/>
              <w:tab w:val="right" w:pos="9026" w:leader="dot"/>
            </w:tabs>
            <w:rPr/>
          </w:pPr>
          <w:hyperlink w:anchor="__RefHeading___Toc1261300_730472459">
            <w:r>
              <w:rPr>
                <w:webHidden/>
                <w:rStyle w:val="IndexLink"/>
                <w:rtl w:val="true"/>
              </w:rPr>
              <w:t>اشاره</w:t>
            </w:r>
            <w:r>
              <w:rPr>
                <w:rStyle w:val="IndexLink"/>
                <w:rtl w:val="true"/>
              </w:rPr>
              <w:tab/>
            </w:r>
            <w:r>
              <w:rPr>
                <w:rStyle w:val="IndexLink"/>
              </w:rPr>
              <w:t>368</w:t>
            </w:r>
          </w:hyperlink>
        </w:p>
        <w:p>
          <w:pPr>
            <w:pStyle w:val="Contents3"/>
            <w:tabs>
              <w:tab w:val="clear" w:pos="8459"/>
              <w:tab w:val="right" w:pos="9026" w:leader="dot"/>
            </w:tabs>
            <w:rPr/>
          </w:pPr>
          <w:hyperlink w:anchor="__RefHeading___Toc1261302_730472459">
            <w:r>
              <w:rPr>
                <w:webHidden/>
                <w:rStyle w:val="IndexLink"/>
                <w:rtl w:val="true"/>
              </w:rPr>
              <w:t>احاطۀ علمى خداوند به موجودات</w:t>
            </w:r>
            <w:r>
              <w:rPr>
                <w:rStyle w:val="IndexLink"/>
                <w:rtl w:val="true"/>
              </w:rPr>
              <w:tab/>
            </w:r>
            <w:r>
              <w:rPr>
                <w:rStyle w:val="IndexLink"/>
              </w:rPr>
              <w:t>370</w:t>
            </w:r>
          </w:hyperlink>
        </w:p>
        <w:p>
          <w:pPr>
            <w:pStyle w:val="Contents3"/>
            <w:tabs>
              <w:tab w:val="clear" w:pos="8459"/>
              <w:tab w:val="right" w:pos="9026" w:leader="dot"/>
            </w:tabs>
            <w:rPr/>
          </w:pPr>
          <w:hyperlink w:anchor="__RefHeading___Toc1261304_730472459">
            <w:r>
              <w:rPr>
                <w:webHidden/>
                <w:rStyle w:val="IndexLink"/>
                <w:rtl w:val="true"/>
              </w:rPr>
              <w:t>گواهى به وجود خداوند و يگانگى او</w:t>
            </w:r>
            <w:r>
              <w:rPr>
                <w:rStyle w:val="IndexLink"/>
                <w:rtl w:val="true"/>
              </w:rPr>
              <w:tab/>
            </w:r>
            <w:r>
              <w:rPr>
                <w:rStyle w:val="IndexLink"/>
              </w:rPr>
              <w:t>372</w:t>
            </w:r>
          </w:hyperlink>
        </w:p>
        <w:p>
          <w:pPr>
            <w:pStyle w:val="Contents3"/>
            <w:tabs>
              <w:tab w:val="clear" w:pos="8459"/>
              <w:tab w:val="right" w:pos="9026" w:leader="dot"/>
            </w:tabs>
            <w:rPr/>
          </w:pPr>
          <w:hyperlink w:anchor="__RefHeading___Toc1261306_730472459">
            <w:r>
              <w:rPr>
                <w:webHidden/>
                <w:rStyle w:val="IndexLink"/>
                <w:rtl w:val="true"/>
              </w:rPr>
              <w:t>تقدّم مقام عبوديت بر مقام رسالت</w:t>
            </w:r>
            <w:r>
              <w:rPr>
                <w:rStyle w:val="IndexLink"/>
                <w:rtl w:val="true"/>
              </w:rPr>
              <w:tab/>
            </w:r>
            <w:r>
              <w:rPr>
                <w:rStyle w:val="IndexLink"/>
              </w:rPr>
              <w:t>374</w:t>
            </w:r>
          </w:hyperlink>
        </w:p>
        <w:p>
          <w:pPr>
            <w:pStyle w:val="Contents3"/>
            <w:tabs>
              <w:tab w:val="clear" w:pos="8459"/>
              <w:tab w:val="right" w:pos="9026" w:leader="dot"/>
            </w:tabs>
            <w:rPr/>
          </w:pPr>
          <w:hyperlink w:anchor="__RefHeading___Toc1261308_730472459">
            <w:r>
              <w:rPr>
                <w:webHidden/>
                <w:rStyle w:val="IndexLink"/>
                <w:rtl w:val="true"/>
              </w:rPr>
              <w:t>پيامبر برگزيدۀ خداوند</w:t>
            </w:r>
            <w:r>
              <w:rPr>
                <w:rStyle w:val="IndexLink"/>
                <w:rtl w:val="true"/>
              </w:rPr>
              <w:tab/>
            </w:r>
            <w:r>
              <w:rPr>
                <w:rStyle w:val="IndexLink"/>
              </w:rPr>
              <w:t>375</w:t>
            </w:r>
          </w:hyperlink>
        </w:p>
        <w:p>
          <w:pPr>
            <w:pStyle w:val="Contents3"/>
            <w:tabs>
              <w:tab w:val="clear" w:pos="8459"/>
              <w:tab w:val="right" w:pos="9026" w:leader="dot"/>
            </w:tabs>
            <w:rPr/>
          </w:pPr>
          <w:hyperlink w:anchor="__RefHeading___Toc1261310_730472459">
            <w:r>
              <w:rPr>
                <w:webHidden/>
                <w:rStyle w:val="IndexLink"/>
                <w:rtl w:val="true"/>
              </w:rPr>
              <w:t>پيامبر و نشانه هاى هدايت</w:t>
            </w:r>
            <w:r>
              <w:rPr>
                <w:rStyle w:val="IndexLink"/>
                <w:rtl w:val="true"/>
              </w:rPr>
              <w:tab/>
            </w:r>
            <w:r>
              <w:rPr>
                <w:rStyle w:val="IndexLink"/>
              </w:rPr>
              <w:t>377</w:t>
            </w:r>
          </w:hyperlink>
        </w:p>
        <w:p>
          <w:pPr>
            <w:pStyle w:val="Contents3"/>
            <w:tabs>
              <w:tab w:val="clear" w:pos="8459"/>
              <w:tab w:val="right" w:pos="9026" w:leader="dot"/>
            </w:tabs>
            <w:rPr/>
          </w:pPr>
          <w:hyperlink w:anchor="__RefHeading___Toc1261312_730472459">
            <w:r>
              <w:rPr>
                <w:webHidden/>
                <w:rStyle w:val="IndexLink"/>
                <w:rtl w:val="true"/>
              </w:rPr>
              <w:t>دنياى فريبنده</w:t>
            </w:r>
            <w:r>
              <w:rPr>
                <w:rStyle w:val="IndexLink"/>
                <w:rtl w:val="true"/>
              </w:rPr>
              <w:tab/>
            </w:r>
            <w:r>
              <w:rPr>
                <w:rStyle w:val="IndexLink"/>
              </w:rPr>
              <w:t>378</w:t>
            </w:r>
          </w:hyperlink>
        </w:p>
        <w:p>
          <w:pPr>
            <w:pStyle w:val="Contents3"/>
            <w:tabs>
              <w:tab w:val="clear" w:pos="8459"/>
              <w:tab w:val="right" w:pos="9026" w:leader="dot"/>
            </w:tabs>
            <w:rPr/>
          </w:pPr>
          <w:hyperlink w:anchor="__RefHeading___Toc1261314_730472459">
            <w:r>
              <w:rPr>
                <w:webHidden/>
                <w:rStyle w:val="IndexLink"/>
                <w:rtl w:val="true"/>
              </w:rPr>
              <w:t>بى وفايى دنيا</w:t>
            </w:r>
            <w:r>
              <w:rPr>
                <w:rStyle w:val="IndexLink"/>
                <w:rtl w:val="true"/>
              </w:rPr>
              <w:tab/>
            </w:r>
            <w:r>
              <w:rPr>
                <w:rStyle w:val="IndexLink"/>
              </w:rPr>
              <w:t>379</w:t>
            </w:r>
          </w:hyperlink>
        </w:p>
        <w:p>
          <w:pPr>
            <w:pStyle w:val="Contents3"/>
            <w:tabs>
              <w:tab w:val="clear" w:pos="8459"/>
              <w:tab w:val="right" w:pos="9026" w:leader="dot"/>
            </w:tabs>
            <w:rPr/>
          </w:pPr>
          <w:hyperlink w:anchor="__RefHeading___Toc1261316_730472459">
            <w:r>
              <w:rPr>
                <w:webHidden/>
                <w:rStyle w:val="IndexLink"/>
                <w:rtl w:val="true"/>
              </w:rPr>
              <w:t>اثر گناه در زوال نعمت ها</w:t>
            </w:r>
            <w:r>
              <w:rPr>
                <w:rStyle w:val="IndexLink"/>
                <w:rtl w:val="true"/>
              </w:rPr>
              <w:tab/>
            </w:r>
            <w:r>
              <w:rPr>
                <w:rStyle w:val="IndexLink"/>
              </w:rPr>
              <w:t>380</w:t>
            </w:r>
          </w:hyperlink>
        </w:p>
        <w:p>
          <w:pPr>
            <w:pStyle w:val="Contents3"/>
            <w:tabs>
              <w:tab w:val="clear" w:pos="8459"/>
              <w:tab w:val="right" w:pos="9026" w:leader="dot"/>
            </w:tabs>
            <w:rPr/>
          </w:pPr>
          <w:hyperlink w:anchor="__RefHeading___Toc1261318_730472459">
            <w:r>
              <w:rPr>
                <w:webHidden/>
                <w:rStyle w:val="IndexLink"/>
                <w:rtl w:val="true"/>
              </w:rPr>
              <w:t>پاسخ به يك پرسش</w:t>
            </w:r>
            <w:r>
              <w:rPr>
                <w:rStyle w:val="IndexLink"/>
                <w:rtl w:val="true"/>
              </w:rPr>
              <w:tab/>
            </w:r>
            <w:r>
              <w:rPr>
                <w:rStyle w:val="IndexLink"/>
              </w:rPr>
              <w:t>381</w:t>
            </w:r>
          </w:hyperlink>
        </w:p>
        <w:p>
          <w:pPr>
            <w:pStyle w:val="Contents3"/>
            <w:tabs>
              <w:tab w:val="clear" w:pos="8459"/>
              <w:tab w:val="right" w:pos="9026" w:leader="dot"/>
            </w:tabs>
            <w:rPr/>
          </w:pPr>
          <w:hyperlink w:anchor="__RefHeading___Toc1261320_730472459">
            <w:r>
              <w:rPr>
                <w:webHidden/>
                <w:rStyle w:val="IndexLink"/>
                <w:rtl w:val="true"/>
              </w:rPr>
              <w:t>فريادخواهى از خداوند</w:t>
            </w:r>
            <w:r>
              <w:rPr>
                <w:rStyle w:val="IndexLink"/>
                <w:rtl w:val="true"/>
              </w:rPr>
              <w:tab/>
            </w:r>
            <w:r>
              <w:rPr>
                <w:rStyle w:val="IndexLink"/>
              </w:rPr>
              <w:t>383</w:t>
            </w:r>
          </w:hyperlink>
        </w:p>
        <w:p>
          <w:pPr>
            <w:pStyle w:val="Contents2"/>
            <w:tabs>
              <w:tab w:val="clear" w:pos="8743"/>
              <w:tab w:val="right" w:pos="9026" w:leader="dot"/>
            </w:tabs>
            <w:rPr/>
          </w:pPr>
          <w:hyperlink w:anchor="__RefHeading___Toc1261322_730472459">
            <w:r>
              <w:rPr>
                <w:webHidden/>
                <w:rStyle w:val="IndexLink"/>
                <w:rtl w:val="true"/>
              </w:rPr>
              <w:t>(</w:t>
            </w:r>
            <w:r>
              <w:rPr>
                <w:rStyle w:val="IndexLink"/>
                <w:rtl w:val="true"/>
              </w:rPr>
              <w:t xml:space="preserve">درس </w:t>
            </w:r>
            <w:r>
              <w:rPr>
                <w:rStyle w:val="IndexLink"/>
              </w:rPr>
              <w:t>308</w:t>
            </w:r>
            <w:r>
              <w:rPr>
                <w:rStyle w:val="IndexLink"/>
                <w:rtl w:val="true"/>
              </w:rPr>
              <w:t xml:space="preserve">) - </w:t>
            </w:r>
            <w:r>
              <w:rPr>
                <w:rStyle w:val="IndexLink"/>
                <w:rtl w:val="true"/>
              </w:rPr>
              <w:t xml:space="preserve">خطبۀ </w:t>
            </w:r>
            <w:r>
              <w:rPr>
                <w:rStyle w:val="IndexLink"/>
              </w:rPr>
              <w:t>178</w:t>
            </w:r>
            <w:r>
              <w:rPr>
                <w:rStyle w:val="IndexLink"/>
                <w:rtl w:val="true"/>
              </w:rPr>
              <w:t xml:space="preserve"> (</w:t>
            </w:r>
            <w:r>
              <w:rPr>
                <w:rStyle w:val="IndexLink"/>
                <w:rtl w:val="true"/>
              </w:rPr>
              <w:t>قسمت سوّم</w:t>
            </w:r>
            <w:r>
              <w:rPr>
                <w:rStyle w:val="IndexLink"/>
                <w:rtl w:val="true"/>
              </w:rPr>
              <w:t>)</w:t>
              <w:tab/>
            </w:r>
            <w:r>
              <w:rPr>
                <w:rStyle w:val="IndexLink"/>
              </w:rPr>
              <w:t>385</w:t>
            </w:r>
          </w:hyperlink>
        </w:p>
        <w:p>
          <w:pPr>
            <w:pStyle w:val="Contents3"/>
            <w:tabs>
              <w:tab w:val="clear" w:pos="8459"/>
              <w:tab w:val="right" w:pos="9026" w:leader="dot"/>
            </w:tabs>
            <w:rPr/>
          </w:pPr>
          <w:hyperlink w:anchor="__RefHeading___Toc1261324_730472459">
            <w:r>
              <w:rPr>
                <w:webHidden/>
                <w:rStyle w:val="IndexLink"/>
                <w:rtl w:val="true"/>
              </w:rPr>
              <w:t>اشاره</w:t>
            </w:r>
            <w:r>
              <w:rPr>
                <w:rStyle w:val="IndexLink"/>
                <w:rtl w:val="true"/>
              </w:rPr>
              <w:tab/>
            </w:r>
            <w:r>
              <w:rPr>
                <w:rStyle w:val="IndexLink"/>
              </w:rPr>
              <w:t>385</w:t>
            </w:r>
          </w:hyperlink>
        </w:p>
        <w:p>
          <w:pPr>
            <w:pStyle w:val="Contents3"/>
            <w:tabs>
              <w:tab w:val="clear" w:pos="8459"/>
              <w:tab w:val="right" w:pos="9026" w:leader="dot"/>
            </w:tabs>
            <w:rPr/>
          </w:pPr>
          <w:hyperlink w:anchor="__RefHeading___Toc1261326_730472459">
            <w:r>
              <w:rPr>
                <w:webHidden/>
                <w:rStyle w:val="IndexLink"/>
                <w:rtl w:val="true"/>
              </w:rPr>
              <w:t>«</w:t>
            </w:r>
            <w:r>
              <w:rPr>
                <w:rStyle w:val="IndexLink"/>
                <w:rtl w:val="true"/>
              </w:rPr>
              <w:t xml:space="preserve">خطبۀ </w:t>
            </w:r>
            <w:r>
              <w:rPr>
                <w:rStyle w:val="IndexLink"/>
              </w:rPr>
              <w:t>178</w:t>
            </w:r>
            <w:r>
              <w:rPr>
                <w:rStyle w:val="IndexLink"/>
                <w:rtl w:val="true"/>
              </w:rPr>
              <w:t xml:space="preserve"> - </w:t>
            </w:r>
            <w:r>
              <w:rPr>
                <w:rStyle w:val="IndexLink"/>
                <w:rtl w:val="true"/>
              </w:rPr>
              <w:t>قسمت سوّم</w:t>
            </w:r>
            <w:r>
              <w:rPr>
                <w:rStyle w:val="IndexLink"/>
                <w:rtl w:val="true"/>
              </w:rPr>
              <w:t>»</w:t>
              <w:tab/>
            </w:r>
            <w:r>
              <w:rPr>
                <w:rStyle w:val="IndexLink"/>
              </w:rPr>
              <w:t>386</w:t>
            </w:r>
          </w:hyperlink>
        </w:p>
        <w:p>
          <w:pPr>
            <w:pStyle w:val="Contents4"/>
            <w:tabs>
              <w:tab w:val="clear" w:pos="8176"/>
              <w:tab w:val="right" w:pos="9026" w:leader="dot"/>
            </w:tabs>
            <w:rPr/>
          </w:pPr>
          <w:hyperlink w:anchor="__RefHeading___Toc1261328_730472459">
            <w:r>
              <w:rPr>
                <w:webHidden/>
                <w:rStyle w:val="IndexLink"/>
                <w:rtl w:val="true"/>
              </w:rPr>
              <w:t>اشاره</w:t>
            </w:r>
            <w:r>
              <w:rPr>
                <w:rStyle w:val="IndexLink"/>
                <w:rtl w:val="true"/>
              </w:rPr>
              <w:tab/>
            </w:r>
            <w:r>
              <w:rPr>
                <w:rStyle w:val="IndexLink"/>
              </w:rPr>
              <w:t>386</w:t>
            </w:r>
          </w:hyperlink>
        </w:p>
        <w:p>
          <w:pPr>
            <w:pStyle w:val="Contents4"/>
            <w:tabs>
              <w:tab w:val="clear" w:pos="8176"/>
              <w:tab w:val="right" w:pos="9026" w:leader="dot"/>
            </w:tabs>
            <w:rPr/>
          </w:pPr>
          <w:hyperlink w:anchor="__RefHeading___Toc1261330_730472459">
            <w:r>
              <w:rPr>
                <w:webHidden/>
                <w:rStyle w:val="IndexLink"/>
                <w:rtl w:val="true"/>
              </w:rPr>
              <w:t>نگرانى از بازگشت به دوران فترت</w:t>
            </w:r>
            <w:r>
              <w:rPr>
                <w:rStyle w:val="IndexLink"/>
                <w:rtl w:val="true"/>
              </w:rPr>
              <w:tab/>
            </w:r>
            <w:r>
              <w:rPr>
                <w:rStyle w:val="IndexLink"/>
              </w:rPr>
              <w:t>386</w:t>
            </w:r>
          </w:hyperlink>
        </w:p>
        <w:p>
          <w:pPr>
            <w:pStyle w:val="Contents4"/>
            <w:tabs>
              <w:tab w:val="clear" w:pos="8176"/>
              <w:tab w:val="right" w:pos="9026" w:leader="dot"/>
            </w:tabs>
            <w:rPr/>
          </w:pPr>
          <w:hyperlink w:anchor="__RefHeading___Toc1261332_730472459">
            <w:r>
              <w:rPr>
                <w:webHidden/>
                <w:rStyle w:val="IndexLink"/>
                <w:rtl w:val="true"/>
              </w:rPr>
              <w:t>حكومت حق، اساس خوشبختى</w:t>
            </w:r>
            <w:r>
              <w:rPr>
                <w:rStyle w:val="IndexLink"/>
                <w:rtl w:val="true"/>
              </w:rPr>
              <w:tab/>
            </w:r>
            <w:r>
              <w:rPr>
                <w:rStyle w:val="IndexLink"/>
              </w:rPr>
              <w:t>388</w:t>
            </w:r>
          </w:hyperlink>
        </w:p>
        <w:p>
          <w:pPr>
            <w:pStyle w:val="Contents4"/>
            <w:tabs>
              <w:tab w:val="clear" w:pos="8176"/>
              <w:tab w:val="right" w:pos="9026" w:leader="dot"/>
            </w:tabs>
            <w:rPr/>
          </w:pPr>
          <w:hyperlink w:anchor="__RefHeading___Toc1261334_730472459">
            <w:r>
              <w:rPr>
                <w:webHidden/>
                <w:rStyle w:val="IndexLink"/>
                <w:rtl w:val="true"/>
              </w:rPr>
              <w:t>طلب عفو از خداوند دربارۀ گذشته</w:t>
            </w:r>
            <w:r>
              <w:rPr>
                <w:rStyle w:val="IndexLink"/>
                <w:rtl w:val="true"/>
              </w:rPr>
              <w:tab/>
            </w:r>
            <w:r>
              <w:rPr>
                <w:rStyle w:val="IndexLink"/>
              </w:rPr>
              <w:t>389</w:t>
            </w:r>
          </w:hyperlink>
        </w:p>
        <w:p>
          <w:pPr>
            <w:pStyle w:val="Contents3"/>
            <w:tabs>
              <w:tab w:val="clear" w:pos="8459"/>
              <w:tab w:val="right" w:pos="9026" w:leader="dot"/>
            </w:tabs>
            <w:rPr/>
          </w:pPr>
          <w:hyperlink w:anchor="__RefHeading___Toc1261336_730472459">
            <w:r>
              <w:rPr>
                <w:webHidden/>
                <w:rStyle w:val="IndexLink"/>
                <w:rtl w:val="true"/>
              </w:rPr>
              <w:t>«</w:t>
            </w:r>
            <w:r>
              <w:rPr>
                <w:rStyle w:val="IndexLink"/>
                <w:rtl w:val="true"/>
              </w:rPr>
              <w:t xml:space="preserve">خطبۀ </w:t>
            </w:r>
            <w:r>
              <w:rPr>
                <w:rStyle w:val="IndexLink"/>
              </w:rPr>
              <w:t>179</w:t>
            </w:r>
            <w:r>
              <w:rPr>
                <w:rStyle w:val="IndexLink"/>
                <w:rtl w:val="true"/>
              </w:rPr>
              <w:t>»</w:t>
              <w:tab/>
            </w:r>
            <w:r>
              <w:rPr>
                <w:rStyle w:val="IndexLink"/>
              </w:rPr>
              <w:t>390</w:t>
            </w:r>
          </w:hyperlink>
        </w:p>
        <w:p>
          <w:pPr>
            <w:pStyle w:val="Contents4"/>
            <w:tabs>
              <w:tab w:val="clear" w:pos="8176"/>
              <w:tab w:val="right" w:pos="9026" w:leader="dot"/>
            </w:tabs>
            <w:rPr/>
          </w:pPr>
          <w:hyperlink w:anchor="__RefHeading___Toc1261338_730472459">
            <w:r>
              <w:rPr>
                <w:webHidden/>
                <w:rStyle w:val="IndexLink"/>
                <w:rtl w:val="true"/>
              </w:rPr>
              <w:t>اشاره</w:t>
            </w:r>
            <w:r>
              <w:rPr>
                <w:rStyle w:val="IndexLink"/>
                <w:rtl w:val="true"/>
              </w:rPr>
              <w:tab/>
            </w:r>
            <w:r>
              <w:rPr>
                <w:rStyle w:val="IndexLink"/>
              </w:rPr>
              <w:t>390</w:t>
            </w:r>
          </w:hyperlink>
        </w:p>
        <w:p>
          <w:pPr>
            <w:pStyle w:val="Contents4"/>
            <w:tabs>
              <w:tab w:val="clear" w:pos="8176"/>
              <w:tab w:val="right" w:pos="9026" w:leader="dot"/>
            </w:tabs>
            <w:rPr/>
          </w:pPr>
          <w:hyperlink w:anchor="__RefHeading___Toc1261340_730472459">
            <w:r>
              <w:rPr>
                <w:webHidden/>
                <w:rStyle w:val="IndexLink"/>
                <w:rtl w:val="true"/>
              </w:rPr>
              <w:t>پرسش از كيفيّت مشاهدۀ خداوند</w:t>
            </w:r>
            <w:r>
              <w:rPr>
                <w:rStyle w:val="IndexLink"/>
                <w:rtl w:val="true"/>
              </w:rPr>
              <w:tab/>
            </w:r>
            <w:r>
              <w:rPr>
                <w:rStyle w:val="IndexLink"/>
              </w:rPr>
              <w:t>391</w:t>
            </w:r>
          </w:hyperlink>
        </w:p>
        <w:p>
          <w:pPr>
            <w:pStyle w:val="Contents4"/>
            <w:tabs>
              <w:tab w:val="clear" w:pos="8176"/>
              <w:tab w:val="right" w:pos="9026" w:leader="dot"/>
            </w:tabs>
            <w:rPr/>
          </w:pPr>
          <w:hyperlink w:anchor="__RefHeading___Toc1261342_730472459">
            <w:r>
              <w:rPr>
                <w:webHidden/>
                <w:rStyle w:val="IndexLink"/>
                <w:rtl w:val="true"/>
              </w:rPr>
              <w:t>نزديكى و دورى خداوند نسبت به اشياء</w:t>
            </w:r>
            <w:r>
              <w:rPr>
                <w:rStyle w:val="IndexLink"/>
                <w:rtl w:val="true"/>
              </w:rPr>
              <w:tab/>
            </w:r>
            <w:r>
              <w:rPr>
                <w:rStyle w:val="IndexLink"/>
              </w:rPr>
              <w:t>392</w:t>
            </w:r>
          </w:hyperlink>
        </w:p>
        <w:p>
          <w:pPr>
            <w:pStyle w:val="Contents4"/>
            <w:tabs>
              <w:tab w:val="clear" w:pos="8176"/>
              <w:tab w:val="right" w:pos="9026" w:leader="dot"/>
            </w:tabs>
            <w:rPr/>
          </w:pPr>
          <w:hyperlink w:anchor="__RefHeading___Toc1261344_730472459">
            <w:r>
              <w:rPr>
                <w:webHidden/>
                <w:rStyle w:val="IndexLink"/>
                <w:rtl w:val="true"/>
              </w:rPr>
              <w:t>مفهوم تكلّم و اراده دربارۀ خداوند</w:t>
            </w:r>
            <w:r>
              <w:rPr>
                <w:rStyle w:val="IndexLink"/>
                <w:rtl w:val="true"/>
              </w:rPr>
              <w:tab/>
            </w:r>
            <w:r>
              <w:rPr>
                <w:rStyle w:val="IndexLink"/>
              </w:rPr>
              <w:t>393</w:t>
            </w:r>
          </w:hyperlink>
        </w:p>
        <w:p>
          <w:pPr>
            <w:pStyle w:val="Contents4"/>
            <w:tabs>
              <w:tab w:val="clear" w:pos="8176"/>
              <w:tab w:val="right" w:pos="9026" w:leader="dot"/>
            </w:tabs>
            <w:rPr/>
          </w:pPr>
          <w:hyperlink w:anchor="__RefHeading___Toc1261346_730472459">
            <w:r>
              <w:rPr>
                <w:webHidden/>
                <w:rStyle w:val="IndexLink"/>
                <w:rtl w:val="true"/>
              </w:rPr>
              <w:t>خداوند صانع است و لطيف</w:t>
            </w:r>
            <w:r>
              <w:rPr>
                <w:rStyle w:val="IndexLink"/>
                <w:rtl w:val="true"/>
              </w:rPr>
              <w:tab/>
            </w:r>
            <w:r>
              <w:rPr>
                <w:rStyle w:val="IndexLink"/>
              </w:rPr>
              <w:t>394</w:t>
            </w:r>
          </w:hyperlink>
        </w:p>
        <w:p>
          <w:pPr>
            <w:pStyle w:val="Contents4"/>
            <w:tabs>
              <w:tab w:val="clear" w:pos="8176"/>
              <w:tab w:val="right" w:pos="9026" w:leader="dot"/>
            </w:tabs>
            <w:rPr/>
          </w:pPr>
          <w:hyperlink w:anchor="__RefHeading___Toc1261348_730472459">
            <w:r>
              <w:rPr>
                <w:webHidden/>
                <w:rStyle w:val="IndexLink"/>
                <w:rtl w:val="true"/>
              </w:rPr>
              <w:t>بزرگى خداوند</w:t>
            </w:r>
            <w:r>
              <w:rPr>
                <w:rStyle w:val="IndexLink"/>
                <w:rtl w:val="true"/>
              </w:rPr>
              <w:tab/>
            </w:r>
            <w:r>
              <w:rPr>
                <w:rStyle w:val="IndexLink"/>
              </w:rPr>
              <w:t>396</w:t>
            </w:r>
          </w:hyperlink>
        </w:p>
        <w:p>
          <w:pPr>
            <w:pStyle w:val="Contents4"/>
            <w:tabs>
              <w:tab w:val="clear" w:pos="8176"/>
              <w:tab w:val="right" w:pos="9026" w:leader="dot"/>
            </w:tabs>
            <w:rPr/>
          </w:pPr>
          <w:hyperlink w:anchor="__RefHeading___Toc1261350_730472459">
            <w:r>
              <w:rPr>
                <w:webHidden/>
                <w:rStyle w:val="IndexLink"/>
                <w:rtl w:val="true"/>
              </w:rPr>
              <w:t>بينايى خداوند</w:t>
            </w:r>
            <w:r>
              <w:rPr>
                <w:rStyle w:val="IndexLink"/>
                <w:rtl w:val="true"/>
              </w:rPr>
              <w:tab/>
            </w:r>
            <w:r>
              <w:rPr>
                <w:rStyle w:val="IndexLink"/>
              </w:rPr>
              <w:t>396</w:t>
            </w:r>
          </w:hyperlink>
        </w:p>
        <w:p>
          <w:pPr>
            <w:pStyle w:val="Contents4"/>
            <w:tabs>
              <w:tab w:val="clear" w:pos="8176"/>
              <w:tab w:val="right" w:pos="9026" w:leader="dot"/>
            </w:tabs>
            <w:rPr/>
          </w:pPr>
          <w:hyperlink w:anchor="__RefHeading___Toc1261352_730472459">
            <w:r>
              <w:rPr>
                <w:webHidden/>
                <w:rStyle w:val="IndexLink"/>
                <w:rtl w:val="true"/>
              </w:rPr>
              <w:t>مهربانى خداوند</w:t>
            </w:r>
            <w:r>
              <w:rPr>
                <w:rStyle w:val="IndexLink"/>
                <w:rtl w:val="true"/>
              </w:rPr>
              <w:tab/>
            </w:r>
            <w:r>
              <w:rPr>
                <w:rStyle w:val="IndexLink"/>
              </w:rPr>
              <w:t>397</w:t>
            </w:r>
          </w:hyperlink>
        </w:p>
        <w:p>
          <w:pPr>
            <w:pStyle w:val="Contents4"/>
            <w:tabs>
              <w:tab w:val="clear" w:pos="8176"/>
              <w:tab w:val="right" w:pos="9026" w:leader="dot"/>
            </w:tabs>
            <w:rPr/>
          </w:pPr>
          <w:hyperlink w:anchor="__RefHeading___Toc1261354_730472459">
            <w:r>
              <w:rPr>
                <w:webHidden/>
                <w:rStyle w:val="IndexLink"/>
                <w:rtl w:val="true"/>
              </w:rPr>
              <w:t>فروتنى موجودات در برابر عظمت خداوند</w:t>
            </w:r>
            <w:r>
              <w:rPr>
                <w:rStyle w:val="IndexLink"/>
                <w:rtl w:val="true"/>
              </w:rPr>
              <w:tab/>
            </w:r>
            <w:r>
              <w:rPr>
                <w:rStyle w:val="IndexLink"/>
              </w:rPr>
              <w:t>397</w:t>
            </w:r>
          </w:hyperlink>
        </w:p>
        <w:p>
          <w:pPr>
            <w:pStyle w:val="Contents4"/>
            <w:tabs>
              <w:tab w:val="clear" w:pos="8176"/>
              <w:tab w:val="right" w:pos="9026" w:leader="dot"/>
            </w:tabs>
            <w:rPr/>
          </w:pPr>
          <w:hyperlink w:anchor="__RefHeading___Toc1261356_730472459">
            <w:r>
              <w:rPr>
                <w:webHidden/>
                <w:rStyle w:val="IndexLink"/>
                <w:rtl w:val="true"/>
              </w:rPr>
              <w:t>روايت امام صادق عليه السلام از اصول كافى</w:t>
            </w:r>
            <w:r>
              <w:rPr>
                <w:rStyle w:val="IndexLink"/>
                <w:rtl w:val="true"/>
              </w:rPr>
              <w:tab/>
            </w:r>
            <w:r>
              <w:rPr>
                <w:rStyle w:val="IndexLink"/>
              </w:rPr>
              <w:t>398</w:t>
            </w:r>
          </w:hyperlink>
        </w:p>
        <w:p>
          <w:pPr>
            <w:pStyle w:val="Contents2"/>
            <w:tabs>
              <w:tab w:val="clear" w:pos="8743"/>
              <w:tab w:val="right" w:pos="9026" w:leader="dot"/>
            </w:tabs>
            <w:rPr/>
          </w:pPr>
          <w:hyperlink w:anchor="__RefHeading___Toc1261358_730472459">
            <w:r>
              <w:rPr>
                <w:webHidden/>
                <w:rStyle w:val="IndexLink"/>
                <w:rtl w:val="true"/>
              </w:rPr>
              <w:t>(</w:t>
            </w:r>
            <w:r>
              <w:rPr>
                <w:rStyle w:val="IndexLink"/>
                <w:rtl w:val="true"/>
              </w:rPr>
              <w:t xml:space="preserve">درس </w:t>
            </w:r>
            <w:r>
              <w:rPr>
                <w:rStyle w:val="IndexLink"/>
              </w:rPr>
              <w:t>309</w:t>
            </w:r>
            <w:r>
              <w:rPr>
                <w:rStyle w:val="IndexLink"/>
                <w:rtl w:val="true"/>
              </w:rPr>
              <w:t xml:space="preserve">) - </w:t>
            </w:r>
            <w:r>
              <w:rPr>
                <w:rStyle w:val="IndexLink"/>
                <w:rtl w:val="true"/>
              </w:rPr>
              <w:t xml:space="preserve">خطبۀ </w:t>
            </w:r>
            <w:r>
              <w:rPr>
                <w:rStyle w:val="IndexLink"/>
              </w:rPr>
              <w:t>180</w:t>
            </w:r>
            <w:r>
              <w:rPr>
                <w:rStyle w:val="IndexLink"/>
                <w:rtl w:val="true"/>
              </w:rPr>
              <w:t xml:space="preserve"> (</w:t>
            </w:r>
            <w:r>
              <w:rPr>
                <w:rStyle w:val="IndexLink"/>
                <w:rtl w:val="true"/>
              </w:rPr>
              <w:t>قسمت اوّل</w:t>
            </w:r>
            <w:r>
              <w:rPr>
                <w:rStyle w:val="IndexLink"/>
                <w:rtl w:val="true"/>
              </w:rPr>
              <w:t>)</w:t>
              <w:tab/>
            </w:r>
            <w:r>
              <w:rPr>
                <w:rStyle w:val="IndexLink"/>
              </w:rPr>
              <w:t>400</w:t>
            </w:r>
          </w:hyperlink>
        </w:p>
        <w:p>
          <w:pPr>
            <w:pStyle w:val="Contents3"/>
            <w:tabs>
              <w:tab w:val="clear" w:pos="8459"/>
              <w:tab w:val="right" w:pos="9026" w:leader="dot"/>
            </w:tabs>
            <w:rPr/>
          </w:pPr>
          <w:hyperlink w:anchor="__RefHeading___Toc1261360_730472459">
            <w:r>
              <w:rPr>
                <w:webHidden/>
                <w:rStyle w:val="IndexLink"/>
                <w:rtl w:val="true"/>
              </w:rPr>
              <w:t>اشاره</w:t>
            </w:r>
            <w:r>
              <w:rPr>
                <w:rStyle w:val="IndexLink"/>
                <w:rtl w:val="true"/>
              </w:rPr>
              <w:tab/>
            </w:r>
            <w:r>
              <w:rPr>
                <w:rStyle w:val="IndexLink"/>
              </w:rPr>
              <w:t>400</w:t>
            </w:r>
          </w:hyperlink>
        </w:p>
        <w:p>
          <w:pPr>
            <w:pStyle w:val="Contents3"/>
            <w:tabs>
              <w:tab w:val="clear" w:pos="8459"/>
              <w:tab w:val="right" w:pos="9026" w:leader="dot"/>
            </w:tabs>
            <w:rPr/>
          </w:pPr>
          <w:hyperlink w:anchor="__RefHeading___Toc1261362_730472459">
            <w:r>
              <w:rPr>
                <w:webHidden/>
                <w:rStyle w:val="IndexLink"/>
                <w:rtl w:val="true"/>
              </w:rPr>
              <w:t>مختصرى دربارۀ خطبه</w:t>
            </w:r>
            <w:r>
              <w:rPr>
                <w:rStyle w:val="IndexLink"/>
                <w:rtl w:val="true"/>
              </w:rPr>
              <w:tab/>
            </w:r>
            <w:r>
              <w:rPr>
                <w:rStyle w:val="IndexLink"/>
              </w:rPr>
              <w:t>401</w:t>
            </w:r>
          </w:hyperlink>
        </w:p>
        <w:p>
          <w:pPr>
            <w:pStyle w:val="Contents3"/>
            <w:tabs>
              <w:tab w:val="clear" w:pos="8459"/>
              <w:tab w:val="right" w:pos="9026" w:leader="dot"/>
            </w:tabs>
            <w:rPr/>
          </w:pPr>
          <w:hyperlink w:anchor="__RefHeading___Toc1261364_730472459">
            <w:r>
              <w:rPr>
                <w:webHidden/>
                <w:rStyle w:val="IndexLink"/>
                <w:rtl w:val="true"/>
              </w:rPr>
              <w:t>حملۀ لشكر عمروعاص به كشور مصر</w:t>
            </w:r>
            <w:r>
              <w:rPr>
                <w:rStyle w:val="IndexLink"/>
                <w:rtl w:val="true"/>
              </w:rPr>
              <w:tab/>
            </w:r>
            <w:r>
              <w:rPr>
                <w:rStyle w:val="IndexLink"/>
              </w:rPr>
              <w:t>402</w:t>
            </w:r>
          </w:hyperlink>
        </w:p>
        <w:p>
          <w:pPr>
            <w:pStyle w:val="Contents3"/>
            <w:tabs>
              <w:tab w:val="clear" w:pos="8459"/>
              <w:tab w:val="right" w:pos="9026" w:leader="dot"/>
            </w:tabs>
            <w:rPr/>
          </w:pPr>
          <w:hyperlink w:anchor="__RefHeading___Toc1261366_730472459">
            <w:r>
              <w:rPr>
                <w:webHidden/>
                <w:rStyle w:val="IndexLink"/>
                <w:rtl w:val="true"/>
              </w:rPr>
              <w:t>يارى خواستن على عليه السلام از مردم براى دفاع</w:t>
            </w:r>
            <w:r>
              <w:rPr>
                <w:rStyle w:val="IndexLink"/>
                <w:rtl w:val="true"/>
              </w:rPr>
              <w:tab/>
            </w:r>
            <w:r>
              <w:rPr>
                <w:rStyle w:val="IndexLink"/>
              </w:rPr>
              <w:t>403</w:t>
            </w:r>
          </w:hyperlink>
        </w:p>
        <w:p>
          <w:pPr>
            <w:pStyle w:val="Contents3"/>
            <w:tabs>
              <w:tab w:val="clear" w:pos="8459"/>
              <w:tab w:val="right" w:pos="9026" w:leader="dot"/>
            </w:tabs>
            <w:rPr/>
          </w:pPr>
          <w:hyperlink w:anchor="__RefHeading___Toc1261368_730472459">
            <w:r>
              <w:rPr>
                <w:webHidden/>
                <w:rStyle w:val="IndexLink"/>
                <w:rtl w:val="true"/>
              </w:rPr>
              <w:t>بى وفايى مردم نسبت به امام عليه السلام</w:t>
            </w:r>
            <w:r>
              <w:rPr>
                <w:rStyle w:val="IndexLink"/>
                <w:rtl w:val="true"/>
              </w:rPr>
              <w:tab/>
            </w:r>
            <w:r>
              <w:rPr>
                <w:rStyle w:val="IndexLink"/>
              </w:rPr>
              <w:t>404</w:t>
            </w:r>
          </w:hyperlink>
        </w:p>
        <w:p>
          <w:pPr>
            <w:pStyle w:val="Contents3"/>
            <w:tabs>
              <w:tab w:val="clear" w:pos="8459"/>
              <w:tab w:val="right" w:pos="9026" w:leader="dot"/>
            </w:tabs>
            <w:rPr/>
          </w:pPr>
          <w:hyperlink w:anchor="__RefHeading___Toc1261370_730472459">
            <w:r>
              <w:rPr>
                <w:webHidden/>
                <w:rStyle w:val="IndexLink"/>
                <w:rtl w:val="true"/>
              </w:rPr>
              <w:t>ستايش خداوند بابت قضا و قدر و امتحانات الهى</w:t>
            </w:r>
            <w:r>
              <w:rPr>
                <w:rStyle w:val="IndexLink"/>
                <w:rtl w:val="true"/>
              </w:rPr>
              <w:tab/>
            </w:r>
            <w:r>
              <w:rPr>
                <w:rStyle w:val="IndexLink"/>
              </w:rPr>
              <w:t>406</w:t>
            </w:r>
          </w:hyperlink>
        </w:p>
        <w:p>
          <w:pPr>
            <w:pStyle w:val="Contents3"/>
            <w:tabs>
              <w:tab w:val="clear" w:pos="8459"/>
              <w:tab w:val="right" w:pos="9026" w:leader="dot"/>
            </w:tabs>
            <w:rPr/>
          </w:pPr>
          <w:hyperlink w:anchor="__RefHeading___Toc1261372_730472459">
            <w:r>
              <w:rPr>
                <w:webHidden/>
                <w:rStyle w:val="IndexLink"/>
                <w:rtl w:val="true"/>
              </w:rPr>
              <w:t>سستى مردم در برابر متجاوزان</w:t>
            </w:r>
            <w:r>
              <w:rPr>
                <w:rStyle w:val="IndexLink"/>
                <w:rtl w:val="true"/>
              </w:rPr>
              <w:tab/>
            </w:r>
            <w:r>
              <w:rPr>
                <w:rStyle w:val="IndexLink"/>
              </w:rPr>
              <w:t>408</w:t>
            </w:r>
          </w:hyperlink>
        </w:p>
        <w:p>
          <w:pPr>
            <w:pStyle w:val="Contents3"/>
            <w:tabs>
              <w:tab w:val="clear" w:pos="8459"/>
              <w:tab w:val="right" w:pos="9026" w:leader="dot"/>
            </w:tabs>
            <w:rPr/>
          </w:pPr>
          <w:hyperlink w:anchor="__RefHeading___Toc1261374_730472459">
            <w:r>
              <w:rPr>
                <w:webHidden/>
                <w:rStyle w:val="IndexLink"/>
                <w:rtl w:val="true"/>
              </w:rPr>
              <w:t>واپس گرايى مردم هنگام سختى ها</w:t>
            </w:r>
            <w:r>
              <w:rPr>
                <w:rStyle w:val="IndexLink"/>
                <w:rtl w:val="true"/>
              </w:rPr>
              <w:tab/>
            </w:r>
            <w:r>
              <w:rPr>
                <w:rStyle w:val="IndexLink"/>
              </w:rPr>
              <w:t>409</w:t>
            </w:r>
          </w:hyperlink>
        </w:p>
        <w:p>
          <w:pPr>
            <w:pStyle w:val="Contents3"/>
            <w:tabs>
              <w:tab w:val="clear" w:pos="8459"/>
              <w:tab w:val="right" w:pos="9026" w:leader="dot"/>
            </w:tabs>
            <w:rPr/>
          </w:pPr>
          <w:hyperlink w:anchor="__RefHeading___Toc1261376_730472459">
            <w:r>
              <w:rPr>
                <w:webHidden/>
                <w:rStyle w:val="IndexLink"/>
                <w:rtl w:val="true"/>
              </w:rPr>
              <w:t>بهاى ترك جهاد</w:t>
            </w:r>
            <w:r>
              <w:rPr>
                <w:rStyle w:val="IndexLink"/>
                <w:rtl w:val="true"/>
              </w:rPr>
              <w:tab/>
            </w:r>
            <w:r>
              <w:rPr>
                <w:rStyle w:val="IndexLink"/>
              </w:rPr>
              <w:t>410</w:t>
            </w:r>
          </w:hyperlink>
        </w:p>
        <w:p>
          <w:pPr>
            <w:pStyle w:val="Contents3"/>
            <w:tabs>
              <w:tab w:val="clear" w:pos="8459"/>
              <w:tab w:val="right" w:pos="9026" w:leader="dot"/>
            </w:tabs>
            <w:rPr/>
          </w:pPr>
          <w:hyperlink w:anchor="__RefHeading___Toc1261378_730472459">
            <w:r>
              <w:rPr>
                <w:webHidden/>
                <w:rStyle w:val="IndexLink"/>
                <w:rtl w:val="true"/>
              </w:rPr>
              <w:t>اعلام بيزارى از رفتار مردم</w:t>
            </w:r>
            <w:r>
              <w:rPr>
                <w:rStyle w:val="IndexLink"/>
                <w:rtl w:val="true"/>
              </w:rPr>
              <w:tab/>
            </w:r>
            <w:r>
              <w:rPr>
                <w:rStyle w:val="IndexLink"/>
              </w:rPr>
              <w:t>412</w:t>
            </w:r>
          </w:hyperlink>
        </w:p>
        <w:p>
          <w:pPr>
            <w:pStyle w:val="Contents3"/>
            <w:tabs>
              <w:tab w:val="clear" w:pos="8459"/>
              <w:tab w:val="right" w:pos="9026" w:leader="dot"/>
            </w:tabs>
            <w:rPr/>
          </w:pPr>
          <w:hyperlink w:anchor="__RefHeading___Toc1261380_730472459">
            <w:r>
              <w:rPr>
                <w:webHidden/>
                <w:rStyle w:val="IndexLink"/>
                <w:rtl w:val="true"/>
              </w:rPr>
              <w:t>واگذاردن مردم به خدا</w:t>
            </w:r>
            <w:r>
              <w:rPr>
                <w:rStyle w:val="IndexLink"/>
                <w:rtl w:val="true"/>
              </w:rPr>
              <w:tab/>
            </w:r>
            <w:r>
              <w:rPr>
                <w:rStyle w:val="IndexLink"/>
              </w:rPr>
              <w:t>413</w:t>
            </w:r>
          </w:hyperlink>
        </w:p>
        <w:p>
          <w:pPr>
            <w:pStyle w:val="Contents3"/>
            <w:tabs>
              <w:tab w:val="clear" w:pos="8459"/>
              <w:tab w:val="right" w:pos="9026" w:leader="dot"/>
            </w:tabs>
            <w:rPr/>
          </w:pPr>
          <w:hyperlink w:anchor="__RefHeading___Toc1261382_730472459">
            <w:r>
              <w:rPr>
                <w:webHidden/>
                <w:rStyle w:val="IndexLink"/>
                <w:rtl w:val="true"/>
              </w:rPr>
              <w:t>تفاوت ياران امام عليه السلام با ياران معاويه</w:t>
            </w:r>
            <w:r>
              <w:rPr>
                <w:rStyle w:val="IndexLink"/>
                <w:rtl w:val="true"/>
              </w:rPr>
              <w:tab/>
            </w:r>
            <w:r>
              <w:rPr>
                <w:rStyle w:val="IndexLink"/>
              </w:rPr>
              <w:t>415</w:t>
            </w:r>
          </w:hyperlink>
        </w:p>
        <w:p>
          <w:pPr>
            <w:pStyle w:val="Contents3"/>
            <w:tabs>
              <w:tab w:val="clear" w:pos="8459"/>
              <w:tab w:val="right" w:pos="9026" w:leader="dot"/>
            </w:tabs>
            <w:rPr/>
          </w:pPr>
          <w:hyperlink w:anchor="__RefHeading___Toc1261384_730472459">
            <w:r>
              <w:rPr>
                <w:webHidden/>
                <w:rStyle w:val="IndexLink"/>
                <w:rtl w:val="true"/>
              </w:rPr>
              <w:t>آرزوى مرگ</w:t>
            </w:r>
            <w:r>
              <w:rPr>
                <w:rStyle w:val="IndexLink"/>
                <w:rtl w:val="true"/>
              </w:rPr>
              <w:tab/>
            </w:r>
            <w:r>
              <w:rPr>
                <w:rStyle w:val="IndexLink"/>
              </w:rPr>
              <w:t>417</w:t>
            </w:r>
          </w:hyperlink>
        </w:p>
        <w:p>
          <w:pPr>
            <w:pStyle w:val="Contents2"/>
            <w:tabs>
              <w:tab w:val="clear" w:pos="8743"/>
              <w:tab w:val="right" w:pos="9026" w:leader="dot"/>
            </w:tabs>
            <w:rPr/>
          </w:pPr>
          <w:hyperlink w:anchor="__RefHeading___Toc1261386_730472459">
            <w:r>
              <w:rPr>
                <w:webHidden/>
                <w:rStyle w:val="IndexLink"/>
                <w:rtl w:val="true"/>
              </w:rPr>
              <w:t>(</w:t>
            </w:r>
            <w:r>
              <w:rPr>
                <w:rStyle w:val="IndexLink"/>
                <w:rtl w:val="true"/>
              </w:rPr>
              <w:t xml:space="preserve">درس </w:t>
            </w:r>
            <w:r>
              <w:rPr>
                <w:rStyle w:val="IndexLink"/>
              </w:rPr>
              <w:t>310</w:t>
            </w:r>
            <w:r>
              <w:rPr>
                <w:rStyle w:val="IndexLink"/>
                <w:rtl w:val="true"/>
              </w:rPr>
              <w:t xml:space="preserve">) - </w:t>
            </w:r>
            <w:r>
              <w:rPr>
                <w:rStyle w:val="IndexLink"/>
                <w:rtl w:val="true"/>
              </w:rPr>
              <w:t xml:space="preserve">خطبۀ </w:t>
            </w:r>
            <w:r>
              <w:rPr>
                <w:rStyle w:val="IndexLink"/>
              </w:rPr>
              <w:t>180</w:t>
            </w:r>
            <w:r>
              <w:rPr>
                <w:rStyle w:val="IndexLink"/>
                <w:rtl w:val="true"/>
              </w:rPr>
              <w:t xml:space="preserve"> (</w:t>
            </w:r>
            <w:r>
              <w:rPr>
                <w:rStyle w:val="IndexLink"/>
                <w:rtl w:val="true"/>
              </w:rPr>
              <w:t>قسمت دوّم</w:t>
            </w:r>
            <w:r>
              <w:rPr>
                <w:rStyle w:val="IndexLink"/>
                <w:rtl w:val="true"/>
              </w:rPr>
              <w:t>)</w:t>
              <w:tab/>
            </w:r>
            <w:r>
              <w:rPr>
                <w:rStyle w:val="IndexLink"/>
              </w:rPr>
              <w:t>419</w:t>
            </w:r>
          </w:hyperlink>
        </w:p>
        <w:p>
          <w:pPr>
            <w:pStyle w:val="Contents3"/>
            <w:tabs>
              <w:tab w:val="clear" w:pos="8459"/>
              <w:tab w:val="right" w:pos="9026" w:leader="dot"/>
            </w:tabs>
            <w:rPr/>
          </w:pPr>
          <w:hyperlink w:anchor="__RefHeading___Toc1261388_730472459">
            <w:r>
              <w:rPr>
                <w:webHidden/>
                <w:rStyle w:val="IndexLink"/>
                <w:rtl w:val="true"/>
              </w:rPr>
              <w:t>اشاره</w:t>
            </w:r>
            <w:r>
              <w:rPr>
                <w:rStyle w:val="IndexLink"/>
                <w:rtl w:val="true"/>
              </w:rPr>
              <w:tab/>
            </w:r>
            <w:r>
              <w:rPr>
                <w:rStyle w:val="IndexLink"/>
              </w:rPr>
              <w:t>419</w:t>
            </w:r>
          </w:hyperlink>
        </w:p>
        <w:p>
          <w:pPr>
            <w:pStyle w:val="Contents3"/>
            <w:tabs>
              <w:tab w:val="clear" w:pos="8459"/>
              <w:tab w:val="right" w:pos="9026" w:leader="dot"/>
            </w:tabs>
            <w:rPr/>
          </w:pPr>
          <w:hyperlink w:anchor="__RefHeading___Toc1261390_730472459">
            <w:r>
              <w:rPr>
                <w:webHidden/>
                <w:rStyle w:val="IndexLink"/>
                <w:rtl w:val="true"/>
              </w:rPr>
              <w:t>«</w:t>
            </w:r>
            <w:r>
              <w:rPr>
                <w:rStyle w:val="IndexLink"/>
                <w:rtl w:val="true"/>
              </w:rPr>
              <w:t xml:space="preserve">خطبۀ </w:t>
            </w:r>
            <w:r>
              <w:rPr>
                <w:rStyle w:val="IndexLink"/>
              </w:rPr>
              <w:t>180</w:t>
            </w:r>
            <w:r>
              <w:rPr>
                <w:rStyle w:val="IndexLink"/>
                <w:rtl w:val="true"/>
              </w:rPr>
              <w:t xml:space="preserve"> - </w:t>
            </w:r>
            <w:r>
              <w:rPr>
                <w:rStyle w:val="IndexLink"/>
                <w:rtl w:val="true"/>
              </w:rPr>
              <w:t>قسمت دوّم</w:t>
            </w:r>
            <w:r>
              <w:rPr>
                <w:rStyle w:val="IndexLink"/>
                <w:rtl w:val="true"/>
              </w:rPr>
              <w:t>»</w:t>
              <w:tab/>
            </w:r>
            <w:r>
              <w:rPr>
                <w:rStyle w:val="IndexLink"/>
              </w:rPr>
              <w:t>420</w:t>
            </w:r>
          </w:hyperlink>
        </w:p>
        <w:p>
          <w:pPr>
            <w:pStyle w:val="Contents4"/>
            <w:tabs>
              <w:tab w:val="clear" w:pos="8176"/>
              <w:tab w:val="right" w:pos="9026" w:leader="dot"/>
            </w:tabs>
            <w:rPr/>
          </w:pPr>
          <w:hyperlink w:anchor="__RefHeading___Toc1261392_730472459">
            <w:r>
              <w:rPr>
                <w:webHidden/>
                <w:rStyle w:val="IndexLink"/>
                <w:rtl w:val="true"/>
              </w:rPr>
              <w:t>اشاره</w:t>
            </w:r>
            <w:r>
              <w:rPr>
                <w:rStyle w:val="IndexLink"/>
                <w:rtl w:val="true"/>
              </w:rPr>
              <w:tab/>
            </w:r>
            <w:r>
              <w:rPr>
                <w:rStyle w:val="IndexLink"/>
              </w:rPr>
              <w:t>420</w:t>
            </w:r>
          </w:hyperlink>
        </w:p>
        <w:p>
          <w:pPr>
            <w:pStyle w:val="Contents4"/>
            <w:tabs>
              <w:tab w:val="clear" w:pos="8176"/>
              <w:tab w:val="right" w:pos="9026" w:leader="dot"/>
            </w:tabs>
            <w:rPr/>
          </w:pPr>
          <w:hyperlink w:anchor="__RefHeading___Toc1261394_730472459">
            <w:r>
              <w:rPr>
                <w:webHidden/>
                <w:rStyle w:val="IndexLink"/>
                <w:rtl w:val="true"/>
              </w:rPr>
              <w:t>نگاهى به درس گذشته</w:t>
            </w:r>
            <w:r>
              <w:rPr>
                <w:rStyle w:val="IndexLink"/>
                <w:rtl w:val="true"/>
              </w:rPr>
              <w:tab/>
            </w:r>
            <w:r>
              <w:rPr>
                <w:rStyle w:val="IndexLink"/>
              </w:rPr>
              <w:t>420</w:t>
            </w:r>
          </w:hyperlink>
        </w:p>
        <w:p>
          <w:pPr>
            <w:pStyle w:val="Contents4"/>
            <w:tabs>
              <w:tab w:val="clear" w:pos="8176"/>
              <w:tab w:val="right" w:pos="9026" w:leader="dot"/>
            </w:tabs>
            <w:rPr/>
          </w:pPr>
          <w:hyperlink w:anchor="__RefHeading___Toc1261396_730472459">
            <w:r>
              <w:rPr>
                <w:webHidden/>
                <w:rStyle w:val="IndexLink"/>
                <w:rtl w:val="true"/>
              </w:rPr>
              <w:t>خدمات امام عليه السلام به مردم كوفه</w:t>
            </w:r>
            <w:r>
              <w:rPr>
                <w:rStyle w:val="IndexLink"/>
                <w:rtl w:val="true"/>
              </w:rPr>
              <w:tab/>
            </w:r>
            <w:r>
              <w:rPr>
                <w:rStyle w:val="IndexLink"/>
              </w:rPr>
              <w:t>420</w:t>
            </w:r>
          </w:hyperlink>
        </w:p>
        <w:p>
          <w:pPr>
            <w:pStyle w:val="Contents4"/>
            <w:tabs>
              <w:tab w:val="clear" w:pos="8176"/>
              <w:tab w:val="right" w:pos="9026" w:leader="dot"/>
            </w:tabs>
            <w:rPr/>
          </w:pPr>
          <w:hyperlink w:anchor="__RefHeading___Toc1261398_730472459">
            <w:r>
              <w:rPr>
                <w:webHidden/>
                <w:rStyle w:val="IndexLink"/>
                <w:rtl w:val="true"/>
              </w:rPr>
              <w:t>كنايۀ امام عليه السلام به كوفيان</w:t>
            </w:r>
            <w:r>
              <w:rPr>
                <w:rStyle w:val="IndexLink"/>
                <w:rtl w:val="true"/>
              </w:rPr>
              <w:tab/>
            </w:r>
            <w:r>
              <w:rPr>
                <w:rStyle w:val="IndexLink"/>
              </w:rPr>
              <w:t>422</w:t>
            </w:r>
          </w:hyperlink>
        </w:p>
        <w:p>
          <w:pPr>
            <w:pStyle w:val="Contents3"/>
            <w:tabs>
              <w:tab w:val="clear" w:pos="8459"/>
              <w:tab w:val="right" w:pos="9026" w:leader="dot"/>
            </w:tabs>
            <w:rPr/>
          </w:pPr>
          <w:hyperlink w:anchor="__RefHeading___Toc1261400_730472459">
            <w:r>
              <w:rPr>
                <w:webHidden/>
                <w:rStyle w:val="IndexLink"/>
                <w:rtl w:val="true"/>
              </w:rPr>
              <w:t>«</w:t>
            </w:r>
            <w:r>
              <w:rPr>
                <w:rStyle w:val="IndexLink"/>
                <w:rtl w:val="true"/>
              </w:rPr>
              <w:t xml:space="preserve">خطبۀ </w:t>
            </w:r>
            <w:r>
              <w:rPr>
                <w:rStyle w:val="IndexLink"/>
              </w:rPr>
              <w:t>181</w:t>
            </w:r>
            <w:r>
              <w:rPr>
                <w:rStyle w:val="IndexLink"/>
                <w:rtl w:val="true"/>
              </w:rPr>
              <w:t>»</w:t>
              <w:tab/>
            </w:r>
            <w:r>
              <w:rPr>
                <w:rStyle w:val="IndexLink"/>
              </w:rPr>
              <w:t>423</w:t>
            </w:r>
          </w:hyperlink>
        </w:p>
        <w:p>
          <w:pPr>
            <w:pStyle w:val="Contents4"/>
            <w:tabs>
              <w:tab w:val="clear" w:pos="8176"/>
              <w:tab w:val="right" w:pos="9026" w:leader="dot"/>
            </w:tabs>
            <w:rPr/>
          </w:pPr>
          <w:hyperlink w:anchor="__RefHeading___Toc1261402_730472459">
            <w:r>
              <w:rPr>
                <w:webHidden/>
                <w:rStyle w:val="IndexLink"/>
                <w:rtl w:val="true"/>
              </w:rPr>
              <w:t>اشاره</w:t>
            </w:r>
            <w:r>
              <w:rPr>
                <w:rStyle w:val="IndexLink"/>
                <w:rtl w:val="true"/>
              </w:rPr>
              <w:tab/>
            </w:r>
            <w:r>
              <w:rPr>
                <w:rStyle w:val="IndexLink"/>
              </w:rPr>
              <w:t>423</w:t>
            </w:r>
          </w:hyperlink>
        </w:p>
        <w:p>
          <w:pPr>
            <w:pStyle w:val="Contents4"/>
            <w:tabs>
              <w:tab w:val="clear" w:pos="8176"/>
              <w:tab w:val="right" w:pos="9026" w:leader="dot"/>
            </w:tabs>
            <w:rPr/>
          </w:pPr>
          <w:hyperlink w:anchor="__RefHeading___Toc1261404_730472459">
            <w:r>
              <w:rPr>
                <w:webHidden/>
                <w:rStyle w:val="IndexLink"/>
                <w:rtl w:val="true"/>
              </w:rPr>
              <w:t>داستان خرّيت بن راشد</w:t>
            </w:r>
            <w:r>
              <w:rPr>
                <w:rStyle w:val="IndexLink"/>
                <w:rtl w:val="true"/>
              </w:rPr>
              <w:tab/>
            </w:r>
            <w:r>
              <w:rPr>
                <w:rStyle w:val="IndexLink"/>
              </w:rPr>
              <w:t>423</w:t>
            </w:r>
          </w:hyperlink>
        </w:p>
        <w:p>
          <w:pPr>
            <w:pStyle w:val="Contents4"/>
            <w:tabs>
              <w:tab w:val="clear" w:pos="8176"/>
              <w:tab w:val="right" w:pos="9026" w:leader="dot"/>
            </w:tabs>
            <w:rPr/>
          </w:pPr>
          <w:hyperlink w:anchor="__RefHeading___Toc1261406_730472459">
            <w:r>
              <w:rPr>
                <w:webHidden/>
                <w:rStyle w:val="IndexLink"/>
                <w:rtl w:val="true"/>
              </w:rPr>
              <w:t>فرستادۀ اميرالمؤمنين عليه السلام</w:t>
            </w:r>
            <w:r>
              <w:rPr>
                <w:rStyle w:val="IndexLink"/>
                <w:rtl w:val="true"/>
              </w:rPr>
              <w:tab/>
            </w:r>
            <w:r>
              <w:rPr>
                <w:rStyle w:val="IndexLink"/>
              </w:rPr>
              <w:t>425</w:t>
            </w:r>
          </w:hyperlink>
        </w:p>
        <w:p>
          <w:pPr>
            <w:pStyle w:val="Contents4"/>
            <w:tabs>
              <w:tab w:val="clear" w:pos="8176"/>
              <w:tab w:val="right" w:pos="9026" w:leader="dot"/>
            </w:tabs>
            <w:rPr/>
          </w:pPr>
          <w:hyperlink w:anchor="__RefHeading___Toc1261408_730472459">
            <w:r>
              <w:rPr>
                <w:webHidden/>
                <w:rStyle w:val="IndexLink"/>
                <w:rtl w:val="true"/>
              </w:rPr>
              <w:t>اعلام بيزارى على عليه السلام از خرّيت بن راشد و طرفدارانش</w:t>
            </w:r>
            <w:r>
              <w:rPr>
                <w:rStyle w:val="IndexLink"/>
                <w:rtl w:val="true"/>
              </w:rPr>
              <w:tab/>
            </w:r>
            <w:r>
              <w:rPr>
                <w:rStyle w:val="IndexLink"/>
              </w:rPr>
              <w:t>426</w:t>
            </w:r>
          </w:hyperlink>
        </w:p>
        <w:p>
          <w:pPr>
            <w:pStyle w:val="Contents4"/>
            <w:tabs>
              <w:tab w:val="clear" w:pos="8176"/>
              <w:tab w:val="right" w:pos="9026" w:leader="dot"/>
            </w:tabs>
            <w:rPr/>
          </w:pPr>
          <w:hyperlink w:anchor="__RefHeading___Toc1261410_730472459">
            <w:r>
              <w:rPr>
                <w:webHidden/>
                <w:rStyle w:val="IndexLink"/>
                <w:rtl w:val="true"/>
              </w:rPr>
              <w:t>وسوسۀ شيطان و پراكندگى آنان</w:t>
            </w:r>
            <w:r>
              <w:rPr>
                <w:rStyle w:val="IndexLink"/>
                <w:rtl w:val="true"/>
              </w:rPr>
              <w:tab/>
            </w:r>
            <w:r>
              <w:rPr>
                <w:rStyle w:val="IndexLink"/>
              </w:rPr>
              <w:t>427</w:t>
            </w:r>
          </w:hyperlink>
        </w:p>
        <w:p>
          <w:pPr>
            <w:pStyle w:val="Contents4"/>
            <w:tabs>
              <w:tab w:val="clear" w:pos="8176"/>
              <w:tab w:val="right" w:pos="9026" w:leader="dot"/>
            </w:tabs>
            <w:rPr/>
          </w:pPr>
          <w:hyperlink w:anchor="__RefHeading___Toc1261412_730472459">
            <w:r>
              <w:rPr>
                <w:webHidden/>
                <w:rStyle w:val="IndexLink"/>
                <w:rtl w:val="true"/>
              </w:rPr>
              <w:t>خارج شدن از راه هدايت و رستگارى</w:t>
            </w:r>
            <w:r>
              <w:rPr>
                <w:rStyle w:val="IndexLink"/>
                <w:rtl w:val="true"/>
              </w:rPr>
              <w:tab/>
            </w:r>
            <w:r>
              <w:rPr>
                <w:rStyle w:val="IndexLink"/>
              </w:rPr>
              <w:t>428</w:t>
            </w:r>
          </w:hyperlink>
        </w:p>
        <w:p>
          <w:pPr>
            <w:pStyle w:val="Contents4"/>
            <w:tabs>
              <w:tab w:val="clear" w:pos="8176"/>
              <w:tab w:val="right" w:pos="9026" w:leader="dot"/>
            </w:tabs>
            <w:rPr/>
          </w:pPr>
          <w:hyperlink w:anchor="__RefHeading___Toc1261414_730472459">
            <w:r>
              <w:rPr>
                <w:webHidden/>
                <w:rStyle w:val="IndexLink"/>
                <w:rtl w:val="true"/>
              </w:rPr>
              <w:t>ديدگاه حضرت دربارۀ زندان كردن مخالفان خود</w:t>
            </w:r>
            <w:r>
              <w:rPr>
                <w:rStyle w:val="IndexLink"/>
                <w:rtl w:val="true"/>
              </w:rPr>
              <w:tab/>
            </w:r>
            <w:r>
              <w:rPr>
                <w:rStyle w:val="IndexLink"/>
              </w:rPr>
              <w:t>429</w:t>
            </w:r>
          </w:hyperlink>
        </w:p>
        <w:p>
          <w:pPr>
            <w:pStyle w:val="Contents2"/>
            <w:tabs>
              <w:tab w:val="clear" w:pos="8743"/>
              <w:tab w:val="right" w:pos="9026" w:leader="dot"/>
            </w:tabs>
            <w:rPr/>
          </w:pPr>
          <w:hyperlink w:anchor="__RefHeading___Toc1261416_730472459">
            <w:r>
              <w:rPr>
                <w:webHidden/>
                <w:rStyle w:val="IndexLink"/>
                <w:rtl w:val="true"/>
              </w:rPr>
              <w:t>(</w:t>
            </w:r>
            <w:r>
              <w:rPr>
                <w:rStyle w:val="IndexLink"/>
                <w:rtl w:val="true"/>
              </w:rPr>
              <w:t xml:space="preserve">درس </w:t>
            </w:r>
            <w:r>
              <w:rPr>
                <w:rStyle w:val="IndexLink"/>
              </w:rPr>
              <w:t>311</w:t>
            </w:r>
            <w:r>
              <w:rPr>
                <w:rStyle w:val="IndexLink"/>
                <w:rtl w:val="true"/>
              </w:rPr>
              <w:t xml:space="preserve">) - </w:t>
            </w:r>
            <w:r>
              <w:rPr>
                <w:rStyle w:val="IndexLink"/>
                <w:rtl w:val="true"/>
              </w:rPr>
              <w:t xml:space="preserve">خطبۀ </w:t>
            </w:r>
            <w:r>
              <w:rPr>
                <w:rStyle w:val="IndexLink"/>
              </w:rPr>
              <w:t>182</w:t>
            </w:r>
            <w:r>
              <w:rPr>
                <w:rStyle w:val="IndexLink"/>
                <w:rtl w:val="true"/>
              </w:rPr>
              <w:t xml:space="preserve"> (</w:t>
            </w:r>
            <w:r>
              <w:rPr>
                <w:rStyle w:val="IndexLink"/>
                <w:rtl w:val="true"/>
              </w:rPr>
              <w:t>قسمت اوّل</w:t>
            </w:r>
            <w:r>
              <w:rPr>
                <w:rStyle w:val="IndexLink"/>
                <w:rtl w:val="true"/>
              </w:rPr>
              <w:t>)</w:t>
              <w:tab/>
            </w:r>
            <w:r>
              <w:rPr>
                <w:rStyle w:val="IndexLink"/>
              </w:rPr>
              <w:t>430</w:t>
            </w:r>
          </w:hyperlink>
        </w:p>
        <w:p>
          <w:pPr>
            <w:pStyle w:val="Contents3"/>
            <w:tabs>
              <w:tab w:val="clear" w:pos="8459"/>
              <w:tab w:val="right" w:pos="9026" w:leader="dot"/>
            </w:tabs>
            <w:rPr/>
          </w:pPr>
          <w:hyperlink w:anchor="__RefHeading___Toc1261418_730472459">
            <w:r>
              <w:rPr>
                <w:webHidden/>
                <w:rStyle w:val="IndexLink"/>
                <w:rtl w:val="true"/>
              </w:rPr>
              <w:t>اشاره</w:t>
            </w:r>
            <w:r>
              <w:rPr>
                <w:rStyle w:val="IndexLink"/>
                <w:rtl w:val="true"/>
              </w:rPr>
              <w:tab/>
            </w:r>
            <w:r>
              <w:rPr>
                <w:rStyle w:val="IndexLink"/>
              </w:rPr>
              <w:t>430</w:t>
            </w:r>
          </w:hyperlink>
        </w:p>
        <w:p>
          <w:pPr>
            <w:pStyle w:val="Contents3"/>
            <w:tabs>
              <w:tab w:val="clear" w:pos="8459"/>
              <w:tab w:val="right" w:pos="9026" w:leader="dot"/>
            </w:tabs>
            <w:rPr/>
          </w:pPr>
          <w:hyperlink w:anchor="__RefHeading___Toc1261420_730472459">
            <w:r>
              <w:rPr>
                <w:webHidden/>
                <w:rStyle w:val="IndexLink"/>
                <w:rtl w:val="true"/>
              </w:rPr>
              <w:t>ايراد خطبه بر روى سنگ</w:t>
            </w:r>
            <w:r>
              <w:rPr>
                <w:rStyle w:val="IndexLink"/>
                <w:rtl w:val="true"/>
              </w:rPr>
              <w:tab/>
            </w:r>
            <w:r>
              <w:rPr>
                <w:rStyle w:val="IndexLink"/>
              </w:rPr>
              <w:t>432</w:t>
            </w:r>
          </w:hyperlink>
        </w:p>
        <w:p>
          <w:pPr>
            <w:pStyle w:val="Contents3"/>
            <w:tabs>
              <w:tab w:val="clear" w:pos="8459"/>
              <w:tab w:val="right" w:pos="9026" w:leader="dot"/>
            </w:tabs>
            <w:rPr/>
          </w:pPr>
          <w:hyperlink w:anchor="__RefHeading___Toc1261422_730472459">
            <w:r>
              <w:rPr>
                <w:webHidden/>
                <w:rStyle w:val="IndexLink"/>
                <w:rtl w:val="true"/>
              </w:rPr>
              <w:t>پوشش حضرت در حال خطبه</w:t>
            </w:r>
            <w:r>
              <w:rPr>
                <w:rStyle w:val="IndexLink"/>
                <w:rtl w:val="true"/>
              </w:rPr>
              <w:tab/>
            </w:r>
            <w:r>
              <w:rPr>
                <w:rStyle w:val="IndexLink"/>
              </w:rPr>
              <w:t>433</w:t>
            </w:r>
          </w:hyperlink>
        </w:p>
        <w:p>
          <w:pPr>
            <w:pStyle w:val="Contents3"/>
            <w:tabs>
              <w:tab w:val="clear" w:pos="8459"/>
              <w:tab w:val="right" w:pos="9026" w:leader="dot"/>
            </w:tabs>
            <w:rPr/>
          </w:pPr>
          <w:hyperlink w:anchor="__RefHeading___Toc1261424_730472459">
            <w:r>
              <w:rPr>
                <w:webHidden/>
                <w:rStyle w:val="IndexLink"/>
                <w:rtl w:val="true"/>
              </w:rPr>
              <w:t>بازگشت همه به سوى خداوند است</w:t>
            </w:r>
            <w:r>
              <w:rPr>
                <w:rStyle w:val="IndexLink"/>
                <w:rtl w:val="true"/>
              </w:rPr>
              <w:tab/>
            </w:r>
            <w:r>
              <w:rPr>
                <w:rStyle w:val="IndexLink"/>
              </w:rPr>
              <w:t>434</w:t>
            </w:r>
          </w:hyperlink>
        </w:p>
        <w:p>
          <w:pPr>
            <w:pStyle w:val="Contents3"/>
            <w:tabs>
              <w:tab w:val="clear" w:pos="8459"/>
              <w:tab w:val="right" w:pos="9026" w:leader="dot"/>
            </w:tabs>
            <w:rPr/>
          </w:pPr>
          <w:hyperlink w:anchor="__RefHeading___Toc1261426_730472459">
            <w:r>
              <w:rPr>
                <w:webHidden/>
                <w:rStyle w:val="IndexLink"/>
                <w:rtl w:val="true"/>
              </w:rPr>
              <w:t>ستايش خداوند بر احسان و برهان و فضل و امتنان</w:t>
            </w:r>
            <w:r>
              <w:rPr>
                <w:rStyle w:val="IndexLink"/>
                <w:rtl w:val="true"/>
              </w:rPr>
              <w:tab/>
            </w:r>
            <w:r>
              <w:rPr>
                <w:rStyle w:val="IndexLink"/>
              </w:rPr>
              <w:t>435</w:t>
            </w:r>
          </w:hyperlink>
        </w:p>
        <w:p>
          <w:pPr>
            <w:pStyle w:val="Contents3"/>
            <w:tabs>
              <w:tab w:val="clear" w:pos="8459"/>
              <w:tab w:val="right" w:pos="9026" w:leader="dot"/>
            </w:tabs>
            <w:rPr/>
          </w:pPr>
          <w:hyperlink w:anchor="__RefHeading___Toc1261428_730472459">
            <w:r>
              <w:rPr>
                <w:webHidden/>
                <w:rStyle w:val="IndexLink"/>
                <w:rtl w:val="true"/>
              </w:rPr>
              <w:t>ستايش شايستۀ خداوند</w:t>
            </w:r>
            <w:r>
              <w:rPr>
                <w:rStyle w:val="IndexLink"/>
                <w:rtl w:val="true"/>
              </w:rPr>
              <w:tab/>
            </w:r>
            <w:r>
              <w:rPr>
                <w:rStyle w:val="IndexLink"/>
              </w:rPr>
              <w:t>436</w:t>
            </w:r>
          </w:hyperlink>
        </w:p>
        <w:p>
          <w:pPr>
            <w:pStyle w:val="Contents3"/>
            <w:tabs>
              <w:tab w:val="clear" w:pos="8459"/>
              <w:tab w:val="right" w:pos="9026" w:leader="dot"/>
            </w:tabs>
            <w:rPr/>
          </w:pPr>
          <w:hyperlink w:anchor="__RefHeading___Toc1261430_730472459">
            <w:r>
              <w:rPr>
                <w:webHidden/>
                <w:rStyle w:val="IndexLink"/>
                <w:rtl w:val="true"/>
              </w:rPr>
              <w:t>چگونگى يارى خواستن از خداوند</w:t>
            </w:r>
            <w:r>
              <w:rPr>
                <w:rStyle w:val="IndexLink"/>
                <w:rtl w:val="true"/>
              </w:rPr>
              <w:tab/>
            </w:r>
            <w:r>
              <w:rPr>
                <w:rStyle w:val="IndexLink"/>
              </w:rPr>
              <w:t>438</w:t>
            </w:r>
          </w:hyperlink>
        </w:p>
        <w:p>
          <w:pPr>
            <w:pStyle w:val="Contents3"/>
            <w:tabs>
              <w:tab w:val="clear" w:pos="8459"/>
              <w:tab w:val="right" w:pos="9026" w:leader="dot"/>
            </w:tabs>
            <w:rPr/>
          </w:pPr>
          <w:hyperlink w:anchor="__RefHeading___Toc1261432_730472459">
            <w:r>
              <w:rPr>
                <w:webHidden/>
                <w:rStyle w:val="IndexLink"/>
                <w:rtl w:val="true"/>
              </w:rPr>
              <w:t>ايمان به خدا و اخلاص و فروتنى در برابر او</w:t>
            </w:r>
            <w:r>
              <w:rPr>
                <w:rStyle w:val="IndexLink"/>
                <w:rtl w:val="true"/>
              </w:rPr>
              <w:tab/>
            </w:r>
            <w:r>
              <w:rPr>
                <w:rStyle w:val="IndexLink"/>
              </w:rPr>
              <w:t>439</w:t>
            </w:r>
          </w:hyperlink>
        </w:p>
        <w:p>
          <w:pPr>
            <w:pStyle w:val="Contents3"/>
            <w:tabs>
              <w:tab w:val="clear" w:pos="8459"/>
              <w:tab w:val="right" w:pos="9026" w:leader="dot"/>
            </w:tabs>
            <w:rPr/>
          </w:pPr>
          <w:hyperlink w:anchor="__RefHeading___Toc1261434_730472459">
            <w:r>
              <w:rPr>
                <w:webHidden/>
                <w:rStyle w:val="IndexLink"/>
                <w:rtl w:val="true"/>
              </w:rPr>
              <w:t>ويژگى هاى خداوند</w:t>
            </w:r>
            <w:r>
              <w:rPr>
                <w:rStyle w:val="IndexLink"/>
                <w:rtl w:val="true"/>
              </w:rPr>
              <w:tab/>
            </w:r>
            <w:r>
              <w:rPr>
                <w:rStyle w:val="IndexLink"/>
              </w:rPr>
              <w:t>440</w:t>
            </w:r>
          </w:hyperlink>
        </w:p>
        <w:p>
          <w:pPr>
            <w:pStyle w:val="Contents3"/>
            <w:tabs>
              <w:tab w:val="clear" w:pos="8459"/>
              <w:tab w:val="right" w:pos="9026" w:leader="dot"/>
            </w:tabs>
            <w:rPr/>
          </w:pPr>
          <w:hyperlink w:anchor="__RefHeading___Toc1261436_730472459">
            <w:r>
              <w:rPr>
                <w:webHidden/>
                <w:rStyle w:val="IndexLink"/>
                <w:rtl w:val="true"/>
              </w:rPr>
              <w:t>شناخت خداوند از راه نشانه ها</w:t>
            </w:r>
            <w:r>
              <w:rPr>
                <w:rStyle w:val="IndexLink"/>
                <w:rtl w:val="true"/>
              </w:rPr>
              <w:tab/>
            </w:r>
            <w:r>
              <w:rPr>
                <w:rStyle w:val="IndexLink"/>
              </w:rPr>
              <w:t>443</w:t>
            </w:r>
          </w:hyperlink>
        </w:p>
        <w:p>
          <w:pPr>
            <w:pStyle w:val="Contents3"/>
            <w:tabs>
              <w:tab w:val="clear" w:pos="8459"/>
              <w:tab w:val="right" w:pos="9026" w:leader="dot"/>
            </w:tabs>
            <w:rPr/>
          </w:pPr>
          <w:hyperlink w:anchor="__RefHeading___Toc1261438_730472459">
            <w:r>
              <w:rPr>
                <w:webHidden/>
                <w:rStyle w:val="IndexLink"/>
                <w:rtl w:val="true"/>
              </w:rPr>
              <w:t>آسمانها، نشانه اى بر آفريدگار</w:t>
            </w:r>
            <w:r>
              <w:rPr>
                <w:rStyle w:val="IndexLink"/>
                <w:rtl w:val="true"/>
              </w:rPr>
              <w:tab/>
            </w:r>
            <w:r>
              <w:rPr>
                <w:rStyle w:val="IndexLink"/>
              </w:rPr>
              <w:t>444</w:t>
            </w:r>
          </w:hyperlink>
        </w:p>
        <w:p>
          <w:pPr>
            <w:pStyle w:val="Contents3"/>
            <w:tabs>
              <w:tab w:val="clear" w:pos="8459"/>
              <w:tab w:val="right" w:pos="9026" w:leader="dot"/>
            </w:tabs>
            <w:rPr/>
          </w:pPr>
          <w:hyperlink w:anchor="__RefHeading___Toc1261440_730472459">
            <w:r>
              <w:rPr>
                <w:webHidden/>
                <w:rStyle w:val="IndexLink"/>
                <w:rtl w:val="true"/>
              </w:rPr>
              <w:t>دعوت از آسمانها، و اجابت آنها</w:t>
            </w:r>
            <w:r>
              <w:rPr>
                <w:rStyle w:val="IndexLink"/>
                <w:rtl w:val="true"/>
              </w:rPr>
              <w:tab/>
            </w:r>
            <w:r>
              <w:rPr>
                <w:rStyle w:val="IndexLink"/>
              </w:rPr>
              <w:t>445</w:t>
            </w:r>
          </w:hyperlink>
        </w:p>
        <w:p>
          <w:pPr>
            <w:pStyle w:val="Contents2"/>
            <w:tabs>
              <w:tab w:val="clear" w:pos="8743"/>
              <w:tab w:val="right" w:pos="9026" w:leader="dot"/>
            </w:tabs>
            <w:rPr/>
          </w:pPr>
          <w:hyperlink w:anchor="__RefHeading___Toc1261442_730472459">
            <w:r>
              <w:rPr>
                <w:webHidden/>
                <w:rStyle w:val="IndexLink"/>
                <w:rtl w:val="true"/>
              </w:rPr>
              <w:t>(</w:t>
            </w:r>
            <w:r>
              <w:rPr>
                <w:rStyle w:val="IndexLink"/>
                <w:rtl w:val="true"/>
              </w:rPr>
              <w:t xml:space="preserve">درس </w:t>
            </w:r>
            <w:r>
              <w:rPr>
                <w:rStyle w:val="IndexLink"/>
              </w:rPr>
              <w:t>312</w:t>
            </w:r>
            <w:r>
              <w:rPr>
                <w:rStyle w:val="IndexLink"/>
                <w:rtl w:val="true"/>
              </w:rPr>
              <w:t xml:space="preserve">) - </w:t>
            </w:r>
            <w:r>
              <w:rPr>
                <w:rStyle w:val="IndexLink"/>
                <w:rtl w:val="true"/>
              </w:rPr>
              <w:t xml:space="preserve">خطبۀ </w:t>
            </w:r>
            <w:r>
              <w:rPr>
                <w:rStyle w:val="IndexLink"/>
              </w:rPr>
              <w:t>182</w:t>
            </w:r>
            <w:r>
              <w:rPr>
                <w:rStyle w:val="IndexLink"/>
                <w:rtl w:val="true"/>
              </w:rPr>
              <w:t xml:space="preserve"> (</w:t>
            </w:r>
            <w:r>
              <w:rPr>
                <w:rStyle w:val="IndexLink"/>
                <w:rtl w:val="true"/>
              </w:rPr>
              <w:t>قسمت دوّم</w:t>
            </w:r>
            <w:r>
              <w:rPr>
                <w:rStyle w:val="IndexLink"/>
                <w:rtl w:val="true"/>
              </w:rPr>
              <w:t>)</w:t>
              <w:tab/>
            </w:r>
            <w:r>
              <w:rPr>
                <w:rStyle w:val="IndexLink"/>
              </w:rPr>
              <w:t>447</w:t>
            </w:r>
          </w:hyperlink>
        </w:p>
        <w:p>
          <w:pPr>
            <w:pStyle w:val="Contents3"/>
            <w:tabs>
              <w:tab w:val="clear" w:pos="8459"/>
              <w:tab w:val="right" w:pos="9026" w:leader="dot"/>
            </w:tabs>
            <w:rPr/>
          </w:pPr>
          <w:hyperlink w:anchor="__RefHeading___Toc1261444_730472459">
            <w:r>
              <w:rPr>
                <w:webHidden/>
                <w:rStyle w:val="IndexLink"/>
                <w:rtl w:val="true"/>
              </w:rPr>
              <w:t>اشاره</w:t>
            </w:r>
            <w:r>
              <w:rPr>
                <w:rStyle w:val="IndexLink"/>
                <w:rtl w:val="true"/>
              </w:rPr>
              <w:tab/>
            </w:r>
            <w:r>
              <w:rPr>
                <w:rStyle w:val="IndexLink"/>
              </w:rPr>
              <w:t>447</w:t>
            </w:r>
          </w:hyperlink>
        </w:p>
        <w:p>
          <w:pPr>
            <w:pStyle w:val="Contents3"/>
            <w:tabs>
              <w:tab w:val="clear" w:pos="8459"/>
              <w:tab w:val="right" w:pos="9026" w:leader="dot"/>
            </w:tabs>
            <w:rPr/>
          </w:pPr>
          <w:hyperlink w:anchor="__RefHeading___Toc1261446_730472459">
            <w:r>
              <w:rPr>
                <w:webHidden/>
                <w:rStyle w:val="IndexLink"/>
                <w:rtl w:val="true"/>
              </w:rPr>
              <w:t>دعوت خداوند و اجابت موجودات</w:t>
            </w:r>
            <w:r>
              <w:rPr>
                <w:rStyle w:val="IndexLink"/>
                <w:rtl w:val="true"/>
              </w:rPr>
              <w:tab/>
            </w:r>
            <w:r>
              <w:rPr>
                <w:rStyle w:val="IndexLink"/>
              </w:rPr>
              <w:t>448</w:t>
            </w:r>
          </w:hyperlink>
        </w:p>
        <w:p>
          <w:pPr>
            <w:pStyle w:val="Contents3"/>
            <w:tabs>
              <w:tab w:val="clear" w:pos="8459"/>
              <w:tab w:val="right" w:pos="9026" w:leader="dot"/>
            </w:tabs>
            <w:rPr/>
          </w:pPr>
          <w:hyperlink w:anchor="__RefHeading___Toc1261448_730472459">
            <w:r>
              <w:rPr>
                <w:webHidden/>
                <w:rStyle w:val="IndexLink"/>
                <w:rtl w:val="true"/>
              </w:rPr>
              <w:t>آسمانها، جايگاه عرش خداوند</w:t>
            </w:r>
            <w:r>
              <w:rPr>
                <w:rStyle w:val="IndexLink"/>
                <w:rtl w:val="true"/>
              </w:rPr>
              <w:tab/>
            </w:r>
            <w:r>
              <w:rPr>
                <w:rStyle w:val="IndexLink"/>
              </w:rPr>
              <w:t>451</w:t>
            </w:r>
          </w:hyperlink>
        </w:p>
        <w:p>
          <w:pPr>
            <w:pStyle w:val="Contents3"/>
            <w:tabs>
              <w:tab w:val="clear" w:pos="8459"/>
              <w:tab w:val="right" w:pos="9026" w:leader="dot"/>
            </w:tabs>
            <w:rPr/>
          </w:pPr>
          <w:hyperlink w:anchor="__RefHeading___Toc1261450_730472459">
            <w:r>
              <w:rPr>
                <w:webHidden/>
                <w:rStyle w:val="IndexLink"/>
                <w:rtl w:val="true"/>
              </w:rPr>
              <w:t>نقش فرشتگان در نظام وجود</w:t>
            </w:r>
            <w:r>
              <w:rPr>
                <w:rStyle w:val="IndexLink"/>
                <w:rtl w:val="true"/>
              </w:rPr>
              <w:tab/>
            </w:r>
            <w:r>
              <w:rPr>
                <w:rStyle w:val="IndexLink"/>
              </w:rPr>
              <w:t>453</w:t>
            </w:r>
          </w:hyperlink>
        </w:p>
        <w:p>
          <w:pPr>
            <w:pStyle w:val="Contents3"/>
            <w:tabs>
              <w:tab w:val="clear" w:pos="8459"/>
              <w:tab w:val="right" w:pos="9026" w:leader="dot"/>
            </w:tabs>
            <w:rPr/>
          </w:pPr>
          <w:hyperlink w:anchor="__RefHeading___Toc1261452_730472459">
            <w:r>
              <w:rPr>
                <w:webHidden/>
                <w:rStyle w:val="IndexLink"/>
                <w:rtl w:val="true"/>
              </w:rPr>
              <w:t>آسمانها، جايگاه صعود گفتار نيكو و عمل صالح</w:t>
            </w:r>
            <w:r>
              <w:rPr>
                <w:rStyle w:val="IndexLink"/>
                <w:rtl w:val="true"/>
              </w:rPr>
              <w:tab/>
            </w:r>
            <w:r>
              <w:rPr>
                <w:rStyle w:val="IndexLink"/>
              </w:rPr>
              <w:t>454</w:t>
            </w:r>
          </w:hyperlink>
        </w:p>
        <w:p>
          <w:pPr>
            <w:pStyle w:val="Contents3"/>
            <w:tabs>
              <w:tab w:val="clear" w:pos="8459"/>
              <w:tab w:val="right" w:pos="9026" w:leader="dot"/>
            </w:tabs>
            <w:rPr/>
          </w:pPr>
          <w:hyperlink w:anchor="__RefHeading___Toc1261454_730472459">
            <w:r>
              <w:rPr>
                <w:webHidden/>
                <w:rStyle w:val="IndexLink"/>
                <w:rtl w:val="true"/>
              </w:rPr>
              <w:t>مقصود از آسمانها</w:t>
            </w:r>
            <w:r>
              <w:rPr>
                <w:rStyle w:val="IndexLink"/>
                <w:rtl w:val="true"/>
              </w:rPr>
              <w:tab/>
            </w:r>
            <w:r>
              <w:rPr>
                <w:rStyle w:val="IndexLink"/>
              </w:rPr>
              <w:t>455</w:t>
            </w:r>
          </w:hyperlink>
        </w:p>
        <w:p>
          <w:pPr>
            <w:pStyle w:val="Contents3"/>
            <w:tabs>
              <w:tab w:val="clear" w:pos="8459"/>
              <w:tab w:val="right" w:pos="9026" w:leader="dot"/>
            </w:tabs>
            <w:rPr/>
          </w:pPr>
          <w:hyperlink w:anchor="__RefHeading___Toc1261456_730472459">
            <w:r>
              <w:rPr>
                <w:webHidden/>
                <w:rStyle w:val="IndexLink"/>
                <w:rtl w:val="true"/>
              </w:rPr>
              <w:t>نظام وجود و مراتب آن</w:t>
            </w:r>
            <w:r>
              <w:rPr>
                <w:rStyle w:val="IndexLink"/>
                <w:rtl w:val="true"/>
              </w:rPr>
              <w:tab/>
            </w:r>
            <w:r>
              <w:rPr>
                <w:rStyle w:val="IndexLink"/>
              </w:rPr>
              <w:t>456</w:t>
            </w:r>
          </w:hyperlink>
        </w:p>
        <w:p>
          <w:pPr>
            <w:pStyle w:val="Contents3"/>
            <w:tabs>
              <w:tab w:val="clear" w:pos="8459"/>
              <w:tab w:val="right" w:pos="9026" w:leader="dot"/>
            </w:tabs>
            <w:rPr/>
          </w:pPr>
          <w:hyperlink w:anchor="__RefHeading___Toc1261458_730472459">
            <w:r>
              <w:rPr>
                <w:webHidden/>
                <w:rStyle w:val="IndexLink"/>
                <w:rtl w:val="true"/>
              </w:rPr>
              <w:t>ستارگان و نقش آنها</w:t>
            </w:r>
            <w:r>
              <w:rPr>
                <w:rStyle w:val="IndexLink"/>
                <w:rtl w:val="true"/>
              </w:rPr>
              <w:tab/>
            </w:r>
            <w:r>
              <w:rPr>
                <w:rStyle w:val="IndexLink"/>
              </w:rPr>
              <w:t>457</w:t>
            </w:r>
          </w:hyperlink>
        </w:p>
        <w:p>
          <w:pPr>
            <w:pStyle w:val="Contents3"/>
            <w:tabs>
              <w:tab w:val="clear" w:pos="8459"/>
              <w:tab w:val="right" w:pos="9026" w:leader="dot"/>
            </w:tabs>
            <w:rPr/>
          </w:pPr>
          <w:hyperlink w:anchor="__RefHeading___Toc1261460_730472459">
            <w:r>
              <w:rPr>
                <w:webHidden/>
                <w:rStyle w:val="IndexLink"/>
                <w:rtl w:val="true"/>
              </w:rPr>
              <w:t>پنهان نبودن سياهى شب تار بر خداوند</w:t>
            </w:r>
            <w:r>
              <w:rPr>
                <w:rStyle w:val="IndexLink"/>
                <w:rtl w:val="true"/>
              </w:rPr>
              <w:tab/>
            </w:r>
            <w:r>
              <w:rPr>
                <w:rStyle w:val="IndexLink"/>
              </w:rPr>
              <w:t>460</w:t>
            </w:r>
          </w:hyperlink>
        </w:p>
        <w:p>
          <w:pPr>
            <w:pStyle w:val="Contents2"/>
            <w:tabs>
              <w:tab w:val="clear" w:pos="8743"/>
              <w:tab w:val="right" w:pos="9026" w:leader="dot"/>
            </w:tabs>
            <w:rPr/>
          </w:pPr>
          <w:hyperlink w:anchor="__RefHeading___Toc1261462_730472459">
            <w:r>
              <w:rPr>
                <w:webHidden/>
                <w:rStyle w:val="IndexLink"/>
                <w:rtl w:val="true"/>
              </w:rPr>
              <w:t>(</w:t>
            </w:r>
            <w:r>
              <w:rPr>
                <w:rStyle w:val="IndexLink"/>
                <w:rtl w:val="true"/>
              </w:rPr>
              <w:t xml:space="preserve">درس </w:t>
            </w:r>
            <w:r>
              <w:rPr>
                <w:rStyle w:val="IndexLink"/>
              </w:rPr>
              <w:t>313</w:t>
            </w:r>
            <w:r>
              <w:rPr>
                <w:rStyle w:val="IndexLink"/>
                <w:rtl w:val="true"/>
              </w:rPr>
              <w:t xml:space="preserve">) - </w:t>
            </w:r>
            <w:r>
              <w:rPr>
                <w:rStyle w:val="IndexLink"/>
                <w:rtl w:val="true"/>
              </w:rPr>
              <w:t xml:space="preserve">خطبۀ </w:t>
            </w:r>
            <w:r>
              <w:rPr>
                <w:rStyle w:val="IndexLink"/>
              </w:rPr>
              <w:t>182</w:t>
            </w:r>
            <w:r>
              <w:rPr>
                <w:rStyle w:val="IndexLink"/>
                <w:rtl w:val="true"/>
              </w:rPr>
              <w:t xml:space="preserve"> (</w:t>
            </w:r>
            <w:r>
              <w:rPr>
                <w:rStyle w:val="IndexLink"/>
                <w:rtl w:val="true"/>
              </w:rPr>
              <w:t>قسمت سوّم</w:t>
            </w:r>
            <w:r>
              <w:rPr>
                <w:rStyle w:val="IndexLink"/>
                <w:rtl w:val="true"/>
              </w:rPr>
              <w:t>)</w:t>
              <w:tab/>
            </w:r>
            <w:r>
              <w:rPr>
                <w:rStyle w:val="IndexLink"/>
              </w:rPr>
              <w:t>462</w:t>
            </w:r>
          </w:hyperlink>
        </w:p>
        <w:p>
          <w:pPr>
            <w:pStyle w:val="Contents3"/>
            <w:tabs>
              <w:tab w:val="clear" w:pos="8459"/>
              <w:tab w:val="right" w:pos="9026" w:leader="dot"/>
            </w:tabs>
            <w:rPr/>
          </w:pPr>
          <w:hyperlink w:anchor="__RefHeading___Toc1261464_730472459">
            <w:r>
              <w:rPr>
                <w:webHidden/>
                <w:rStyle w:val="IndexLink"/>
                <w:rtl w:val="true"/>
              </w:rPr>
              <w:t>اشاره</w:t>
            </w:r>
            <w:r>
              <w:rPr>
                <w:rStyle w:val="IndexLink"/>
                <w:rtl w:val="true"/>
              </w:rPr>
              <w:tab/>
            </w:r>
            <w:r>
              <w:rPr>
                <w:rStyle w:val="IndexLink"/>
              </w:rPr>
              <w:t>462</w:t>
            </w:r>
          </w:hyperlink>
        </w:p>
        <w:p>
          <w:pPr>
            <w:pStyle w:val="Contents3"/>
            <w:tabs>
              <w:tab w:val="clear" w:pos="8459"/>
              <w:tab w:val="right" w:pos="9026" w:leader="dot"/>
            </w:tabs>
            <w:rPr/>
          </w:pPr>
          <w:hyperlink w:anchor="__RefHeading___Toc1261466_730472459">
            <w:r>
              <w:rPr>
                <w:webHidden/>
                <w:rStyle w:val="IndexLink"/>
                <w:rtl w:val="true"/>
              </w:rPr>
              <w:t>يك نكتۀ ادبى</w:t>
            </w:r>
            <w:r>
              <w:rPr>
                <w:rStyle w:val="IndexLink"/>
                <w:rtl w:val="true"/>
              </w:rPr>
              <w:tab/>
            </w:r>
            <w:r>
              <w:rPr>
                <w:rStyle w:val="IndexLink"/>
              </w:rPr>
              <w:t>463</w:t>
            </w:r>
          </w:hyperlink>
        </w:p>
        <w:p>
          <w:pPr>
            <w:pStyle w:val="Contents3"/>
            <w:tabs>
              <w:tab w:val="clear" w:pos="8459"/>
              <w:tab w:val="right" w:pos="9026" w:leader="dot"/>
            </w:tabs>
            <w:rPr/>
          </w:pPr>
          <w:hyperlink w:anchor="__RefHeading___Toc1261468_730472459">
            <w:r>
              <w:rPr>
                <w:webHidden/>
                <w:rStyle w:val="IndexLink"/>
                <w:rtl w:val="true"/>
              </w:rPr>
              <w:t>ماهيّت رعد، و پنهان نبودن صداى آن نزد خداوند</w:t>
            </w:r>
            <w:r>
              <w:rPr>
                <w:rStyle w:val="IndexLink"/>
                <w:rtl w:val="true"/>
              </w:rPr>
              <w:tab/>
            </w:r>
            <w:r>
              <w:rPr>
                <w:rStyle w:val="IndexLink"/>
              </w:rPr>
              <w:t>464</w:t>
            </w:r>
          </w:hyperlink>
        </w:p>
        <w:p>
          <w:pPr>
            <w:pStyle w:val="Contents3"/>
            <w:tabs>
              <w:tab w:val="clear" w:pos="8459"/>
              <w:tab w:val="right" w:pos="9026" w:leader="dot"/>
            </w:tabs>
            <w:rPr/>
          </w:pPr>
          <w:hyperlink w:anchor="__RefHeading___Toc1261470_730472459">
            <w:r>
              <w:rPr>
                <w:webHidden/>
                <w:rStyle w:val="IndexLink"/>
                <w:rtl w:val="true"/>
              </w:rPr>
              <w:t>علم خداوند به برق ابرها پس از متلاشى شدن</w:t>
            </w:r>
            <w:r>
              <w:rPr>
                <w:rStyle w:val="IndexLink"/>
                <w:rtl w:val="true"/>
              </w:rPr>
              <w:tab/>
            </w:r>
            <w:r>
              <w:rPr>
                <w:rStyle w:val="IndexLink"/>
              </w:rPr>
              <w:t>466</w:t>
            </w:r>
          </w:hyperlink>
        </w:p>
        <w:p>
          <w:pPr>
            <w:pStyle w:val="Contents3"/>
            <w:tabs>
              <w:tab w:val="clear" w:pos="8459"/>
              <w:tab w:val="right" w:pos="9026" w:leader="dot"/>
            </w:tabs>
            <w:rPr/>
          </w:pPr>
          <w:hyperlink w:anchor="__RefHeading___Toc1261472_730472459">
            <w:r>
              <w:rPr>
                <w:webHidden/>
                <w:rStyle w:val="IndexLink"/>
                <w:rtl w:val="true"/>
              </w:rPr>
              <w:t>علم خداوند به منازل ستارگان و تأثير آنها بر حوادث زمين</w:t>
            </w:r>
            <w:r>
              <w:rPr>
                <w:rStyle w:val="IndexLink"/>
                <w:rtl w:val="true"/>
              </w:rPr>
              <w:tab/>
            </w:r>
            <w:r>
              <w:rPr>
                <w:rStyle w:val="IndexLink"/>
              </w:rPr>
              <w:t>466</w:t>
            </w:r>
          </w:hyperlink>
        </w:p>
        <w:p>
          <w:pPr>
            <w:pStyle w:val="Contents3"/>
            <w:tabs>
              <w:tab w:val="clear" w:pos="8459"/>
              <w:tab w:val="right" w:pos="9026" w:leader="dot"/>
            </w:tabs>
            <w:rPr/>
          </w:pPr>
          <w:hyperlink w:anchor="__RefHeading___Toc1261474_730472459">
            <w:r>
              <w:rPr>
                <w:webHidden/>
                <w:rStyle w:val="IndexLink"/>
                <w:rtl w:val="true"/>
              </w:rPr>
              <w:t>علم خداوند به همۀ نظام وجود</w:t>
            </w:r>
            <w:r>
              <w:rPr>
                <w:rStyle w:val="IndexLink"/>
                <w:rtl w:val="true"/>
              </w:rPr>
              <w:tab/>
            </w:r>
            <w:r>
              <w:rPr>
                <w:rStyle w:val="IndexLink"/>
              </w:rPr>
              <w:t>469</w:t>
            </w:r>
          </w:hyperlink>
        </w:p>
        <w:p>
          <w:pPr>
            <w:pStyle w:val="Contents3"/>
            <w:tabs>
              <w:tab w:val="clear" w:pos="8459"/>
              <w:tab w:val="right" w:pos="9026" w:leader="dot"/>
            </w:tabs>
            <w:rPr/>
          </w:pPr>
          <w:hyperlink w:anchor="__RefHeading___Toc1261476_730472459">
            <w:r>
              <w:rPr>
                <w:webHidden/>
                <w:rStyle w:val="IndexLink"/>
                <w:rtl w:val="true"/>
              </w:rPr>
              <w:t>قبليّت زمانى يا قبليّت رتبى خداوند؟</w:t>
            </w:r>
            <w:r>
              <w:rPr>
                <w:rStyle w:val="IndexLink"/>
                <w:rtl w:val="true"/>
              </w:rPr>
              <w:tab/>
            </w:r>
            <w:r>
              <w:rPr>
                <w:rStyle w:val="IndexLink"/>
              </w:rPr>
              <w:t>469</w:t>
            </w:r>
          </w:hyperlink>
        </w:p>
        <w:p>
          <w:pPr>
            <w:pStyle w:val="Contents3"/>
            <w:tabs>
              <w:tab w:val="clear" w:pos="8459"/>
              <w:tab w:val="right" w:pos="9026" w:leader="dot"/>
            </w:tabs>
            <w:rPr/>
          </w:pPr>
          <w:hyperlink w:anchor="__RefHeading___Toc1261478_730472459">
            <w:r>
              <w:rPr>
                <w:webHidden/>
                <w:rStyle w:val="IndexLink"/>
                <w:rtl w:val="true"/>
              </w:rPr>
              <w:t>جايگاه وهم و فهم در شناخت خداوند</w:t>
            </w:r>
            <w:r>
              <w:rPr>
                <w:rStyle w:val="IndexLink"/>
                <w:rtl w:val="true"/>
              </w:rPr>
              <w:tab/>
            </w:r>
            <w:r>
              <w:rPr>
                <w:rStyle w:val="IndexLink"/>
              </w:rPr>
              <w:t>473</w:t>
            </w:r>
          </w:hyperlink>
        </w:p>
        <w:p>
          <w:pPr>
            <w:pStyle w:val="Contents3"/>
            <w:tabs>
              <w:tab w:val="clear" w:pos="8459"/>
              <w:tab w:val="right" w:pos="9026" w:leader="dot"/>
            </w:tabs>
            <w:rPr/>
          </w:pPr>
          <w:hyperlink w:anchor="__RefHeading___Toc1261480_730472459">
            <w:r>
              <w:rPr>
                <w:webHidden/>
                <w:rStyle w:val="IndexLink"/>
                <w:rtl w:val="true"/>
              </w:rPr>
              <w:t>غافل نبودن خداوند از موجودات</w:t>
            </w:r>
            <w:r>
              <w:rPr>
                <w:rStyle w:val="IndexLink"/>
                <w:rtl w:val="true"/>
              </w:rPr>
              <w:tab/>
            </w:r>
            <w:r>
              <w:rPr>
                <w:rStyle w:val="IndexLink"/>
              </w:rPr>
              <w:t>474</w:t>
            </w:r>
          </w:hyperlink>
        </w:p>
        <w:p>
          <w:pPr>
            <w:pStyle w:val="Contents3"/>
            <w:tabs>
              <w:tab w:val="clear" w:pos="8459"/>
              <w:tab w:val="right" w:pos="9026" w:leader="dot"/>
            </w:tabs>
            <w:rPr/>
          </w:pPr>
          <w:hyperlink w:anchor="__RefHeading___Toc1261482_730472459">
            <w:r>
              <w:rPr>
                <w:webHidden/>
                <w:rStyle w:val="IndexLink"/>
                <w:rtl w:val="true"/>
              </w:rPr>
              <w:t>عدم امكان رؤيت خدا با چشم</w:t>
            </w:r>
            <w:r>
              <w:rPr>
                <w:rStyle w:val="IndexLink"/>
                <w:rtl w:val="true"/>
              </w:rPr>
              <w:tab/>
            </w:r>
            <w:r>
              <w:rPr>
                <w:rStyle w:val="IndexLink"/>
              </w:rPr>
              <w:t>474</w:t>
            </w:r>
          </w:hyperlink>
        </w:p>
        <w:p>
          <w:pPr>
            <w:pStyle w:val="Contents3"/>
            <w:tabs>
              <w:tab w:val="clear" w:pos="8459"/>
              <w:tab w:val="right" w:pos="9026" w:leader="dot"/>
            </w:tabs>
            <w:rPr/>
          </w:pPr>
          <w:hyperlink w:anchor="__RefHeading___Toc1261484_730472459">
            <w:r>
              <w:rPr>
                <w:webHidden/>
                <w:rStyle w:val="IndexLink"/>
                <w:rtl w:val="true"/>
              </w:rPr>
              <w:t>خداوند محدود به مكان نيست</w:t>
            </w:r>
            <w:r>
              <w:rPr>
                <w:rStyle w:val="IndexLink"/>
                <w:rtl w:val="true"/>
              </w:rPr>
              <w:tab/>
            </w:r>
            <w:r>
              <w:rPr>
                <w:rStyle w:val="IndexLink"/>
              </w:rPr>
              <w:t>475</w:t>
            </w:r>
          </w:hyperlink>
        </w:p>
        <w:p>
          <w:pPr>
            <w:pStyle w:val="Contents3"/>
            <w:tabs>
              <w:tab w:val="clear" w:pos="8459"/>
              <w:tab w:val="right" w:pos="9026" w:leader="dot"/>
            </w:tabs>
            <w:rPr/>
          </w:pPr>
          <w:hyperlink w:anchor="__RefHeading___Toc1261486_730472459">
            <w:r>
              <w:rPr>
                <w:webHidden/>
                <w:rStyle w:val="IndexLink"/>
                <w:rtl w:val="true"/>
              </w:rPr>
              <w:t>شريك نداشتن خداوند</w:t>
            </w:r>
            <w:r>
              <w:rPr>
                <w:rStyle w:val="IndexLink"/>
                <w:rtl w:val="true"/>
              </w:rPr>
              <w:tab/>
            </w:r>
            <w:r>
              <w:rPr>
                <w:rStyle w:val="IndexLink"/>
              </w:rPr>
              <w:t>475</w:t>
            </w:r>
          </w:hyperlink>
        </w:p>
        <w:p>
          <w:pPr>
            <w:pStyle w:val="Contents3"/>
            <w:tabs>
              <w:tab w:val="clear" w:pos="8459"/>
              <w:tab w:val="right" w:pos="9026" w:leader="dot"/>
            </w:tabs>
            <w:rPr/>
          </w:pPr>
          <w:hyperlink w:anchor="__RefHeading___Toc1261488_730472459">
            <w:r>
              <w:rPr>
                <w:webHidden/>
                <w:rStyle w:val="IndexLink"/>
                <w:rtl w:val="true"/>
              </w:rPr>
              <w:t>خلقت موجودات بدون نياز به مقدمات و ابزار</w:t>
            </w:r>
            <w:r>
              <w:rPr>
                <w:rStyle w:val="IndexLink"/>
                <w:rtl w:val="true"/>
              </w:rPr>
              <w:tab/>
            </w:r>
            <w:r>
              <w:rPr>
                <w:rStyle w:val="IndexLink"/>
              </w:rPr>
              <w:t>476</w:t>
            </w:r>
          </w:hyperlink>
        </w:p>
        <w:p>
          <w:pPr>
            <w:pStyle w:val="Contents3"/>
            <w:tabs>
              <w:tab w:val="clear" w:pos="8459"/>
              <w:tab w:val="right" w:pos="9026" w:leader="dot"/>
            </w:tabs>
            <w:rPr/>
          </w:pPr>
          <w:hyperlink w:anchor="__RefHeading___Toc1261490_730472459">
            <w:r>
              <w:rPr>
                <w:webHidden/>
                <w:rStyle w:val="IndexLink"/>
                <w:rtl w:val="true"/>
              </w:rPr>
              <w:t>عدم درك خداوند با حواس</w:t>
            </w:r>
            <w:r>
              <w:rPr>
                <w:rStyle w:val="IndexLink"/>
                <w:rtl w:val="true"/>
              </w:rPr>
              <w:tab/>
            </w:r>
            <w:r>
              <w:rPr>
                <w:rStyle w:val="IndexLink"/>
              </w:rPr>
              <w:t>477</w:t>
            </w:r>
          </w:hyperlink>
        </w:p>
        <w:p>
          <w:pPr>
            <w:pStyle w:val="Contents3"/>
            <w:tabs>
              <w:tab w:val="clear" w:pos="8459"/>
              <w:tab w:val="right" w:pos="9026" w:leader="dot"/>
            </w:tabs>
            <w:rPr/>
          </w:pPr>
          <w:hyperlink w:anchor="__RefHeading___Toc1261492_730472459">
            <w:r>
              <w:rPr>
                <w:webHidden/>
                <w:rStyle w:val="IndexLink"/>
                <w:rtl w:val="true"/>
              </w:rPr>
              <w:t>چگونگى سخن گفتن خداوند با موسى عليه السلام</w:t>
            </w:r>
            <w:r>
              <w:rPr>
                <w:rStyle w:val="IndexLink"/>
                <w:rtl w:val="true"/>
              </w:rPr>
              <w:tab/>
            </w:r>
            <w:r>
              <w:rPr>
                <w:rStyle w:val="IndexLink"/>
              </w:rPr>
              <w:t>477</w:t>
            </w:r>
          </w:hyperlink>
        </w:p>
        <w:p>
          <w:pPr>
            <w:pStyle w:val="Contents2"/>
            <w:tabs>
              <w:tab w:val="clear" w:pos="8743"/>
              <w:tab w:val="right" w:pos="9026" w:leader="dot"/>
            </w:tabs>
            <w:rPr/>
          </w:pPr>
          <w:hyperlink w:anchor="__RefHeading___Toc1261494_730472459">
            <w:r>
              <w:rPr>
                <w:webHidden/>
                <w:rStyle w:val="IndexLink"/>
                <w:rtl w:val="true"/>
              </w:rPr>
              <w:t>(</w:t>
            </w:r>
            <w:r>
              <w:rPr>
                <w:rStyle w:val="IndexLink"/>
                <w:rtl w:val="true"/>
              </w:rPr>
              <w:t xml:space="preserve">درس </w:t>
            </w:r>
            <w:r>
              <w:rPr>
                <w:rStyle w:val="IndexLink"/>
              </w:rPr>
              <w:t>314</w:t>
            </w:r>
            <w:r>
              <w:rPr>
                <w:rStyle w:val="IndexLink"/>
                <w:rtl w:val="true"/>
              </w:rPr>
              <w:t xml:space="preserve">) - </w:t>
            </w:r>
            <w:r>
              <w:rPr>
                <w:rStyle w:val="IndexLink"/>
                <w:rtl w:val="true"/>
              </w:rPr>
              <w:t xml:space="preserve">خطبۀ </w:t>
            </w:r>
            <w:r>
              <w:rPr>
                <w:rStyle w:val="IndexLink"/>
              </w:rPr>
              <w:t>182</w:t>
            </w:r>
            <w:r>
              <w:rPr>
                <w:rStyle w:val="IndexLink"/>
                <w:rtl w:val="true"/>
              </w:rPr>
              <w:t xml:space="preserve"> (</w:t>
            </w:r>
            <w:r>
              <w:rPr>
                <w:rStyle w:val="IndexLink"/>
                <w:rtl w:val="true"/>
              </w:rPr>
              <w:t>قسمت چهارم</w:t>
            </w:r>
            <w:r>
              <w:rPr>
                <w:rStyle w:val="IndexLink"/>
                <w:rtl w:val="true"/>
              </w:rPr>
              <w:t>)</w:t>
              <w:tab/>
            </w:r>
            <w:r>
              <w:rPr>
                <w:rStyle w:val="IndexLink"/>
              </w:rPr>
              <w:t>479</w:t>
            </w:r>
          </w:hyperlink>
        </w:p>
        <w:p>
          <w:pPr>
            <w:pStyle w:val="Contents3"/>
            <w:tabs>
              <w:tab w:val="clear" w:pos="8459"/>
              <w:tab w:val="right" w:pos="9026" w:leader="dot"/>
            </w:tabs>
            <w:rPr/>
          </w:pPr>
          <w:hyperlink w:anchor="__RefHeading___Toc1261496_730472459">
            <w:r>
              <w:rPr>
                <w:webHidden/>
                <w:rStyle w:val="IndexLink"/>
                <w:rtl w:val="true"/>
              </w:rPr>
              <w:t>اشاره</w:t>
            </w:r>
            <w:r>
              <w:rPr>
                <w:rStyle w:val="IndexLink"/>
                <w:rtl w:val="true"/>
              </w:rPr>
              <w:tab/>
            </w:r>
            <w:r>
              <w:rPr>
                <w:rStyle w:val="IndexLink"/>
              </w:rPr>
              <w:t>479</w:t>
            </w:r>
          </w:hyperlink>
        </w:p>
        <w:p>
          <w:pPr>
            <w:pStyle w:val="Contents3"/>
            <w:tabs>
              <w:tab w:val="clear" w:pos="8459"/>
              <w:tab w:val="right" w:pos="9026" w:leader="dot"/>
            </w:tabs>
            <w:rPr/>
          </w:pPr>
          <w:hyperlink w:anchor="__RefHeading___Toc1261498_730472459">
            <w:r>
              <w:rPr>
                <w:webHidden/>
                <w:rStyle w:val="IndexLink"/>
                <w:rtl w:val="true"/>
              </w:rPr>
              <w:t>عدم امكان توصيف خداوند و فرشتگان</w:t>
            </w:r>
            <w:r>
              <w:rPr>
                <w:rStyle w:val="IndexLink"/>
                <w:rtl w:val="true"/>
              </w:rPr>
              <w:tab/>
            </w:r>
            <w:r>
              <w:rPr>
                <w:rStyle w:val="IndexLink"/>
              </w:rPr>
              <w:t>480</w:t>
            </w:r>
          </w:hyperlink>
        </w:p>
        <w:p>
          <w:pPr>
            <w:pStyle w:val="Contents3"/>
            <w:tabs>
              <w:tab w:val="clear" w:pos="8459"/>
              <w:tab w:val="right" w:pos="9026" w:leader="dot"/>
            </w:tabs>
            <w:rPr/>
          </w:pPr>
          <w:hyperlink w:anchor="__RefHeading___Toc1261500_730472459">
            <w:r>
              <w:rPr>
                <w:webHidden/>
                <w:rStyle w:val="IndexLink"/>
                <w:rtl w:val="true"/>
              </w:rPr>
              <w:t>سرگشتگى فرشتگان نسبت به تعريف خداوند</w:t>
            </w:r>
            <w:r>
              <w:rPr>
                <w:rStyle w:val="IndexLink"/>
                <w:rtl w:val="true"/>
              </w:rPr>
              <w:tab/>
            </w:r>
            <w:r>
              <w:rPr>
                <w:rStyle w:val="IndexLink"/>
              </w:rPr>
              <w:t>482</w:t>
            </w:r>
          </w:hyperlink>
        </w:p>
        <w:p>
          <w:pPr>
            <w:pStyle w:val="Contents3"/>
            <w:tabs>
              <w:tab w:val="clear" w:pos="8459"/>
              <w:tab w:val="right" w:pos="9026" w:leader="dot"/>
            </w:tabs>
            <w:rPr/>
          </w:pPr>
          <w:hyperlink w:anchor="__RefHeading___Toc1261502_730472459">
            <w:r>
              <w:rPr>
                <w:webHidden/>
                <w:rStyle w:val="IndexLink"/>
                <w:rtl w:val="true"/>
              </w:rPr>
              <w:t>آنچه به وسيلۀ صفات درك مى شود</w:t>
            </w:r>
            <w:r>
              <w:rPr>
                <w:rStyle w:val="IndexLink"/>
                <w:rtl w:val="true"/>
              </w:rPr>
              <w:tab/>
            </w:r>
            <w:r>
              <w:rPr>
                <w:rStyle w:val="IndexLink"/>
              </w:rPr>
              <w:t>483</w:t>
            </w:r>
          </w:hyperlink>
        </w:p>
        <w:p>
          <w:pPr>
            <w:pStyle w:val="Contents3"/>
            <w:tabs>
              <w:tab w:val="clear" w:pos="8459"/>
              <w:tab w:val="right" w:pos="9026" w:leader="dot"/>
            </w:tabs>
            <w:rPr/>
          </w:pPr>
          <w:hyperlink w:anchor="__RefHeading___Toc1261504_730472459">
            <w:r>
              <w:rPr>
                <w:webHidden/>
                <w:rStyle w:val="IndexLink"/>
                <w:rtl w:val="true"/>
              </w:rPr>
              <w:t>روشنى يافتن تاريكى ها با نور خدا</w:t>
            </w:r>
            <w:r>
              <w:rPr>
                <w:rStyle w:val="IndexLink"/>
                <w:rtl w:val="true"/>
              </w:rPr>
              <w:tab/>
            </w:r>
            <w:r>
              <w:rPr>
                <w:rStyle w:val="IndexLink"/>
              </w:rPr>
              <w:t>484</w:t>
            </w:r>
          </w:hyperlink>
        </w:p>
        <w:p>
          <w:pPr>
            <w:pStyle w:val="Contents3"/>
            <w:tabs>
              <w:tab w:val="clear" w:pos="8459"/>
              <w:tab w:val="right" w:pos="9026" w:leader="dot"/>
            </w:tabs>
            <w:rPr/>
          </w:pPr>
          <w:hyperlink w:anchor="__RefHeading___Toc1261506_730472459">
            <w:r>
              <w:rPr>
                <w:webHidden/>
                <w:rStyle w:val="IndexLink"/>
                <w:rtl w:val="true"/>
              </w:rPr>
              <w:t>سفارش به تقوا</w:t>
            </w:r>
            <w:r>
              <w:rPr>
                <w:rStyle w:val="IndexLink"/>
                <w:rtl w:val="true"/>
              </w:rPr>
              <w:tab/>
            </w:r>
            <w:r>
              <w:rPr>
                <w:rStyle w:val="IndexLink"/>
              </w:rPr>
              <w:t>486</w:t>
            </w:r>
          </w:hyperlink>
        </w:p>
        <w:p>
          <w:pPr>
            <w:pStyle w:val="Contents3"/>
            <w:tabs>
              <w:tab w:val="clear" w:pos="8459"/>
              <w:tab w:val="right" w:pos="9026" w:leader="dot"/>
            </w:tabs>
            <w:rPr/>
          </w:pPr>
          <w:hyperlink w:anchor="__RefHeading___Toc1261508_730472459">
            <w:r>
              <w:rPr>
                <w:webHidden/>
                <w:rStyle w:val="IndexLink"/>
                <w:rtl w:val="true"/>
              </w:rPr>
              <w:t>علّت مشكلات و ناگواريها</w:t>
            </w:r>
            <w:r>
              <w:rPr>
                <w:rStyle w:val="IndexLink"/>
                <w:rtl w:val="true"/>
              </w:rPr>
              <w:tab/>
            </w:r>
            <w:r>
              <w:rPr>
                <w:rStyle w:val="IndexLink"/>
              </w:rPr>
              <w:t>487</w:t>
            </w:r>
          </w:hyperlink>
        </w:p>
        <w:p>
          <w:pPr>
            <w:pStyle w:val="Contents3"/>
            <w:tabs>
              <w:tab w:val="clear" w:pos="8459"/>
              <w:tab w:val="right" w:pos="9026" w:leader="dot"/>
            </w:tabs>
            <w:rPr/>
          </w:pPr>
          <w:hyperlink w:anchor="__RefHeading___Toc1261510_730472459">
            <w:r>
              <w:rPr>
                <w:webHidden/>
                <w:rStyle w:val="IndexLink"/>
                <w:rtl w:val="true"/>
              </w:rPr>
              <w:t>نبود راهى براى بقا در دنيا</w:t>
            </w:r>
            <w:r>
              <w:rPr>
                <w:rStyle w:val="IndexLink"/>
                <w:rtl w:val="true"/>
              </w:rPr>
              <w:tab/>
            </w:r>
            <w:r>
              <w:rPr>
                <w:rStyle w:val="IndexLink"/>
              </w:rPr>
              <w:t>489</w:t>
            </w:r>
          </w:hyperlink>
        </w:p>
        <w:p>
          <w:pPr>
            <w:pStyle w:val="Contents3"/>
            <w:tabs>
              <w:tab w:val="clear" w:pos="8459"/>
              <w:tab w:val="right" w:pos="9026" w:leader="dot"/>
            </w:tabs>
            <w:rPr/>
          </w:pPr>
          <w:hyperlink w:anchor="__RefHeading___Toc1261512_730472459">
            <w:r>
              <w:rPr>
                <w:webHidden/>
                <w:rStyle w:val="IndexLink"/>
                <w:rtl w:val="true"/>
              </w:rPr>
              <w:t>پايان زندگى حضرت سليمان عليه السلام</w:t>
            </w:r>
            <w:r>
              <w:rPr>
                <w:rStyle w:val="IndexLink"/>
                <w:rtl w:val="true"/>
              </w:rPr>
              <w:tab/>
            </w:r>
            <w:r>
              <w:rPr>
                <w:rStyle w:val="IndexLink"/>
              </w:rPr>
              <w:t>490</w:t>
            </w:r>
          </w:hyperlink>
        </w:p>
        <w:p>
          <w:pPr>
            <w:pStyle w:val="Contents2"/>
            <w:tabs>
              <w:tab w:val="clear" w:pos="8743"/>
              <w:tab w:val="right" w:pos="9026" w:leader="dot"/>
            </w:tabs>
            <w:rPr/>
          </w:pPr>
          <w:hyperlink w:anchor="__RefHeading___Toc1261514_730472459">
            <w:r>
              <w:rPr>
                <w:webHidden/>
                <w:rStyle w:val="IndexLink"/>
                <w:rtl w:val="true"/>
              </w:rPr>
              <w:t>(</w:t>
            </w:r>
            <w:r>
              <w:rPr>
                <w:rStyle w:val="IndexLink"/>
                <w:rtl w:val="true"/>
              </w:rPr>
              <w:t xml:space="preserve">درس </w:t>
            </w:r>
            <w:r>
              <w:rPr>
                <w:rStyle w:val="IndexLink"/>
              </w:rPr>
              <w:t>315</w:t>
            </w:r>
            <w:r>
              <w:rPr>
                <w:rStyle w:val="IndexLink"/>
                <w:rtl w:val="true"/>
              </w:rPr>
              <w:t xml:space="preserve">) - </w:t>
            </w:r>
            <w:r>
              <w:rPr>
                <w:rStyle w:val="IndexLink"/>
                <w:rtl w:val="true"/>
              </w:rPr>
              <w:t xml:space="preserve">خطبۀ </w:t>
            </w:r>
            <w:r>
              <w:rPr>
                <w:rStyle w:val="IndexLink"/>
              </w:rPr>
              <w:t>182</w:t>
            </w:r>
            <w:r>
              <w:rPr>
                <w:rStyle w:val="IndexLink"/>
                <w:rtl w:val="true"/>
              </w:rPr>
              <w:t xml:space="preserve"> (</w:t>
            </w:r>
            <w:r>
              <w:rPr>
                <w:rStyle w:val="IndexLink"/>
                <w:rtl w:val="true"/>
              </w:rPr>
              <w:t>قسمت پنجم</w:t>
            </w:r>
            <w:r>
              <w:rPr>
                <w:rStyle w:val="IndexLink"/>
                <w:rtl w:val="true"/>
              </w:rPr>
              <w:t>)</w:t>
              <w:tab/>
            </w:r>
            <w:r>
              <w:rPr>
                <w:rStyle w:val="IndexLink"/>
              </w:rPr>
              <w:t>494</w:t>
            </w:r>
          </w:hyperlink>
        </w:p>
        <w:p>
          <w:pPr>
            <w:pStyle w:val="Contents3"/>
            <w:tabs>
              <w:tab w:val="clear" w:pos="8459"/>
              <w:tab w:val="right" w:pos="9026" w:leader="dot"/>
            </w:tabs>
            <w:rPr/>
          </w:pPr>
          <w:hyperlink w:anchor="__RefHeading___Toc1261516_730472459">
            <w:r>
              <w:rPr>
                <w:webHidden/>
                <w:rStyle w:val="IndexLink"/>
                <w:rtl w:val="true"/>
              </w:rPr>
              <w:t>اشاره</w:t>
            </w:r>
            <w:r>
              <w:rPr>
                <w:rStyle w:val="IndexLink"/>
                <w:rtl w:val="true"/>
              </w:rPr>
              <w:tab/>
            </w:r>
            <w:r>
              <w:rPr>
                <w:rStyle w:val="IndexLink"/>
              </w:rPr>
              <w:t>494</w:t>
            </w:r>
          </w:hyperlink>
        </w:p>
        <w:p>
          <w:pPr>
            <w:pStyle w:val="Contents3"/>
            <w:tabs>
              <w:tab w:val="clear" w:pos="8459"/>
              <w:tab w:val="right" w:pos="9026" w:leader="dot"/>
            </w:tabs>
            <w:rPr/>
          </w:pPr>
          <w:hyperlink w:anchor="__RefHeading___Toc1261518_730472459">
            <w:r>
              <w:rPr>
                <w:webHidden/>
                <w:rStyle w:val="IndexLink"/>
                <w:rtl w:val="true"/>
              </w:rPr>
              <w:t>لزوم پند و عبرت از گذشتگان</w:t>
            </w:r>
            <w:r>
              <w:rPr>
                <w:rStyle w:val="IndexLink"/>
                <w:rtl w:val="true"/>
              </w:rPr>
              <w:tab/>
            </w:r>
            <w:r>
              <w:rPr>
                <w:rStyle w:val="IndexLink"/>
              </w:rPr>
              <w:t>495</w:t>
            </w:r>
          </w:hyperlink>
        </w:p>
        <w:p>
          <w:pPr>
            <w:pStyle w:val="Contents3"/>
            <w:tabs>
              <w:tab w:val="clear" w:pos="8459"/>
              <w:tab w:val="right" w:pos="9026" w:leader="dot"/>
            </w:tabs>
            <w:rPr/>
          </w:pPr>
          <w:hyperlink w:anchor="__RefHeading___Toc1261520_730472459">
            <w:r>
              <w:rPr>
                <w:webHidden/>
                <w:rStyle w:val="IndexLink"/>
                <w:rtl w:val="true"/>
              </w:rPr>
              <w:t>سرنوشت قاتلان پيامبران</w:t>
            </w:r>
            <w:r>
              <w:rPr>
                <w:rStyle w:val="IndexLink"/>
                <w:rtl w:val="true"/>
              </w:rPr>
              <w:tab/>
            </w:r>
            <w:r>
              <w:rPr>
                <w:rStyle w:val="IndexLink"/>
              </w:rPr>
              <w:t>497</w:t>
            </w:r>
          </w:hyperlink>
        </w:p>
        <w:p>
          <w:pPr>
            <w:pStyle w:val="Contents3"/>
            <w:tabs>
              <w:tab w:val="clear" w:pos="8459"/>
              <w:tab w:val="right" w:pos="9026" w:leader="dot"/>
            </w:tabs>
            <w:rPr/>
          </w:pPr>
          <w:hyperlink w:anchor="__RefHeading___Toc1261522_730472459">
            <w:r>
              <w:rPr>
                <w:webHidden/>
                <w:rStyle w:val="IndexLink"/>
                <w:rtl w:val="true"/>
              </w:rPr>
              <w:t xml:space="preserve">تفاوت </w:t>
            </w:r>
            <w:r>
              <w:rPr>
                <w:rStyle w:val="IndexLink"/>
                <w:rtl w:val="true"/>
              </w:rPr>
              <w:t>«</w:t>
            </w:r>
            <w:r>
              <w:rPr>
                <w:rStyle w:val="IndexLink"/>
                <w:rtl w:val="true"/>
              </w:rPr>
              <w:t>مدينة</w:t>
            </w:r>
            <w:r>
              <w:rPr>
                <w:rStyle w:val="IndexLink"/>
                <w:rtl w:val="true"/>
              </w:rPr>
              <w:t xml:space="preserve">» </w:t>
            </w:r>
            <w:r>
              <w:rPr>
                <w:rStyle w:val="IndexLink"/>
                <w:rtl w:val="true"/>
              </w:rPr>
              <w:t xml:space="preserve">و </w:t>
            </w:r>
            <w:r>
              <w:rPr>
                <w:rStyle w:val="IndexLink"/>
                <w:rtl w:val="true"/>
              </w:rPr>
              <w:t>«</w:t>
            </w:r>
            <w:r>
              <w:rPr>
                <w:rStyle w:val="IndexLink"/>
                <w:rtl w:val="true"/>
              </w:rPr>
              <w:t>قرية</w:t>
            </w:r>
            <w:r>
              <w:rPr>
                <w:rStyle w:val="IndexLink"/>
                <w:rtl w:val="true"/>
              </w:rPr>
              <w:t xml:space="preserve">» </w:t>
            </w:r>
            <w:r>
              <w:rPr>
                <w:rStyle w:val="IndexLink"/>
                <w:rtl w:val="true"/>
              </w:rPr>
              <w:t>در قرآن</w:t>
            </w:r>
            <w:r>
              <w:rPr>
                <w:rStyle w:val="IndexLink"/>
                <w:rtl w:val="true"/>
              </w:rPr>
              <w:tab/>
            </w:r>
            <w:r>
              <w:rPr>
                <w:rStyle w:val="IndexLink"/>
              </w:rPr>
              <w:t>500</w:t>
            </w:r>
          </w:hyperlink>
        </w:p>
        <w:p>
          <w:pPr>
            <w:pStyle w:val="Contents3"/>
            <w:tabs>
              <w:tab w:val="clear" w:pos="8459"/>
              <w:tab w:val="right" w:pos="9026" w:leader="dot"/>
            </w:tabs>
            <w:rPr/>
          </w:pPr>
          <w:hyperlink w:anchor="__RefHeading___Toc1261524_730472459">
            <w:r>
              <w:rPr>
                <w:webHidden/>
                <w:rStyle w:val="IndexLink"/>
                <w:rtl w:val="true"/>
              </w:rPr>
              <w:t>كجايند گذشتگان‌؟</w:t>
            </w:r>
            <w:r>
              <w:rPr>
                <w:rStyle w:val="IndexLink"/>
                <w:rtl w:val="true"/>
              </w:rPr>
              <w:t>!</w:t>
              <w:tab/>
            </w:r>
            <w:r>
              <w:rPr>
                <w:rStyle w:val="IndexLink"/>
              </w:rPr>
              <w:t>501</w:t>
            </w:r>
          </w:hyperlink>
        </w:p>
        <w:p>
          <w:pPr>
            <w:pStyle w:val="Contents3"/>
            <w:tabs>
              <w:tab w:val="clear" w:pos="8459"/>
              <w:tab w:val="right" w:pos="9026" w:leader="dot"/>
            </w:tabs>
            <w:rPr/>
          </w:pPr>
          <w:hyperlink w:anchor="__RefHeading___Toc1261526_730472459">
            <w:r>
              <w:rPr>
                <w:webHidden/>
                <w:rStyle w:val="IndexLink"/>
                <w:rtl w:val="true"/>
              </w:rPr>
              <w:t>تعريف حكمت و اقسام آن</w:t>
            </w:r>
            <w:r>
              <w:rPr>
                <w:rStyle w:val="IndexLink"/>
                <w:rtl w:val="true"/>
              </w:rPr>
              <w:tab/>
            </w:r>
            <w:r>
              <w:rPr>
                <w:rStyle w:val="IndexLink"/>
              </w:rPr>
              <w:t>502</w:t>
            </w:r>
          </w:hyperlink>
        </w:p>
        <w:p>
          <w:pPr>
            <w:pStyle w:val="Contents3"/>
            <w:tabs>
              <w:tab w:val="clear" w:pos="8459"/>
              <w:tab w:val="right" w:pos="9026" w:leader="dot"/>
            </w:tabs>
            <w:rPr/>
          </w:pPr>
          <w:hyperlink w:anchor="__RefHeading___Toc1261528_730472459">
            <w:r>
              <w:rPr>
                <w:webHidden/>
                <w:rStyle w:val="IndexLink"/>
                <w:rtl w:val="true"/>
              </w:rPr>
              <w:t>سپر حكمت چيست‌؟</w:t>
            </w:r>
            <w:r>
              <w:rPr>
                <w:rStyle w:val="IndexLink"/>
                <w:rtl w:val="true"/>
              </w:rPr>
              <w:tab/>
            </w:r>
            <w:r>
              <w:rPr>
                <w:rStyle w:val="IndexLink"/>
              </w:rPr>
              <w:t>503</w:t>
            </w:r>
          </w:hyperlink>
        </w:p>
        <w:p>
          <w:pPr>
            <w:pStyle w:val="Contents3"/>
            <w:tabs>
              <w:tab w:val="clear" w:pos="8459"/>
              <w:tab w:val="right" w:pos="9026" w:leader="dot"/>
            </w:tabs>
            <w:rPr/>
          </w:pPr>
          <w:hyperlink w:anchor="__RefHeading___Toc1261530_730472459">
            <w:r>
              <w:rPr>
                <w:webHidden/>
                <w:rStyle w:val="IndexLink"/>
                <w:rtl w:val="true"/>
              </w:rPr>
              <w:t>حضرت دربارۀ چه كسى سخن مى گويد؟</w:t>
            </w:r>
            <w:r>
              <w:rPr>
                <w:rStyle w:val="IndexLink"/>
                <w:rtl w:val="true"/>
              </w:rPr>
              <w:tab/>
            </w:r>
            <w:r>
              <w:rPr>
                <w:rStyle w:val="IndexLink"/>
              </w:rPr>
              <w:t>504</w:t>
            </w:r>
          </w:hyperlink>
        </w:p>
        <w:p>
          <w:pPr>
            <w:pStyle w:val="Contents3"/>
            <w:tabs>
              <w:tab w:val="clear" w:pos="8459"/>
              <w:tab w:val="right" w:pos="9026" w:leader="dot"/>
            </w:tabs>
            <w:rPr/>
          </w:pPr>
          <w:hyperlink w:anchor="__RefHeading___Toc1261532_730472459">
            <w:r>
              <w:rPr>
                <w:webHidden/>
                <w:rStyle w:val="IndexLink"/>
                <w:rtl w:val="true"/>
              </w:rPr>
              <w:t>آداب و شرايط‍‌ حكمت</w:t>
            </w:r>
            <w:r>
              <w:rPr>
                <w:rStyle w:val="IndexLink"/>
                <w:rtl w:val="true"/>
              </w:rPr>
              <w:tab/>
            </w:r>
            <w:r>
              <w:rPr>
                <w:rStyle w:val="IndexLink"/>
              </w:rPr>
              <w:t>506</w:t>
            </w:r>
          </w:hyperlink>
        </w:p>
        <w:p>
          <w:pPr>
            <w:pStyle w:val="Contents3"/>
            <w:tabs>
              <w:tab w:val="clear" w:pos="8459"/>
              <w:tab w:val="right" w:pos="9026" w:leader="dot"/>
            </w:tabs>
            <w:rPr/>
          </w:pPr>
          <w:hyperlink w:anchor="__RefHeading___Toc1261534_730472459">
            <w:r>
              <w:rPr>
                <w:webHidden/>
                <w:rStyle w:val="IndexLink"/>
                <w:rtl w:val="true"/>
              </w:rPr>
              <w:t>اشاره به غيبت امام زمان</w:t>
            </w:r>
            <w:r>
              <w:rPr>
                <w:rStyle w:val="IndexLink"/>
                <w:rtl w:val="true"/>
              </w:rPr>
              <w:tab/>
            </w:r>
            <w:r>
              <w:rPr>
                <w:rStyle w:val="IndexLink"/>
              </w:rPr>
              <w:t>508</w:t>
            </w:r>
          </w:hyperlink>
        </w:p>
        <w:p>
          <w:pPr>
            <w:pStyle w:val="Contents2"/>
            <w:tabs>
              <w:tab w:val="clear" w:pos="8743"/>
              <w:tab w:val="right" w:pos="9026" w:leader="dot"/>
            </w:tabs>
            <w:rPr/>
          </w:pPr>
          <w:hyperlink w:anchor="__RefHeading___Toc1261536_730472459">
            <w:r>
              <w:rPr>
                <w:webHidden/>
                <w:rStyle w:val="IndexLink"/>
                <w:rtl w:val="true"/>
              </w:rPr>
              <w:t>(</w:t>
            </w:r>
            <w:r>
              <w:rPr>
                <w:rStyle w:val="IndexLink"/>
                <w:rtl w:val="true"/>
              </w:rPr>
              <w:t xml:space="preserve">درس </w:t>
            </w:r>
            <w:r>
              <w:rPr>
                <w:rStyle w:val="IndexLink"/>
              </w:rPr>
              <w:t>316</w:t>
            </w:r>
            <w:r>
              <w:rPr>
                <w:rStyle w:val="IndexLink"/>
                <w:rtl w:val="true"/>
              </w:rPr>
              <w:t xml:space="preserve">) - </w:t>
            </w:r>
            <w:r>
              <w:rPr>
                <w:rStyle w:val="IndexLink"/>
                <w:rtl w:val="true"/>
              </w:rPr>
              <w:t xml:space="preserve">خطبۀ </w:t>
            </w:r>
            <w:r>
              <w:rPr>
                <w:rStyle w:val="IndexLink"/>
              </w:rPr>
              <w:t>182</w:t>
            </w:r>
            <w:r>
              <w:rPr>
                <w:rStyle w:val="IndexLink"/>
                <w:rtl w:val="true"/>
              </w:rPr>
              <w:t xml:space="preserve"> (</w:t>
            </w:r>
            <w:r>
              <w:rPr>
                <w:rStyle w:val="IndexLink"/>
                <w:rtl w:val="true"/>
              </w:rPr>
              <w:t>قسمت ششم</w:t>
            </w:r>
            <w:r>
              <w:rPr>
                <w:rStyle w:val="IndexLink"/>
                <w:rtl w:val="true"/>
              </w:rPr>
              <w:t>)</w:t>
              <w:tab/>
            </w:r>
            <w:r>
              <w:rPr>
                <w:rStyle w:val="IndexLink"/>
              </w:rPr>
              <w:t>511</w:t>
            </w:r>
          </w:hyperlink>
        </w:p>
        <w:p>
          <w:pPr>
            <w:pStyle w:val="Contents3"/>
            <w:tabs>
              <w:tab w:val="clear" w:pos="8459"/>
              <w:tab w:val="right" w:pos="9026" w:leader="dot"/>
            </w:tabs>
            <w:rPr/>
          </w:pPr>
          <w:hyperlink w:anchor="__RefHeading___Toc1261538_730472459">
            <w:r>
              <w:rPr>
                <w:webHidden/>
                <w:rStyle w:val="IndexLink"/>
                <w:rtl w:val="true"/>
              </w:rPr>
              <w:t>اشاره</w:t>
            </w:r>
            <w:r>
              <w:rPr>
                <w:rStyle w:val="IndexLink"/>
                <w:rtl w:val="true"/>
              </w:rPr>
              <w:tab/>
            </w:r>
            <w:r>
              <w:rPr>
                <w:rStyle w:val="IndexLink"/>
              </w:rPr>
              <w:t>511</w:t>
            </w:r>
          </w:hyperlink>
        </w:p>
        <w:p>
          <w:pPr>
            <w:pStyle w:val="Contents3"/>
            <w:tabs>
              <w:tab w:val="clear" w:pos="8459"/>
              <w:tab w:val="right" w:pos="9026" w:leader="dot"/>
            </w:tabs>
            <w:rPr/>
          </w:pPr>
          <w:hyperlink w:anchor="__RefHeading___Toc1261540_730472459">
            <w:r>
              <w:rPr>
                <w:webHidden/>
                <w:rStyle w:val="IndexLink"/>
                <w:rtl w:val="true"/>
              </w:rPr>
              <w:t>اندرزهاى امام عليه السلام</w:t>
            </w:r>
            <w:r>
              <w:rPr>
                <w:rStyle w:val="IndexLink"/>
                <w:rtl w:val="true"/>
              </w:rPr>
              <w:tab/>
            </w:r>
            <w:r>
              <w:rPr>
                <w:rStyle w:val="IndexLink"/>
              </w:rPr>
              <w:t>513</w:t>
            </w:r>
          </w:hyperlink>
        </w:p>
        <w:p>
          <w:pPr>
            <w:pStyle w:val="Contents3"/>
            <w:tabs>
              <w:tab w:val="clear" w:pos="8459"/>
              <w:tab w:val="right" w:pos="9026" w:leader="dot"/>
            </w:tabs>
            <w:rPr/>
          </w:pPr>
          <w:hyperlink w:anchor="__RefHeading___Toc1261542_730472459">
            <w:r>
              <w:rPr>
                <w:webHidden/>
                <w:rStyle w:val="IndexLink"/>
                <w:rtl w:val="true"/>
              </w:rPr>
              <w:t>پاسخ ابن أبى الحديد به يك اشكال، و نقد آن</w:t>
            </w:r>
            <w:r>
              <w:rPr>
                <w:rStyle w:val="IndexLink"/>
                <w:rtl w:val="true"/>
              </w:rPr>
              <w:tab/>
            </w:r>
            <w:r>
              <w:rPr>
                <w:rStyle w:val="IndexLink"/>
              </w:rPr>
              <w:t>514</w:t>
            </w:r>
          </w:hyperlink>
        </w:p>
        <w:p>
          <w:pPr>
            <w:pStyle w:val="Contents3"/>
            <w:tabs>
              <w:tab w:val="clear" w:pos="8459"/>
              <w:tab w:val="right" w:pos="9026" w:leader="dot"/>
            </w:tabs>
            <w:rPr/>
          </w:pPr>
          <w:hyperlink w:anchor="__RefHeading___Toc1261544_730472459">
            <w:r>
              <w:rPr>
                <w:webHidden/>
                <w:rStyle w:val="IndexLink"/>
                <w:rtl w:val="true"/>
              </w:rPr>
              <w:t>عدم پيروى مردم از اندرزهاى امام عليه السلام</w:t>
            </w:r>
            <w:r>
              <w:rPr>
                <w:rStyle w:val="IndexLink"/>
                <w:rtl w:val="true"/>
              </w:rPr>
              <w:tab/>
            </w:r>
            <w:r>
              <w:rPr>
                <w:rStyle w:val="IndexLink"/>
              </w:rPr>
              <w:t>515</w:t>
            </w:r>
          </w:hyperlink>
        </w:p>
        <w:p>
          <w:pPr>
            <w:pStyle w:val="Contents3"/>
            <w:tabs>
              <w:tab w:val="clear" w:pos="8459"/>
              <w:tab w:val="right" w:pos="9026" w:leader="dot"/>
            </w:tabs>
            <w:rPr/>
          </w:pPr>
          <w:hyperlink w:anchor="__RefHeading___Toc1261546_730472459">
            <w:r>
              <w:rPr>
                <w:webHidden/>
                <w:rStyle w:val="IndexLink"/>
                <w:rtl w:val="true"/>
              </w:rPr>
              <w:t>منتظر چه پيشوا و امامى هستيد؟</w:t>
            </w:r>
            <w:r>
              <w:rPr>
                <w:rStyle w:val="IndexLink"/>
                <w:rtl w:val="true"/>
              </w:rPr>
              <w:tab/>
            </w:r>
            <w:r>
              <w:rPr>
                <w:rStyle w:val="IndexLink"/>
              </w:rPr>
              <w:t>517</w:t>
            </w:r>
          </w:hyperlink>
        </w:p>
        <w:p>
          <w:pPr>
            <w:pStyle w:val="Contents3"/>
            <w:tabs>
              <w:tab w:val="clear" w:pos="8459"/>
              <w:tab w:val="right" w:pos="9026" w:leader="dot"/>
            </w:tabs>
            <w:rPr/>
          </w:pPr>
          <w:hyperlink w:anchor="__RefHeading___Toc1261548_730472459">
            <w:r>
              <w:rPr>
                <w:webHidden/>
                <w:rStyle w:val="IndexLink"/>
                <w:rtl w:val="true"/>
              </w:rPr>
              <w:t>فراموش شدن ارزشهاى اسلامى</w:t>
            </w:r>
            <w:r>
              <w:rPr>
                <w:rStyle w:val="IndexLink"/>
                <w:rtl w:val="true"/>
              </w:rPr>
              <w:tab/>
            </w:r>
            <w:r>
              <w:rPr>
                <w:rStyle w:val="IndexLink"/>
              </w:rPr>
              <w:t>519</w:t>
            </w:r>
          </w:hyperlink>
        </w:p>
        <w:p>
          <w:pPr>
            <w:pStyle w:val="Contents3"/>
            <w:tabs>
              <w:tab w:val="clear" w:pos="8459"/>
              <w:tab w:val="right" w:pos="9026" w:leader="dot"/>
            </w:tabs>
            <w:rPr/>
          </w:pPr>
          <w:hyperlink w:anchor="__RefHeading___Toc1261550_730472459">
            <w:r>
              <w:rPr>
                <w:webHidden/>
                <w:rStyle w:val="IndexLink"/>
                <w:rtl w:val="true"/>
              </w:rPr>
              <w:t>شهادت بندگان نيكوكار خدا</w:t>
            </w:r>
            <w:r>
              <w:rPr>
                <w:rStyle w:val="IndexLink"/>
                <w:rtl w:val="true"/>
              </w:rPr>
              <w:tab/>
            </w:r>
            <w:r>
              <w:rPr>
                <w:rStyle w:val="IndexLink"/>
              </w:rPr>
              <w:t>520</w:t>
            </w:r>
          </w:hyperlink>
        </w:p>
        <w:p>
          <w:pPr>
            <w:pStyle w:val="Contents3"/>
            <w:tabs>
              <w:tab w:val="clear" w:pos="8459"/>
              <w:tab w:val="right" w:pos="9026" w:leader="dot"/>
            </w:tabs>
            <w:rPr/>
          </w:pPr>
          <w:hyperlink w:anchor="__RefHeading___Toc1261552_730472459">
            <w:r>
              <w:rPr>
                <w:webHidden/>
                <w:rStyle w:val="IndexLink"/>
                <w:rtl w:val="true"/>
              </w:rPr>
              <w:t>سعادتمندى شهيدان صفّين</w:t>
            </w:r>
            <w:r>
              <w:rPr>
                <w:rStyle w:val="IndexLink"/>
                <w:rtl w:val="true"/>
              </w:rPr>
              <w:tab/>
            </w:r>
            <w:r>
              <w:rPr>
                <w:rStyle w:val="IndexLink"/>
              </w:rPr>
              <w:t>521</w:t>
            </w:r>
          </w:hyperlink>
        </w:p>
        <w:p>
          <w:pPr>
            <w:pStyle w:val="Contents3"/>
            <w:tabs>
              <w:tab w:val="clear" w:pos="8459"/>
              <w:tab w:val="right" w:pos="9026" w:leader="dot"/>
            </w:tabs>
            <w:rPr/>
          </w:pPr>
          <w:hyperlink w:anchor="__RefHeading___Toc1261554_730472459">
            <w:r>
              <w:rPr>
                <w:webHidden/>
                <w:rStyle w:val="IndexLink"/>
                <w:rtl w:val="true"/>
              </w:rPr>
              <w:t>افسوس در فقدان شهدا</w:t>
            </w:r>
            <w:r>
              <w:rPr>
                <w:rStyle w:val="IndexLink"/>
                <w:rtl w:val="true"/>
              </w:rPr>
              <w:tab/>
            </w:r>
            <w:r>
              <w:rPr>
                <w:rStyle w:val="IndexLink"/>
              </w:rPr>
              <w:t>522</w:t>
            </w:r>
          </w:hyperlink>
        </w:p>
        <w:p>
          <w:pPr>
            <w:pStyle w:val="Contents3"/>
            <w:tabs>
              <w:tab w:val="clear" w:pos="8459"/>
              <w:tab w:val="right" w:pos="9026" w:leader="dot"/>
            </w:tabs>
            <w:rPr/>
          </w:pPr>
          <w:hyperlink w:anchor="__RefHeading___Toc1261556_730472459">
            <w:r>
              <w:rPr>
                <w:webHidden/>
                <w:rStyle w:val="IndexLink"/>
                <w:rtl w:val="true"/>
              </w:rPr>
              <w:t>افسوس در فقدان عمّار و ابن التّيّهان</w:t>
            </w:r>
            <w:r>
              <w:rPr>
                <w:rStyle w:val="IndexLink"/>
                <w:rtl w:val="true"/>
              </w:rPr>
              <w:tab/>
            </w:r>
            <w:r>
              <w:rPr>
                <w:rStyle w:val="IndexLink"/>
              </w:rPr>
              <w:t>523</w:t>
            </w:r>
          </w:hyperlink>
        </w:p>
        <w:p>
          <w:pPr>
            <w:pStyle w:val="Contents3"/>
            <w:tabs>
              <w:tab w:val="clear" w:pos="8459"/>
              <w:tab w:val="right" w:pos="9026" w:leader="dot"/>
            </w:tabs>
            <w:rPr/>
          </w:pPr>
          <w:hyperlink w:anchor="__RefHeading___Toc1261558_730472459">
            <w:r>
              <w:rPr>
                <w:webHidden/>
                <w:rStyle w:val="IndexLink"/>
                <w:rtl w:val="true"/>
              </w:rPr>
              <w:t>افسوس در فقدان ذو الشّهادتين</w:t>
            </w:r>
            <w:r>
              <w:rPr>
                <w:rStyle w:val="IndexLink"/>
                <w:rtl w:val="true"/>
              </w:rPr>
              <w:tab/>
            </w:r>
            <w:r>
              <w:rPr>
                <w:rStyle w:val="IndexLink"/>
              </w:rPr>
              <w:t>524</w:t>
            </w:r>
          </w:hyperlink>
        </w:p>
        <w:p>
          <w:pPr>
            <w:pStyle w:val="Contents3"/>
            <w:tabs>
              <w:tab w:val="clear" w:pos="8459"/>
              <w:tab w:val="right" w:pos="9026" w:leader="dot"/>
            </w:tabs>
            <w:rPr/>
          </w:pPr>
          <w:hyperlink w:anchor="__RefHeading___Toc1261560_730472459">
            <w:r>
              <w:rPr>
                <w:webHidden/>
                <w:rStyle w:val="IndexLink"/>
                <w:rtl w:val="true"/>
              </w:rPr>
              <w:t>افسوس در فقدان مردان خدا</w:t>
            </w:r>
            <w:r>
              <w:rPr>
                <w:rStyle w:val="IndexLink"/>
                <w:rtl w:val="true"/>
              </w:rPr>
              <w:tab/>
            </w:r>
            <w:r>
              <w:rPr>
                <w:rStyle w:val="IndexLink"/>
              </w:rPr>
              <w:t>525</w:t>
            </w:r>
          </w:hyperlink>
        </w:p>
        <w:p>
          <w:pPr>
            <w:pStyle w:val="Contents2"/>
            <w:tabs>
              <w:tab w:val="clear" w:pos="8743"/>
              <w:tab w:val="right" w:pos="9026" w:leader="dot"/>
            </w:tabs>
            <w:rPr/>
          </w:pPr>
          <w:hyperlink w:anchor="__RefHeading___Toc1261562_730472459">
            <w:r>
              <w:rPr>
                <w:webHidden/>
                <w:rStyle w:val="IndexLink"/>
                <w:rtl w:val="true"/>
              </w:rPr>
              <w:t>(</w:t>
            </w:r>
            <w:r>
              <w:rPr>
                <w:rStyle w:val="IndexLink"/>
                <w:rtl w:val="true"/>
              </w:rPr>
              <w:t xml:space="preserve">درس </w:t>
            </w:r>
            <w:r>
              <w:rPr>
                <w:rStyle w:val="IndexLink"/>
              </w:rPr>
              <w:t>317</w:t>
            </w:r>
            <w:r>
              <w:rPr>
                <w:rStyle w:val="IndexLink"/>
                <w:rtl w:val="true"/>
              </w:rPr>
              <w:t xml:space="preserve">) - </w:t>
            </w:r>
            <w:r>
              <w:rPr>
                <w:rStyle w:val="IndexLink"/>
                <w:rtl w:val="true"/>
              </w:rPr>
              <w:t xml:space="preserve">خطبۀ </w:t>
            </w:r>
            <w:r>
              <w:rPr>
                <w:rStyle w:val="IndexLink"/>
              </w:rPr>
              <w:t>182</w:t>
            </w:r>
            <w:r>
              <w:rPr>
                <w:rStyle w:val="IndexLink"/>
                <w:rtl w:val="true"/>
              </w:rPr>
              <w:t xml:space="preserve"> (</w:t>
            </w:r>
            <w:r>
              <w:rPr>
                <w:rStyle w:val="IndexLink"/>
                <w:rtl w:val="true"/>
              </w:rPr>
              <w:t>قسمت هفتم</w:t>
            </w:r>
            <w:r>
              <w:rPr>
                <w:rStyle w:val="IndexLink"/>
                <w:rtl w:val="true"/>
              </w:rPr>
              <w:t>)</w:t>
              <w:tab/>
            </w:r>
            <w:r>
              <w:rPr>
                <w:rStyle w:val="IndexLink"/>
              </w:rPr>
              <w:t>528</w:t>
            </w:r>
          </w:hyperlink>
        </w:p>
        <w:p>
          <w:pPr>
            <w:pStyle w:val="Contents3"/>
            <w:tabs>
              <w:tab w:val="clear" w:pos="8459"/>
              <w:tab w:val="right" w:pos="9026" w:leader="dot"/>
            </w:tabs>
            <w:rPr/>
          </w:pPr>
          <w:hyperlink w:anchor="__RefHeading___Toc1261564_730472459">
            <w:r>
              <w:rPr>
                <w:webHidden/>
                <w:rStyle w:val="IndexLink"/>
                <w:rtl w:val="true"/>
              </w:rPr>
              <w:t>اشاره</w:t>
            </w:r>
            <w:r>
              <w:rPr>
                <w:rStyle w:val="IndexLink"/>
                <w:rtl w:val="true"/>
              </w:rPr>
              <w:tab/>
            </w:r>
            <w:r>
              <w:rPr>
                <w:rStyle w:val="IndexLink"/>
              </w:rPr>
              <w:t>528</w:t>
            </w:r>
          </w:hyperlink>
        </w:p>
        <w:p>
          <w:pPr>
            <w:pStyle w:val="Contents3"/>
            <w:tabs>
              <w:tab w:val="clear" w:pos="8459"/>
              <w:tab w:val="right" w:pos="9026" w:leader="dot"/>
            </w:tabs>
            <w:rPr/>
          </w:pPr>
          <w:hyperlink w:anchor="__RefHeading___Toc1261566_730472459">
            <w:r>
              <w:rPr>
                <w:webHidden/>
                <w:rStyle w:val="IndexLink"/>
                <w:rtl w:val="true"/>
              </w:rPr>
              <w:t>«</w:t>
            </w:r>
            <w:r>
              <w:rPr>
                <w:rStyle w:val="IndexLink"/>
                <w:rtl w:val="true"/>
              </w:rPr>
              <w:t xml:space="preserve">خطبۀ </w:t>
            </w:r>
            <w:r>
              <w:rPr>
                <w:rStyle w:val="IndexLink"/>
              </w:rPr>
              <w:t>182</w:t>
            </w:r>
            <w:r>
              <w:rPr>
                <w:rStyle w:val="IndexLink"/>
                <w:rtl w:val="true"/>
              </w:rPr>
              <w:t xml:space="preserve"> - </w:t>
            </w:r>
            <w:r>
              <w:rPr>
                <w:rStyle w:val="IndexLink"/>
                <w:rtl w:val="true"/>
              </w:rPr>
              <w:t>قسمت هفتم</w:t>
            </w:r>
            <w:r>
              <w:rPr>
                <w:rStyle w:val="IndexLink"/>
                <w:rtl w:val="true"/>
              </w:rPr>
              <w:t>»</w:t>
              <w:tab/>
            </w:r>
            <w:r>
              <w:rPr>
                <w:rStyle w:val="IndexLink"/>
              </w:rPr>
              <w:t>529</w:t>
            </w:r>
          </w:hyperlink>
        </w:p>
        <w:p>
          <w:pPr>
            <w:pStyle w:val="Contents4"/>
            <w:tabs>
              <w:tab w:val="clear" w:pos="8176"/>
              <w:tab w:val="right" w:pos="9026" w:leader="dot"/>
            </w:tabs>
            <w:rPr/>
          </w:pPr>
          <w:hyperlink w:anchor="__RefHeading___Toc1261568_730472459">
            <w:r>
              <w:rPr>
                <w:webHidden/>
                <w:rStyle w:val="IndexLink"/>
                <w:rtl w:val="true"/>
              </w:rPr>
              <w:t>اشاره</w:t>
            </w:r>
            <w:r>
              <w:rPr>
                <w:rStyle w:val="IndexLink"/>
                <w:rtl w:val="true"/>
              </w:rPr>
              <w:tab/>
            </w:r>
            <w:r>
              <w:rPr>
                <w:rStyle w:val="IndexLink"/>
              </w:rPr>
              <w:t>529</w:t>
            </w:r>
          </w:hyperlink>
        </w:p>
        <w:p>
          <w:pPr>
            <w:pStyle w:val="Contents4"/>
            <w:tabs>
              <w:tab w:val="clear" w:pos="8176"/>
              <w:tab w:val="right" w:pos="9026" w:leader="dot"/>
            </w:tabs>
            <w:rPr/>
          </w:pPr>
          <w:hyperlink w:anchor="__RefHeading___Toc1261570_730472459">
            <w:r>
              <w:rPr>
                <w:webHidden/>
                <w:rStyle w:val="IndexLink"/>
                <w:rtl w:val="true"/>
              </w:rPr>
              <w:t>تشويق مردم براى جهاد</w:t>
            </w:r>
            <w:r>
              <w:rPr>
                <w:rStyle w:val="IndexLink"/>
                <w:rtl w:val="true"/>
              </w:rPr>
              <w:tab/>
            </w:r>
            <w:r>
              <w:rPr>
                <w:rStyle w:val="IndexLink"/>
              </w:rPr>
              <w:t>529</w:t>
            </w:r>
          </w:hyperlink>
        </w:p>
        <w:p>
          <w:pPr>
            <w:pStyle w:val="Contents4"/>
            <w:tabs>
              <w:tab w:val="clear" w:pos="8176"/>
              <w:tab w:val="right" w:pos="9026" w:leader="dot"/>
            </w:tabs>
            <w:rPr/>
          </w:pPr>
          <w:hyperlink w:anchor="__RefHeading___Toc1261572_730472459">
            <w:r>
              <w:rPr>
                <w:webHidden/>
                <w:rStyle w:val="IndexLink"/>
                <w:rtl w:val="true"/>
              </w:rPr>
              <w:t>فرماندهان لشكر امام عليه السلام</w:t>
            </w:r>
            <w:r>
              <w:rPr>
                <w:rStyle w:val="IndexLink"/>
                <w:rtl w:val="true"/>
              </w:rPr>
              <w:tab/>
            </w:r>
            <w:r>
              <w:rPr>
                <w:rStyle w:val="IndexLink"/>
              </w:rPr>
              <w:t>530</w:t>
            </w:r>
          </w:hyperlink>
        </w:p>
        <w:p>
          <w:pPr>
            <w:pStyle w:val="Contents4"/>
            <w:tabs>
              <w:tab w:val="clear" w:pos="8176"/>
              <w:tab w:val="right" w:pos="9026" w:leader="dot"/>
            </w:tabs>
            <w:rPr/>
          </w:pPr>
          <w:hyperlink w:anchor="__RefHeading___Toc1261574_730472459">
            <w:r>
              <w:rPr>
                <w:webHidden/>
                <w:rStyle w:val="IndexLink"/>
                <w:rtl w:val="true"/>
              </w:rPr>
              <w:t>شهادت حضرت على عليه السلام و پراكنده شدن سپاه</w:t>
            </w:r>
            <w:r>
              <w:rPr>
                <w:rStyle w:val="IndexLink"/>
                <w:rtl w:val="true"/>
              </w:rPr>
              <w:tab/>
            </w:r>
            <w:r>
              <w:rPr>
                <w:rStyle w:val="IndexLink"/>
              </w:rPr>
              <w:t>532</w:t>
            </w:r>
          </w:hyperlink>
        </w:p>
        <w:p>
          <w:pPr>
            <w:pStyle w:val="Contents3"/>
            <w:tabs>
              <w:tab w:val="clear" w:pos="8459"/>
              <w:tab w:val="right" w:pos="9026" w:leader="dot"/>
            </w:tabs>
            <w:rPr/>
          </w:pPr>
          <w:hyperlink w:anchor="__RefHeading___Toc1261576_730472459">
            <w:r>
              <w:rPr>
                <w:webHidden/>
                <w:rStyle w:val="IndexLink"/>
                <w:rtl w:val="true"/>
              </w:rPr>
              <w:t>«</w:t>
            </w:r>
            <w:r>
              <w:rPr>
                <w:rStyle w:val="IndexLink"/>
                <w:rtl w:val="true"/>
              </w:rPr>
              <w:t xml:space="preserve">خطبۀ </w:t>
            </w:r>
            <w:r>
              <w:rPr>
                <w:rStyle w:val="IndexLink"/>
              </w:rPr>
              <w:t>183</w:t>
            </w:r>
            <w:r>
              <w:rPr>
                <w:rStyle w:val="IndexLink"/>
                <w:rtl w:val="true"/>
              </w:rPr>
              <w:t xml:space="preserve"> - </w:t>
            </w:r>
            <w:r>
              <w:rPr>
                <w:rStyle w:val="IndexLink"/>
                <w:rtl w:val="true"/>
              </w:rPr>
              <w:t>قسمت اوّل</w:t>
            </w:r>
            <w:r>
              <w:rPr>
                <w:rStyle w:val="IndexLink"/>
                <w:rtl w:val="true"/>
              </w:rPr>
              <w:t>»</w:t>
              <w:tab/>
            </w:r>
            <w:r>
              <w:rPr>
                <w:rStyle w:val="IndexLink"/>
              </w:rPr>
              <w:t>534</w:t>
            </w:r>
          </w:hyperlink>
        </w:p>
        <w:p>
          <w:pPr>
            <w:pStyle w:val="Contents4"/>
            <w:tabs>
              <w:tab w:val="clear" w:pos="8176"/>
              <w:tab w:val="right" w:pos="9026" w:leader="dot"/>
            </w:tabs>
            <w:rPr/>
          </w:pPr>
          <w:hyperlink w:anchor="__RefHeading___Toc1261578_730472459">
            <w:r>
              <w:rPr>
                <w:webHidden/>
                <w:rStyle w:val="IndexLink"/>
                <w:rtl w:val="true"/>
              </w:rPr>
              <w:t>اشاره</w:t>
            </w:r>
            <w:r>
              <w:rPr>
                <w:rStyle w:val="IndexLink"/>
                <w:rtl w:val="true"/>
              </w:rPr>
              <w:tab/>
            </w:r>
            <w:r>
              <w:rPr>
                <w:rStyle w:val="IndexLink"/>
              </w:rPr>
              <w:t>534</w:t>
            </w:r>
          </w:hyperlink>
        </w:p>
        <w:p>
          <w:pPr>
            <w:pStyle w:val="Contents4"/>
            <w:tabs>
              <w:tab w:val="clear" w:pos="8176"/>
              <w:tab w:val="right" w:pos="9026" w:leader="dot"/>
            </w:tabs>
            <w:rPr/>
          </w:pPr>
          <w:hyperlink w:anchor="__RefHeading___Toc1261580_730472459">
            <w:r>
              <w:rPr>
                <w:webHidden/>
                <w:rStyle w:val="IndexLink"/>
                <w:rtl w:val="true"/>
              </w:rPr>
              <w:t>كلام ابن أبى الحديد دربارۀ انتساب خطبه ها به حضرت على عليه السلام</w:t>
            </w:r>
            <w:r>
              <w:rPr>
                <w:rStyle w:val="IndexLink"/>
                <w:rtl w:val="true"/>
              </w:rPr>
              <w:tab/>
            </w:r>
            <w:r>
              <w:rPr>
                <w:rStyle w:val="IndexLink"/>
              </w:rPr>
              <w:t>534</w:t>
            </w:r>
          </w:hyperlink>
        </w:p>
        <w:p>
          <w:pPr>
            <w:pStyle w:val="Contents4"/>
            <w:tabs>
              <w:tab w:val="clear" w:pos="8176"/>
              <w:tab w:val="right" w:pos="9026" w:leader="dot"/>
            </w:tabs>
            <w:rPr/>
          </w:pPr>
          <w:hyperlink w:anchor="__RefHeading___Toc1261582_730472459">
            <w:r>
              <w:rPr>
                <w:webHidden/>
                <w:rStyle w:val="IndexLink"/>
                <w:rtl w:val="true"/>
              </w:rPr>
              <w:t>دو ويژگى بى همتاى خداوند</w:t>
            </w:r>
            <w:r>
              <w:rPr>
                <w:rStyle w:val="IndexLink"/>
                <w:rtl w:val="true"/>
              </w:rPr>
              <w:tab/>
            </w:r>
            <w:r>
              <w:rPr>
                <w:rStyle w:val="IndexLink"/>
              </w:rPr>
              <w:t>536</w:t>
            </w:r>
          </w:hyperlink>
        </w:p>
        <w:p>
          <w:pPr>
            <w:pStyle w:val="Contents4"/>
            <w:tabs>
              <w:tab w:val="clear" w:pos="8176"/>
              <w:tab w:val="right" w:pos="9026" w:leader="dot"/>
            </w:tabs>
            <w:rPr/>
          </w:pPr>
          <w:hyperlink w:anchor="__RefHeading___Toc1261584_730472459">
            <w:r>
              <w:rPr>
                <w:webHidden/>
                <w:rStyle w:val="IndexLink"/>
                <w:rtl w:val="true"/>
              </w:rPr>
              <w:t>تفاوت فاعل طبيعى با فاعل الهى</w:t>
            </w:r>
            <w:r>
              <w:rPr>
                <w:rStyle w:val="IndexLink"/>
                <w:rtl w:val="true"/>
              </w:rPr>
              <w:tab/>
            </w:r>
            <w:r>
              <w:rPr>
                <w:rStyle w:val="IndexLink"/>
              </w:rPr>
              <w:t>537</w:t>
            </w:r>
          </w:hyperlink>
        </w:p>
        <w:p>
          <w:pPr>
            <w:pStyle w:val="Contents4"/>
            <w:tabs>
              <w:tab w:val="clear" w:pos="8176"/>
              <w:tab w:val="right" w:pos="9026" w:leader="dot"/>
            </w:tabs>
            <w:rPr/>
          </w:pPr>
          <w:hyperlink w:anchor="__RefHeading___Toc1261586_730472459">
            <w:r>
              <w:rPr>
                <w:webHidden/>
                <w:rStyle w:val="IndexLink"/>
                <w:rtl w:val="true"/>
              </w:rPr>
              <w:t>آفرينش موجودات، و ساكن گردانيدن آنان در دنيا</w:t>
            </w:r>
            <w:r>
              <w:rPr>
                <w:rStyle w:val="IndexLink"/>
                <w:rtl w:val="true"/>
              </w:rPr>
              <w:tab/>
            </w:r>
            <w:r>
              <w:rPr>
                <w:rStyle w:val="IndexLink"/>
              </w:rPr>
              <w:t>538</w:t>
            </w:r>
          </w:hyperlink>
        </w:p>
        <w:p>
          <w:pPr>
            <w:pStyle w:val="Contents4"/>
            <w:tabs>
              <w:tab w:val="clear" w:pos="8176"/>
              <w:tab w:val="right" w:pos="9026" w:leader="dot"/>
            </w:tabs>
            <w:rPr/>
          </w:pPr>
          <w:hyperlink w:anchor="__RefHeading___Toc1261588_730472459">
            <w:r>
              <w:rPr>
                <w:webHidden/>
                <w:rStyle w:val="IndexLink"/>
                <w:rtl w:val="true"/>
              </w:rPr>
              <w:t>هدف از بعثت پيامبران</w:t>
            </w:r>
            <w:r>
              <w:rPr>
                <w:rStyle w:val="IndexLink"/>
                <w:rtl w:val="true"/>
              </w:rPr>
              <w:tab/>
            </w:r>
            <w:r>
              <w:rPr>
                <w:rStyle w:val="IndexLink"/>
              </w:rPr>
              <w:t>539</w:t>
            </w:r>
          </w:hyperlink>
        </w:p>
        <w:p>
          <w:pPr>
            <w:pStyle w:val="Contents4"/>
            <w:tabs>
              <w:tab w:val="clear" w:pos="8176"/>
              <w:tab w:val="right" w:pos="9026" w:leader="dot"/>
            </w:tabs>
            <w:rPr/>
          </w:pPr>
          <w:hyperlink w:anchor="__RefHeading___Toc1261590_730472459">
            <w:r>
              <w:rPr>
                <w:webHidden/>
                <w:rStyle w:val="IndexLink"/>
                <w:rtl w:val="true"/>
              </w:rPr>
              <w:t>يادآورى عبرتهاى دنيا توسط‍‌ پيامبران</w:t>
            </w:r>
            <w:r>
              <w:rPr>
                <w:rStyle w:val="IndexLink"/>
                <w:rtl w:val="true"/>
              </w:rPr>
              <w:tab/>
            </w:r>
            <w:r>
              <w:rPr>
                <w:rStyle w:val="IndexLink"/>
              </w:rPr>
              <w:t>541</w:t>
            </w:r>
          </w:hyperlink>
        </w:p>
        <w:p>
          <w:pPr>
            <w:pStyle w:val="Contents4"/>
            <w:tabs>
              <w:tab w:val="clear" w:pos="8176"/>
              <w:tab w:val="right" w:pos="9026" w:leader="dot"/>
            </w:tabs>
            <w:rPr/>
          </w:pPr>
          <w:hyperlink w:anchor="__RefHeading___Toc1261592_730472459">
            <w:r>
              <w:rPr>
                <w:webHidden/>
                <w:rStyle w:val="IndexLink"/>
                <w:rtl w:val="true"/>
              </w:rPr>
              <w:t>بيان سرانجام فرمانبرداران و نافرمانان</w:t>
            </w:r>
            <w:r>
              <w:rPr>
                <w:rStyle w:val="IndexLink"/>
                <w:rtl w:val="true"/>
              </w:rPr>
              <w:tab/>
            </w:r>
            <w:r>
              <w:rPr>
                <w:rStyle w:val="IndexLink"/>
              </w:rPr>
              <w:t>543</w:t>
            </w:r>
          </w:hyperlink>
        </w:p>
        <w:p>
          <w:pPr>
            <w:pStyle w:val="Contents4"/>
            <w:tabs>
              <w:tab w:val="clear" w:pos="8176"/>
              <w:tab w:val="right" w:pos="9026" w:leader="dot"/>
            </w:tabs>
            <w:rPr/>
          </w:pPr>
          <w:hyperlink w:anchor="__RefHeading___Toc1261594_730472459">
            <w:r>
              <w:rPr>
                <w:webHidden/>
                <w:rStyle w:val="IndexLink"/>
                <w:rtl w:val="true"/>
              </w:rPr>
              <w:t>ستايش ويژۀ خدا</w:t>
            </w:r>
            <w:r>
              <w:rPr>
                <w:rStyle w:val="IndexLink"/>
                <w:rtl w:val="true"/>
              </w:rPr>
              <w:tab/>
            </w:r>
            <w:r>
              <w:rPr>
                <w:rStyle w:val="IndexLink"/>
              </w:rPr>
              <w:t>543</w:t>
            </w:r>
          </w:hyperlink>
        </w:p>
        <w:p>
          <w:pPr>
            <w:pStyle w:val="Contents4"/>
            <w:tabs>
              <w:tab w:val="clear" w:pos="8176"/>
              <w:tab w:val="right" w:pos="9026" w:leader="dot"/>
            </w:tabs>
            <w:rPr/>
          </w:pPr>
          <w:hyperlink w:anchor="__RefHeading___Toc1261596_730472459">
            <w:r>
              <w:rPr>
                <w:webHidden/>
                <w:rStyle w:val="IndexLink"/>
                <w:rtl w:val="true"/>
              </w:rPr>
              <w:t>مقدرات خداوند</w:t>
            </w:r>
            <w:r>
              <w:rPr>
                <w:rStyle w:val="IndexLink"/>
                <w:rtl w:val="true"/>
              </w:rPr>
              <w:tab/>
            </w:r>
            <w:r>
              <w:rPr>
                <w:rStyle w:val="IndexLink"/>
              </w:rPr>
              <w:t>544</w:t>
            </w:r>
          </w:hyperlink>
        </w:p>
        <w:p>
          <w:pPr>
            <w:pStyle w:val="Contents2"/>
            <w:tabs>
              <w:tab w:val="clear" w:pos="8743"/>
              <w:tab w:val="right" w:pos="9026" w:leader="dot"/>
            </w:tabs>
            <w:rPr/>
          </w:pPr>
          <w:hyperlink w:anchor="__RefHeading___Toc1261598_730472459">
            <w:r>
              <w:rPr>
                <w:webHidden/>
                <w:rStyle w:val="IndexLink"/>
                <w:rtl w:val="true"/>
              </w:rPr>
              <w:t>(</w:t>
            </w:r>
            <w:r>
              <w:rPr>
                <w:rStyle w:val="IndexLink"/>
                <w:rtl w:val="true"/>
              </w:rPr>
              <w:t xml:space="preserve">درس </w:t>
            </w:r>
            <w:r>
              <w:rPr>
                <w:rStyle w:val="IndexLink"/>
              </w:rPr>
              <w:t>318</w:t>
            </w:r>
            <w:r>
              <w:rPr>
                <w:rStyle w:val="IndexLink"/>
                <w:rtl w:val="true"/>
              </w:rPr>
              <w:t xml:space="preserve">) - </w:t>
            </w:r>
            <w:r>
              <w:rPr>
                <w:rStyle w:val="IndexLink"/>
                <w:rtl w:val="true"/>
              </w:rPr>
              <w:t xml:space="preserve">خطبۀ </w:t>
            </w:r>
            <w:r>
              <w:rPr>
                <w:rStyle w:val="IndexLink"/>
              </w:rPr>
              <w:t>183</w:t>
            </w:r>
            <w:r>
              <w:rPr>
                <w:rStyle w:val="IndexLink"/>
                <w:rtl w:val="true"/>
              </w:rPr>
              <w:t xml:space="preserve"> (</w:t>
            </w:r>
            <w:r>
              <w:rPr>
                <w:rStyle w:val="IndexLink"/>
                <w:rtl w:val="true"/>
              </w:rPr>
              <w:t>قسمت دوّم</w:t>
            </w:r>
            <w:r>
              <w:rPr>
                <w:rStyle w:val="IndexLink"/>
                <w:rtl w:val="true"/>
              </w:rPr>
              <w:t>)</w:t>
              <w:tab/>
            </w:r>
            <w:r>
              <w:rPr>
                <w:rStyle w:val="IndexLink"/>
              </w:rPr>
              <w:t>545</w:t>
            </w:r>
          </w:hyperlink>
        </w:p>
        <w:p>
          <w:pPr>
            <w:pStyle w:val="Contents3"/>
            <w:tabs>
              <w:tab w:val="clear" w:pos="8459"/>
              <w:tab w:val="right" w:pos="9026" w:leader="dot"/>
            </w:tabs>
            <w:rPr/>
          </w:pPr>
          <w:hyperlink w:anchor="__RefHeading___Toc1261600_730472459">
            <w:r>
              <w:rPr>
                <w:webHidden/>
                <w:rStyle w:val="IndexLink"/>
                <w:rtl w:val="true"/>
              </w:rPr>
              <w:t>اشاره</w:t>
            </w:r>
            <w:r>
              <w:rPr>
                <w:rStyle w:val="IndexLink"/>
                <w:rtl w:val="true"/>
              </w:rPr>
              <w:tab/>
            </w:r>
            <w:r>
              <w:rPr>
                <w:rStyle w:val="IndexLink"/>
              </w:rPr>
              <w:t>545</w:t>
            </w:r>
          </w:hyperlink>
        </w:p>
        <w:p>
          <w:pPr>
            <w:pStyle w:val="Contents3"/>
            <w:tabs>
              <w:tab w:val="clear" w:pos="8459"/>
              <w:tab w:val="right" w:pos="9026" w:leader="dot"/>
            </w:tabs>
            <w:rPr/>
          </w:pPr>
          <w:hyperlink w:anchor="__RefHeading___Toc1261602_730472459">
            <w:r>
              <w:rPr>
                <w:webHidden/>
                <w:rStyle w:val="IndexLink"/>
                <w:rtl w:val="true"/>
              </w:rPr>
              <w:t>آمر و ناهى بودن قرآن</w:t>
            </w:r>
            <w:r>
              <w:rPr>
                <w:rStyle w:val="IndexLink"/>
                <w:rtl w:val="true"/>
              </w:rPr>
              <w:tab/>
            </w:r>
            <w:r>
              <w:rPr>
                <w:rStyle w:val="IndexLink"/>
              </w:rPr>
              <w:t>546</w:t>
            </w:r>
          </w:hyperlink>
        </w:p>
        <w:p>
          <w:pPr>
            <w:pStyle w:val="Contents3"/>
            <w:tabs>
              <w:tab w:val="clear" w:pos="8459"/>
              <w:tab w:val="right" w:pos="9026" w:leader="dot"/>
            </w:tabs>
            <w:rPr/>
          </w:pPr>
          <w:hyperlink w:anchor="__RefHeading___Toc1261604_730472459">
            <w:r>
              <w:rPr>
                <w:webHidden/>
                <w:rStyle w:val="IndexLink"/>
                <w:rtl w:val="true"/>
              </w:rPr>
              <w:t>خاموش اما گويا بودن قرآن</w:t>
            </w:r>
            <w:r>
              <w:rPr>
                <w:rStyle w:val="IndexLink"/>
                <w:rtl w:val="true"/>
              </w:rPr>
              <w:tab/>
            </w:r>
            <w:r>
              <w:rPr>
                <w:rStyle w:val="IndexLink"/>
              </w:rPr>
              <w:t>548</w:t>
            </w:r>
          </w:hyperlink>
        </w:p>
        <w:p>
          <w:pPr>
            <w:pStyle w:val="Contents3"/>
            <w:tabs>
              <w:tab w:val="clear" w:pos="8459"/>
              <w:tab w:val="right" w:pos="9026" w:leader="dot"/>
            </w:tabs>
            <w:rPr/>
          </w:pPr>
          <w:hyperlink w:anchor="__RefHeading___Toc1261606_730472459">
            <w:r>
              <w:rPr>
                <w:webHidden/>
                <w:rStyle w:val="IndexLink"/>
                <w:rtl w:val="true"/>
              </w:rPr>
              <w:t>احتجاج خدا به وسيلۀ قرآن</w:t>
            </w:r>
            <w:r>
              <w:rPr>
                <w:rStyle w:val="IndexLink"/>
                <w:rtl w:val="true"/>
              </w:rPr>
              <w:tab/>
            </w:r>
            <w:r>
              <w:rPr>
                <w:rStyle w:val="IndexLink"/>
              </w:rPr>
              <w:t>549</w:t>
            </w:r>
          </w:hyperlink>
        </w:p>
        <w:p>
          <w:pPr>
            <w:pStyle w:val="Contents3"/>
            <w:tabs>
              <w:tab w:val="clear" w:pos="8459"/>
              <w:tab w:val="right" w:pos="9026" w:leader="dot"/>
            </w:tabs>
            <w:rPr/>
          </w:pPr>
          <w:hyperlink w:anchor="__RefHeading___Toc1261608_730472459">
            <w:r>
              <w:rPr>
                <w:webHidden/>
                <w:rStyle w:val="IndexLink"/>
                <w:rtl w:val="true"/>
              </w:rPr>
              <w:t>پيمان گرفتن خداوند</w:t>
            </w:r>
            <w:r>
              <w:rPr>
                <w:rStyle w:val="IndexLink"/>
                <w:rtl w:val="true"/>
              </w:rPr>
              <w:tab/>
            </w:r>
            <w:r>
              <w:rPr>
                <w:rStyle w:val="IndexLink"/>
              </w:rPr>
              <w:t>549</w:t>
            </w:r>
          </w:hyperlink>
        </w:p>
        <w:p>
          <w:pPr>
            <w:pStyle w:val="Contents3"/>
            <w:tabs>
              <w:tab w:val="clear" w:pos="8459"/>
              <w:tab w:val="right" w:pos="9026" w:leader="dot"/>
            </w:tabs>
            <w:rPr/>
          </w:pPr>
          <w:hyperlink w:anchor="__RefHeading___Toc1261610_730472459">
            <w:r>
              <w:rPr>
                <w:webHidden/>
                <w:rStyle w:val="IndexLink"/>
                <w:rtl w:val="true"/>
              </w:rPr>
              <w:t>انسان در گرو پيمان الهى</w:t>
            </w:r>
            <w:r>
              <w:rPr>
                <w:rStyle w:val="IndexLink"/>
                <w:rtl w:val="true"/>
              </w:rPr>
              <w:tab/>
            </w:r>
            <w:r>
              <w:rPr>
                <w:rStyle w:val="IndexLink"/>
              </w:rPr>
              <w:t>551</w:t>
            </w:r>
          </w:hyperlink>
        </w:p>
        <w:p>
          <w:pPr>
            <w:pStyle w:val="Contents3"/>
            <w:tabs>
              <w:tab w:val="clear" w:pos="8459"/>
              <w:tab w:val="right" w:pos="9026" w:leader="dot"/>
            </w:tabs>
            <w:rPr/>
          </w:pPr>
          <w:hyperlink w:anchor="__RefHeading___Toc1261612_730472459">
            <w:r>
              <w:rPr>
                <w:webHidden/>
                <w:rStyle w:val="IndexLink"/>
                <w:rtl w:val="true"/>
              </w:rPr>
              <w:t>كامل شدن دين به وسيلۀ قرآن</w:t>
            </w:r>
            <w:r>
              <w:rPr>
                <w:rStyle w:val="IndexLink"/>
                <w:rtl w:val="true"/>
              </w:rPr>
              <w:tab/>
            </w:r>
            <w:r>
              <w:rPr>
                <w:rStyle w:val="IndexLink"/>
              </w:rPr>
              <w:t>552</w:t>
            </w:r>
          </w:hyperlink>
        </w:p>
        <w:p>
          <w:pPr>
            <w:pStyle w:val="Contents3"/>
            <w:tabs>
              <w:tab w:val="clear" w:pos="8459"/>
              <w:tab w:val="right" w:pos="9026" w:leader="dot"/>
            </w:tabs>
            <w:rPr/>
          </w:pPr>
          <w:hyperlink w:anchor="__RefHeading___Toc1261614_730472459">
            <w:r>
              <w:rPr>
                <w:webHidden/>
                <w:rStyle w:val="IndexLink"/>
                <w:rtl w:val="true"/>
              </w:rPr>
              <w:t>لزوم بزرگ شمردن خداوند</w:t>
            </w:r>
            <w:r>
              <w:rPr>
                <w:rStyle w:val="IndexLink"/>
                <w:rtl w:val="true"/>
              </w:rPr>
              <w:tab/>
            </w:r>
            <w:r>
              <w:rPr>
                <w:rStyle w:val="IndexLink"/>
              </w:rPr>
              <w:t>554</w:t>
            </w:r>
          </w:hyperlink>
        </w:p>
        <w:p>
          <w:pPr>
            <w:pStyle w:val="Contents3"/>
            <w:tabs>
              <w:tab w:val="clear" w:pos="8459"/>
              <w:tab w:val="right" w:pos="9026" w:leader="dot"/>
            </w:tabs>
            <w:rPr/>
          </w:pPr>
          <w:hyperlink w:anchor="__RefHeading___Toc1261616_730472459">
            <w:r>
              <w:rPr>
                <w:webHidden/>
                <w:rStyle w:val="IndexLink"/>
                <w:rtl w:val="true"/>
              </w:rPr>
              <w:t>آشكار كردن همۀ مسائل دين</w:t>
            </w:r>
            <w:r>
              <w:rPr>
                <w:rStyle w:val="IndexLink"/>
                <w:rtl w:val="true"/>
              </w:rPr>
              <w:tab/>
            </w:r>
            <w:r>
              <w:rPr>
                <w:rStyle w:val="IndexLink"/>
              </w:rPr>
              <w:t>555</w:t>
            </w:r>
          </w:hyperlink>
        </w:p>
        <w:p>
          <w:pPr>
            <w:pStyle w:val="Contents3"/>
            <w:tabs>
              <w:tab w:val="clear" w:pos="8459"/>
              <w:tab w:val="right" w:pos="9026" w:leader="dot"/>
            </w:tabs>
            <w:rPr/>
          </w:pPr>
          <w:hyperlink w:anchor="__RefHeading___Toc1261618_730472459">
            <w:r>
              <w:rPr>
                <w:webHidden/>
                <w:rStyle w:val="IndexLink"/>
                <w:rtl w:val="true"/>
              </w:rPr>
              <w:t>ثابت بودن احكام خداوند</w:t>
            </w:r>
            <w:r>
              <w:rPr>
                <w:rStyle w:val="IndexLink"/>
                <w:rtl w:val="true"/>
              </w:rPr>
              <w:tab/>
            </w:r>
            <w:r>
              <w:rPr>
                <w:rStyle w:val="IndexLink"/>
              </w:rPr>
              <w:t>556</w:t>
            </w:r>
          </w:hyperlink>
        </w:p>
        <w:p>
          <w:pPr>
            <w:pStyle w:val="Contents2"/>
            <w:tabs>
              <w:tab w:val="clear" w:pos="8743"/>
              <w:tab w:val="right" w:pos="9026" w:leader="dot"/>
            </w:tabs>
            <w:rPr/>
          </w:pPr>
          <w:hyperlink w:anchor="__RefHeading___Toc1261620_730472459">
            <w:r>
              <w:rPr>
                <w:webHidden/>
                <w:rStyle w:val="IndexLink"/>
                <w:rtl w:val="true"/>
              </w:rPr>
              <w:t>(</w:t>
            </w:r>
            <w:r>
              <w:rPr>
                <w:rStyle w:val="IndexLink"/>
                <w:rtl w:val="true"/>
              </w:rPr>
              <w:t xml:space="preserve">درس </w:t>
            </w:r>
            <w:r>
              <w:rPr>
                <w:rStyle w:val="IndexLink"/>
              </w:rPr>
              <w:t>319</w:t>
            </w:r>
            <w:r>
              <w:rPr>
                <w:rStyle w:val="IndexLink"/>
                <w:rtl w:val="true"/>
              </w:rPr>
              <w:t xml:space="preserve">) - </w:t>
            </w:r>
            <w:r>
              <w:rPr>
                <w:rStyle w:val="IndexLink"/>
                <w:rtl w:val="true"/>
              </w:rPr>
              <w:t xml:space="preserve">خطبۀ </w:t>
            </w:r>
            <w:r>
              <w:rPr>
                <w:rStyle w:val="IndexLink"/>
              </w:rPr>
              <w:t>183</w:t>
            </w:r>
            <w:r>
              <w:rPr>
                <w:rStyle w:val="IndexLink"/>
                <w:rtl w:val="true"/>
              </w:rPr>
              <w:t xml:space="preserve"> (</w:t>
            </w:r>
            <w:r>
              <w:rPr>
                <w:rStyle w:val="IndexLink"/>
                <w:rtl w:val="true"/>
              </w:rPr>
              <w:t>قسمت سوّم</w:t>
            </w:r>
            <w:r>
              <w:rPr>
                <w:rStyle w:val="IndexLink"/>
                <w:rtl w:val="true"/>
              </w:rPr>
              <w:t>)</w:t>
              <w:tab/>
            </w:r>
            <w:r>
              <w:rPr>
                <w:rStyle w:val="IndexLink"/>
              </w:rPr>
              <w:t>560</w:t>
            </w:r>
          </w:hyperlink>
        </w:p>
        <w:p>
          <w:pPr>
            <w:pStyle w:val="Contents3"/>
            <w:tabs>
              <w:tab w:val="clear" w:pos="8459"/>
              <w:tab w:val="right" w:pos="9026" w:leader="dot"/>
            </w:tabs>
            <w:rPr/>
          </w:pPr>
          <w:hyperlink w:anchor="__RefHeading___Toc1261622_730472459">
            <w:r>
              <w:rPr>
                <w:webHidden/>
                <w:rStyle w:val="IndexLink"/>
                <w:rtl w:val="true"/>
              </w:rPr>
              <w:t>اشاره</w:t>
            </w:r>
            <w:r>
              <w:rPr>
                <w:rStyle w:val="IndexLink"/>
                <w:rtl w:val="true"/>
              </w:rPr>
              <w:tab/>
            </w:r>
            <w:r>
              <w:rPr>
                <w:rStyle w:val="IndexLink"/>
              </w:rPr>
              <w:t>560</w:t>
            </w:r>
          </w:hyperlink>
        </w:p>
        <w:p>
          <w:pPr>
            <w:pStyle w:val="Contents3"/>
            <w:tabs>
              <w:tab w:val="clear" w:pos="8459"/>
              <w:tab w:val="right" w:pos="9026" w:leader="dot"/>
            </w:tabs>
            <w:rPr/>
          </w:pPr>
          <w:hyperlink w:anchor="__RefHeading___Toc1261624_730472459">
            <w:r>
              <w:rPr>
                <w:webHidden/>
                <w:rStyle w:val="IndexLink"/>
                <w:rtl w:val="true"/>
              </w:rPr>
              <w:t>ثابت بودن شريعت اسلام</w:t>
            </w:r>
            <w:r>
              <w:rPr>
                <w:rStyle w:val="IndexLink"/>
                <w:rtl w:val="true"/>
              </w:rPr>
              <w:tab/>
            </w:r>
            <w:r>
              <w:rPr>
                <w:rStyle w:val="IndexLink"/>
              </w:rPr>
              <w:t>562</w:t>
            </w:r>
          </w:hyperlink>
        </w:p>
        <w:p>
          <w:pPr>
            <w:pStyle w:val="Contents3"/>
            <w:tabs>
              <w:tab w:val="clear" w:pos="8459"/>
              <w:tab w:val="right" w:pos="9026" w:leader="dot"/>
            </w:tabs>
            <w:rPr/>
          </w:pPr>
          <w:hyperlink w:anchor="__RefHeading___Toc1261626_730472459">
            <w:r>
              <w:rPr>
                <w:webHidden/>
                <w:rStyle w:val="IndexLink"/>
                <w:rtl w:val="true"/>
              </w:rPr>
              <w:t>لزوم پيروى از سنّت</w:t>
            </w:r>
            <w:r>
              <w:rPr>
                <w:rStyle w:val="IndexLink"/>
                <w:rtl w:val="true"/>
              </w:rPr>
              <w:tab/>
            </w:r>
            <w:r>
              <w:rPr>
                <w:rStyle w:val="IndexLink"/>
              </w:rPr>
              <w:t>563</w:t>
            </w:r>
          </w:hyperlink>
        </w:p>
        <w:p>
          <w:pPr>
            <w:pStyle w:val="Contents3"/>
            <w:tabs>
              <w:tab w:val="clear" w:pos="8459"/>
              <w:tab w:val="right" w:pos="9026" w:leader="dot"/>
            </w:tabs>
            <w:rPr/>
          </w:pPr>
          <w:hyperlink w:anchor="__RefHeading___Toc1261628_730472459">
            <w:r>
              <w:rPr>
                <w:webHidden/>
                <w:rStyle w:val="IndexLink"/>
                <w:rtl w:val="true"/>
              </w:rPr>
              <w:t>كفايت مى كند شما را خداوند</w:t>
            </w:r>
            <w:r>
              <w:rPr>
                <w:rStyle w:val="IndexLink"/>
                <w:rtl w:val="true"/>
              </w:rPr>
              <w:tab/>
            </w:r>
            <w:r>
              <w:rPr>
                <w:rStyle w:val="IndexLink"/>
              </w:rPr>
              <w:t>564</w:t>
            </w:r>
          </w:hyperlink>
        </w:p>
        <w:p>
          <w:pPr>
            <w:pStyle w:val="Contents3"/>
            <w:tabs>
              <w:tab w:val="clear" w:pos="8459"/>
              <w:tab w:val="right" w:pos="9026" w:leader="dot"/>
            </w:tabs>
            <w:rPr/>
          </w:pPr>
          <w:hyperlink w:anchor="__RefHeading___Toc1261630_730472459">
            <w:r>
              <w:rPr>
                <w:webHidden/>
                <w:rStyle w:val="IndexLink"/>
                <w:rtl w:val="true"/>
              </w:rPr>
              <w:t>مهم ترين درخواست خدا از بندگان</w:t>
            </w:r>
            <w:r>
              <w:rPr>
                <w:rStyle w:val="IndexLink"/>
                <w:rtl w:val="true"/>
              </w:rPr>
              <w:tab/>
            </w:r>
            <w:r>
              <w:rPr>
                <w:rStyle w:val="IndexLink"/>
              </w:rPr>
              <w:t>566</w:t>
            </w:r>
          </w:hyperlink>
        </w:p>
        <w:p>
          <w:pPr>
            <w:pStyle w:val="Contents3"/>
            <w:tabs>
              <w:tab w:val="clear" w:pos="8459"/>
              <w:tab w:val="right" w:pos="9026" w:leader="dot"/>
            </w:tabs>
            <w:rPr/>
          </w:pPr>
          <w:hyperlink w:anchor="__RefHeading___Toc1261632_730472459">
            <w:r>
              <w:rPr>
                <w:webHidden/>
                <w:rStyle w:val="IndexLink"/>
                <w:rtl w:val="true"/>
              </w:rPr>
              <w:t>حضور در پيشگاه خداوند</w:t>
            </w:r>
            <w:r>
              <w:rPr>
                <w:rStyle w:val="IndexLink"/>
                <w:rtl w:val="true"/>
              </w:rPr>
              <w:tab/>
            </w:r>
            <w:r>
              <w:rPr>
                <w:rStyle w:val="IndexLink"/>
              </w:rPr>
              <w:t>568</w:t>
            </w:r>
          </w:hyperlink>
        </w:p>
        <w:p>
          <w:pPr>
            <w:pStyle w:val="Contents3"/>
            <w:tabs>
              <w:tab w:val="clear" w:pos="8459"/>
              <w:tab w:val="right" w:pos="9026" w:leader="dot"/>
            </w:tabs>
            <w:rPr/>
          </w:pPr>
          <w:hyperlink w:anchor="__RefHeading___Toc1261634_730472459">
            <w:r>
              <w:rPr>
                <w:webHidden/>
                <w:rStyle w:val="IndexLink"/>
                <w:rtl w:val="true"/>
              </w:rPr>
              <w:t>نفوذ و قدرت خداوند بر انسان</w:t>
            </w:r>
            <w:r>
              <w:rPr>
                <w:rStyle w:val="IndexLink"/>
                <w:rtl w:val="true"/>
              </w:rPr>
              <w:tab/>
            </w:r>
            <w:r>
              <w:rPr>
                <w:rStyle w:val="IndexLink"/>
              </w:rPr>
              <w:t>568</w:t>
            </w:r>
          </w:hyperlink>
        </w:p>
        <w:p>
          <w:pPr>
            <w:pStyle w:val="Contents3"/>
            <w:tabs>
              <w:tab w:val="clear" w:pos="8459"/>
              <w:tab w:val="right" w:pos="9026" w:leader="dot"/>
            </w:tabs>
            <w:rPr/>
          </w:pPr>
          <w:hyperlink w:anchor="__RefHeading___Toc1261636_730472459">
            <w:r>
              <w:rPr>
                <w:webHidden/>
                <w:rStyle w:val="IndexLink"/>
                <w:rtl w:val="true"/>
              </w:rPr>
              <w:t>آگاهى خداوند به امور پنهان و آشكار</w:t>
            </w:r>
            <w:r>
              <w:rPr>
                <w:rStyle w:val="IndexLink"/>
                <w:rtl w:val="true"/>
              </w:rPr>
              <w:tab/>
            </w:r>
            <w:r>
              <w:rPr>
                <w:rStyle w:val="IndexLink"/>
              </w:rPr>
              <w:t>569</w:t>
            </w:r>
          </w:hyperlink>
        </w:p>
        <w:p>
          <w:pPr>
            <w:pStyle w:val="Contents3"/>
            <w:tabs>
              <w:tab w:val="clear" w:pos="8459"/>
              <w:tab w:val="right" w:pos="9026" w:leader="dot"/>
            </w:tabs>
            <w:rPr/>
          </w:pPr>
          <w:hyperlink w:anchor="__RefHeading___Toc1261638_730472459">
            <w:r>
              <w:rPr>
                <w:webHidden/>
                <w:rStyle w:val="IndexLink"/>
                <w:rtl w:val="true"/>
              </w:rPr>
              <w:t>فرشتگان نگاهبان</w:t>
            </w:r>
            <w:r>
              <w:rPr>
                <w:rStyle w:val="IndexLink"/>
                <w:rtl w:val="true"/>
              </w:rPr>
              <w:tab/>
            </w:r>
            <w:r>
              <w:rPr>
                <w:rStyle w:val="IndexLink"/>
              </w:rPr>
              <w:t>570</w:t>
            </w:r>
          </w:hyperlink>
        </w:p>
        <w:p>
          <w:pPr>
            <w:pStyle w:val="Contents3"/>
            <w:tabs>
              <w:tab w:val="clear" w:pos="8459"/>
              <w:tab w:val="right" w:pos="9026" w:leader="dot"/>
            </w:tabs>
            <w:rPr/>
          </w:pPr>
          <w:hyperlink w:anchor="__RefHeading___Toc1261640_730472459">
            <w:r>
              <w:rPr>
                <w:webHidden/>
                <w:rStyle w:val="IndexLink"/>
                <w:rtl w:val="true"/>
              </w:rPr>
              <w:t>آثار تقوا در دنيا</w:t>
            </w:r>
            <w:r>
              <w:rPr>
                <w:rStyle w:val="IndexLink"/>
                <w:rtl w:val="true"/>
              </w:rPr>
              <w:tab/>
            </w:r>
            <w:r>
              <w:rPr>
                <w:rStyle w:val="IndexLink"/>
              </w:rPr>
              <w:t>571</w:t>
            </w:r>
          </w:hyperlink>
        </w:p>
        <w:p>
          <w:pPr>
            <w:pStyle w:val="Contents3"/>
            <w:tabs>
              <w:tab w:val="clear" w:pos="8459"/>
              <w:tab w:val="right" w:pos="9026" w:leader="dot"/>
            </w:tabs>
            <w:rPr/>
          </w:pPr>
          <w:hyperlink w:anchor="__RefHeading___Toc1261642_730472459">
            <w:r>
              <w:rPr>
                <w:webHidden/>
                <w:rStyle w:val="IndexLink"/>
                <w:rtl w:val="true"/>
              </w:rPr>
              <w:t>آثار تقوا در آخرت</w:t>
            </w:r>
            <w:r>
              <w:rPr>
                <w:rStyle w:val="IndexLink"/>
                <w:rtl w:val="true"/>
              </w:rPr>
              <w:tab/>
            </w:r>
            <w:r>
              <w:rPr>
                <w:rStyle w:val="IndexLink"/>
              </w:rPr>
              <w:t>573</w:t>
            </w:r>
          </w:hyperlink>
        </w:p>
        <w:p>
          <w:pPr>
            <w:pStyle w:val="Contents3"/>
            <w:tabs>
              <w:tab w:val="clear" w:pos="8459"/>
              <w:tab w:val="right" w:pos="9026" w:leader="dot"/>
            </w:tabs>
            <w:rPr/>
          </w:pPr>
          <w:hyperlink w:anchor="__RefHeading___Toc1261644_730472459">
            <w:r>
              <w:rPr>
                <w:webHidden/>
                <w:rStyle w:val="IndexLink"/>
                <w:rtl w:val="true"/>
              </w:rPr>
              <w:t>وصف بهشت و جايگاه اهل تقوا</w:t>
            </w:r>
            <w:r>
              <w:rPr>
                <w:rStyle w:val="IndexLink"/>
                <w:rtl w:val="true"/>
              </w:rPr>
              <w:tab/>
            </w:r>
            <w:r>
              <w:rPr>
                <w:rStyle w:val="IndexLink"/>
              </w:rPr>
              <w:t>574</w:t>
            </w:r>
          </w:hyperlink>
        </w:p>
        <w:p>
          <w:pPr>
            <w:pStyle w:val="Contents2"/>
            <w:tabs>
              <w:tab w:val="clear" w:pos="8743"/>
              <w:tab w:val="right" w:pos="9026" w:leader="dot"/>
            </w:tabs>
            <w:rPr/>
          </w:pPr>
          <w:hyperlink w:anchor="__RefHeading___Toc1261646_730472459">
            <w:r>
              <w:rPr>
                <w:webHidden/>
                <w:rStyle w:val="IndexLink"/>
                <w:rtl w:val="true"/>
              </w:rPr>
              <w:t>(</w:t>
            </w:r>
            <w:r>
              <w:rPr>
                <w:rStyle w:val="IndexLink"/>
                <w:rtl w:val="true"/>
              </w:rPr>
              <w:t xml:space="preserve">درس </w:t>
            </w:r>
            <w:r>
              <w:rPr>
                <w:rStyle w:val="IndexLink"/>
              </w:rPr>
              <w:t>320</w:t>
            </w:r>
            <w:r>
              <w:rPr>
                <w:rStyle w:val="IndexLink"/>
                <w:rtl w:val="true"/>
              </w:rPr>
              <w:t xml:space="preserve">) - </w:t>
            </w:r>
            <w:r>
              <w:rPr>
                <w:rStyle w:val="IndexLink"/>
                <w:rtl w:val="true"/>
              </w:rPr>
              <w:t xml:space="preserve">خطبۀ </w:t>
            </w:r>
            <w:r>
              <w:rPr>
                <w:rStyle w:val="IndexLink"/>
              </w:rPr>
              <w:t>183</w:t>
            </w:r>
            <w:r>
              <w:rPr>
                <w:rStyle w:val="IndexLink"/>
                <w:rtl w:val="true"/>
              </w:rPr>
              <w:t xml:space="preserve"> (</w:t>
            </w:r>
            <w:r>
              <w:rPr>
                <w:rStyle w:val="IndexLink"/>
                <w:rtl w:val="true"/>
              </w:rPr>
              <w:t>قسمت چهارم</w:t>
            </w:r>
            <w:r>
              <w:rPr>
                <w:rStyle w:val="IndexLink"/>
                <w:rtl w:val="true"/>
              </w:rPr>
              <w:t>)</w:t>
              <w:tab/>
            </w:r>
            <w:r>
              <w:rPr>
                <w:rStyle w:val="IndexLink"/>
              </w:rPr>
              <w:t>577</w:t>
            </w:r>
          </w:hyperlink>
        </w:p>
        <w:p>
          <w:pPr>
            <w:pStyle w:val="Contents3"/>
            <w:tabs>
              <w:tab w:val="clear" w:pos="8459"/>
              <w:tab w:val="right" w:pos="9026" w:leader="dot"/>
            </w:tabs>
            <w:rPr/>
          </w:pPr>
          <w:hyperlink w:anchor="__RefHeading___Toc1261648_730472459">
            <w:r>
              <w:rPr>
                <w:webHidden/>
                <w:rStyle w:val="IndexLink"/>
                <w:rtl w:val="true"/>
              </w:rPr>
              <w:t>اشاره</w:t>
            </w:r>
            <w:r>
              <w:rPr>
                <w:rStyle w:val="IndexLink"/>
                <w:rtl w:val="true"/>
              </w:rPr>
              <w:tab/>
            </w:r>
            <w:r>
              <w:rPr>
                <w:rStyle w:val="IndexLink"/>
              </w:rPr>
              <w:t>577</w:t>
            </w:r>
          </w:hyperlink>
        </w:p>
        <w:p>
          <w:pPr>
            <w:pStyle w:val="Contents3"/>
            <w:tabs>
              <w:tab w:val="clear" w:pos="8459"/>
              <w:tab w:val="right" w:pos="9026" w:leader="dot"/>
            </w:tabs>
            <w:rPr/>
          </w:pPr>
          <w:hyperlink w:anchor="__RefHeading___Toc1261650_730472459">
            <w:r>
              <w:rPr>
                <w:webHidden/>
                <w:rStyle w:val="IndexLink"/>
                <w:rtl w:val="true"/>
              </w:rPr>
              <w:t>به سوى آخرت بشتابيد</w:t>
            </w:r>
            <w:r>
              <w:rPr>
                <w:rStyle w:val="IndexLink"/>
                <w:rtl w:val="true"/>
              </w:rPr>
              <w:tab/>
            </w:r>
            <w:r>
              <w:rPr>
                <w:rStyle w:val="IndexLink"/>
              </w:rPr>
              <w:t>579</w:t>
            </w:r>
          </w:hyperlink>
        </w:p>
        <w:p>
          <w:pPr>
            <w:pStyle w:val="Contents3"/>
            <w:tabs>
              <w:tab w:val="clear" w:pos="8459"/>
              <w:tab w:val="right" w:pos="9026" w:leader="dot"/>
            </w:tabs>
            <w:rPr/>
          </w:pPr>
          <w:hyperlink w:anchor="__RefHeading___Toc1261652_730472459">
            <w:r>
              <w:rPr>
                <w:webHidden/>
                <w:rStyle w:val="IndexLink"/>
                <w:rtl w:val="true"/>
              </w:rPr>
              <w:t xml:space="preserve">چرا قيامت </w:t>
            </w:r>
            <w:r>
              <w:rPr>
                <w:rStyle w:val="IndexLink"/>
                <w:rtl w:val="true"/>
              </w:rPr>
              <w:t>«</w:t>
            </w:r>
            <w:r>
              <w:rPr>
                <w:rStyle w:val="IndexLink"/>
                <w:rtl w:val="true"/>
              </w:rPr>
              <w:t>معاد</w:t>
            </w:r>
            <w:r>
              <w:rPr>
                <w:rStyle w:val="IndexLink"/>
                <w:rtl w:val="true"/>
              </w:rPr>
              <w:t xml:space="preserve">» </w:t>
            </w:r>
            <w:r>
              <w:rPr>
                <w:rStyle w:val="IndexLink"/>
                <w:rtl w:val="true"/>
              </w:rPr>
              <w:t>ناميده شده است‌؟</w:t>
            </w:r>
            <w:r>
              <w:rPr>
                <w:rStyle w:val="IndexLink"/>
                <w:rtl w:val="true"/>
              </w:rPr>
              <w:tab/>
            </w:r>
            <w:r>
              <w:rPr>
                <w:rStyle w:val="IndexLink"/>
              </w:rPr>
              <w:t>579</w:t>
            </w:r>
          </w:hyperlink>
        </w:p>
        <w:p>
          <w:pPr>
            <w:pStyle w:val="Contents3"/>
            <w:tabs>
              <w:tab w:val="clear" w:pos="8459"/>
              <w:tab w:val="right" w:pos="9026" w:leader="dot"/>
            </w:tabs>
            <w:rPr/>
          </w:pPr>
          <w:hyperlink w:anchor="__RefHeading___Toc1261654_730472459">
            <w:r>
              <w:rPr>
                <w:webHidden/>
                <w:rStyle w:val="IndexLink"/>
                <w:rtl w:val="true"/>
              </w:rPr>
              <w:t>توجيه مؤلف منهاج البراعة، و نقد آن</w:t>
            </w:r>
            <w:r>
              <w:rPr>
                <w:rStyle w:val="IndexLink"/>
                <w:rtl w:val="true"/>
              </w:rPr>
              <w:tab/>
            </w:r>
            <w:r>
              <w:rPr>
                <w:rStyle w:val="IndexLink"/>
              </w:rPr>
              <w:t>581</w:t>
            </w:r>
          </w:hyperlink>
        </w:p>
        <w:p>
          <w:pPr>
            <w:pStyle w:val="Contents3"/>
            <w:tabs>
              <w:tab w:val="clear" w:pos="8459"/>
              <w:tab w:val="right" w:pos="9026" w:leader="dot"/>
            </w:tabs>
            <w:rPr/>
          </w:pPr>
          <w:hyperlink w:anchor="__RefHeading___Toc1261656_730472459">
            <w:r>
              <w:rPr>
                <w:webHidden/>
                <w:rStyle w:val="IndexLink"/>
                <w:rtl w:val="true"/>
              </w:rPr>
              <w:t>لزوم آماده شدن براى آخرت</w:t>
            </w:r>
            <w:r>
              <w:rPr>
                <w:rStyle w:val="IndexLink"/>
                <w:rtl w:val="true"/>
              </w:rPr>
              <w:tab/>
            </w:r>
            <w:r>
              <w:rPr>
                <w:rStyle w:val="IndexLink"/>
              </w:rPr>
              <w:t>583</w:t>
            </w:r>
          </w:hyperlink>
        </w:p>
        <w:p>
          <w:pPr>
            <w:pStyle w:val="Contents3"/>
            <w:tabs>
              <w:tab w:val="clear" w:pos="8459"/>
              <w:tab w:val="right" w:pos="9026" w:leader="dot"/>
            </w:tabs>
            <w:rPr/>
          </w:pPr>
          <w:hyperlink w:anchor="__RefHeading___Toc1261658_730472459">
            <w:r>
              <w:rPr>
                <w:webHidden/>
                <w:rStyle w:val="IndexLink"/>
                <w:rtl w:val="true"/>
              </w:rPr>
              <w:t>مسافر بودن انسان در دنيا</w:t>
            </w:r>
            <w:r>
              <w:rPr>
                <w:rStyle w:val="IndexLink"/>
                <w:rtl w:val="true"/>
              </w:rPr>
              <w:tab/>
            </w:r>
            <w:r>
              <w:rPr>
                <w:rStyle w:val="IndexLink"/>
              </w:rPr>
              <w:t>585</w:t>
            </w:r>
          </w:hyperlink>
        </w:p>
        <w:p>
          <w:pPr>
            <w:pStyle w:val="Contents3"/>
            <w:tabs>
              <w:tab w:val="clear" w:pos="8459"/>
              <w:tab w:val="right" w:pos="9026" w:leader="dot"/>
            </w:tabs>
            <w:rPr/>
          </w:pPr>
          <w:hyperlink w:anchor="__RefHeading___Toc1261660_730472459">
            <w:r>
              <w:rPr>
                <w:webHidden/>
                <w:rStyle w:val="IndexLink"/>
                <w:rtl w:val="true"/>
              </w:rPr>
              <w:t>دگرگونى بدن در طول حيات</w:t>
            </w:r>
            <w:r>
              <w:rPr>
                <w:rStyle w:val="IndexLink"/>
                <w:rtl w:val="true"/>
              </w:rPr>
              <w:tab/>
            </w:r>
            <w:r>
              <w:rPr>
                <w:rStyle w:val="IndexLink"/>
              </w:rPr>
              <w:t>586</w:t>
            </w:r>
          </w:hyperlink>
        </w:p>
        <w:p>
          <w:pPr>
            <w:pStyle w:val="Contents3"/>
            <w:tabs>
              <w:tab w:val="clear" w:pos="8459"/>
              <w:tab w:val="right" w:pos="9026" w:leader="dot"/>
            </w:tabs>
            <w:rPr/>
          </w:pPr>
          <w:hyperlink w:anchor="__RefHeading___Toc1261662_730472459">
            <w:r>
              <w:rPr>
                <w:webHidden/>
                <w:rStyle w:val="IndexLink"/>
                <w:rtl w:val="true"/>
              </w:rPr>
              <w:t>ناتوانى انسان در برابر عذاب</w:t>
            </w:r>
            <w:r>
              <w:rPr>
                <w:rStyle w:val="IndexLink"/>
                <w:rtl w:val="true"/>
              </w:rPr>
              <w:tab/>
            </w:r>
            <w:r>
              <w:rPr>
                <w:rStyle w:val="IndexLink"/>
              </w:rPr>
              <w:t>587</w:t>
            </w:r>
          </w:hyperlink>
        </w:p>
        <w:p>
          <w:pPr>
            <w:pStyle w:val="Contents3"/>
            <w:tabs>
              <w:tab w:val="clear" w:pos="8459"/>
              <w:tab w:val="right" w:pos="9026" w:leader="dot"/>
            </w:tabs>
            <w:rPr/>
          </w:pPr>
          <w:hyperlink w:anchor="__RefHeading___Toc1261664_730472459">
            <w:r>
              <w:rPr>
                <w:webHidden/>
                <w:rStyle w:val="IndexLink"/>
                <w:rtl w:val="true"/>
              </w:rPr>
              <w:t>توصيف دوزخ</w:t>
            </w:r>
            <w:r>
              <w:rPr>
                <w:rStyle w:val="IndexLink"/>
                <w:rtl w:val="true"/>
              </w:rPr>
              <w:tab/>
            </w:r>
            <w:r>
              <w:rPr>
                <w:rStyle w:val="IndexLink"/>
              </w:rPr>
              <w:t>589</w:t>
            </w:r>
          </w:hyperlink>
        </w:p>
        <w:p>
          <w:pPr>
            <w:pStyle w:val="Contents3"/>
            <w:tabs>
              <w:tab w:val="clear" w:pos="8459"/>
              <w:tab w:val="right" w:pos="9026" w:leader="dot"/>
            </w:tabs>
            <w:rPr/>
          </w:pPr>
          <w:hyperlink w:anchor="__RefHeading___Toc1261666_730472459">
            <w:r>
              <w:rPr>
                <w:webHidden/>
                <w:rStyle w:val="IndexLink"/>
                <w:rtl w:val="true"/>
              </w:rPr>
              <w:t>هشدار به كهنسالان</w:t>
            </w:r>
            <w:r>
              <w:rPr>
                <w:rStyle w:val="IndexLink"/>
                <w:rtl w:val="true"/>
              </w:rPr>
              <w:tab/>
            </w:r>
            <w:r>
              <w:rPr>
                <w:rStyle w:val="IndexLink"/>
              </w:rPr>
              <w:t>591</w:t>
            </w:r>
          </w:hyperlink>
        </w:p>
        <w:p>
          <w:pPr>
            <w:pStyle w:val="Contents3"/>
            <w:tabs>
              <w:tab w:val="clear" w:pos="8459"/>
              <w:tab w:val="right" w:pos="9026" w:leader="dot"/>
            </w:tabs>
            <w:rPr/>
          </w:pPr>
          <w:hyperlink w:anchor="__RefHeading___Toc1261668_730472459">
            <w:r>
              <w:rPr>
                <w:webHidden/>
                <w:rStyle w:val="IndexLink"/>
                <w:rtl w:val="true"/>
              </w:rPr>
              <w:t>تجسم اعمال</w:t>
            </w:r>
            <w:r>
              <w:rPr>
                <w:rStyle w:val="IndexLink"/>
                <w:rtl w:val="true"/>
              </w:rPr>
              <w:tab/>
            </w:r>
            <w:r>
              <w:rPr>
                <w:rStyle w:val="IndexLink"/>
              </w:rPr>
              <w:t>592</w:t>
            </w:r>
          </w:hyperlink>
        </w:p>
        <w:p>
          <w:pPr>
            <w:pStyle w:val="Contents3"/>
            <w:tabs>
              <w:tab w:val="clear" w:pos="8459"/>
              <w:tab w:val="right" w:pos="9026" w:leader="dot"/>
            </w:tabs>
            <w:rPr/>
          </w:pPr>
          <w:hyperlink w:anchor="__RefHeading___Toc1261670_730472459">
            <w:r>
              <w:rPr>
                <w:webHidden/>
                <w:rStyle w:val="IndexLink"/>
                <w:rtl w:val="true"/>
              </w:rPr>
              <w:t>لزوم بهره بردارى از فرصت ها</w:t>
            </w:r>
            <w:r>
              <w:rPr>
                <w:rStyle w:val="IndexLink"/>
                <w:rtl w:val="true"/>
              </w:rPr>
              <w:tab/>
            </w:r>
            <w:r>
              <w:rPr>
                <w:rStyle w:val="IndexLink"/>
              </w:rPr>
              <w:t>593</w:t>
            </w:r>
          </w:hyperlink>
        </w:p>
        <w:p>
          <w:pPr>
            <w:pStyle w:val="Contents3"/>
            <w:tabs>
              <w:tab w:val="clear" w:pos="8459"/>
              <w:tab w:val="right" w:pos="9026" w:leader="dot"/>
            </w:tabs>
            <w:rPr/>
          </w:pPr>
          <w:hyperlink w:anchor="__RefHeading___Toc1261672_730472459">
            <w:r>
              <w:rPr>
                <w:webHidden/>
                <w:rStyle w:val="IndexLink"/>
                <w:rtl w:val="true"/>
              </w:rPr>
              <w:t>راههاى نجات نفس از گرفتارى قيامت</w:t>
            </w:r>
            <w:r>
              <w:rPr>
                <w:rStyle w:val="IndexLink"/>
                <w:rtl w:val="true"/>
              </w:rPr>
              <w:tab/>
            </w:r>
            <w:r>
              <w:rPr>
                <w:rStyle w:val="IndexLink"/>
              </w:rPr>
              <w:t>595</w:t>
            </w:r>
          </w:hyperlink>
        </w:p>
        <w:p>
          <w:pPr>
            <w:pStyle w:val="Contents2"/>
            <w:tabs>
              <w:tab w:val="clear" w:pos="8743"/>
              <w:tab w:val="right" w:pos="9026" w:leader="dot"/>
            </w:tabs>
            <w:rPr/>
          </w:pPr>
          <w:hyperlink w:anchor="__RefHeading___Toc1261674_730472459">
            <w:r>
              <w:rPr>
                <w:webHidden/>
                <w:rStyle w:val="IndexLink"/>
                <w:rtl w:val="true"/>
              </w:rPr>
              <w:t>(</w:t>
            </w:r>
            <w:r>
              <w:rPr>
                <w:rStyle w:val="IndexLink"/>
                <w:rtl w:val="true"/>
              </w:rPr>
              <w:t xml:space="preserve">درس </w:t>
            </w:r>
            <w:r>
              <w:rPr>
                <w:rStyle w:val="IndexLink"/>
              </w:rPr>
              <w:t>321</w:t>
            </w:r>
            <w:r>
              <w:rPr>
                <w:rStyle w:val="IndexLink"/>
                <w:rtl w:val="true"/>
              </w:rPr>
              <w:t xml:space="preserve">) - </w:t>
            </w:r>
            <w:r>
              <w:rPr>
                <w:rStyle w:val="IndexLink"/>
                <w:rtl w:val="true"/>
              </w:rPr>
              <w:t xml:space="preserve">خطبۀ </w:t>
            </w:r>
            <w:r>
              <w:rPr>
                <w:rStyle w:val="IndexLink"/>
              </w:rPr>
              <w:t>183</w:t>
            </w:r>
            <w:r>
              <w:rPr>
                <w:rStyle w:val="IndexLink"/>
                <w:rtl w:val="true"/>
              </w:rPr>
              <w:t xml:space="preserve"> (</w:t>
            </w:r>
            <w:r>
              <w:rPr>
                <w:rStyle w:val="IndexLink"/>
                <w:rtl w:val="true"/>
              </w:rPr>
              <w:t>قسمت پنجم</w:t>
            </w:r>
            <w:r>
              <w:rPr>
                <w:rStyle w:val="IndexLink"/>
                <w:rtl w:val="true"/>
              </w:rPr>
              <w:t>)</w:t>
              <w:tab/>
            </w:r>
            <w:r>
              <w:rPr>
                <w:rStyle w:val="IndexLink"/>
              </w:rPr>
              <w:t>596</w:t>
            </w:r>
          </w:hyperlink>
        </w:p>
        <w:p>
          <w:pPr>
            <w:pStyle w:val="Contents3"/>
            <w:tabs>
              <w:tab w:val="clear" w:pos="8459"/>
              <w:tab w:val="right" w:pos="9026" w:leader="dot"/>
            </w:tabs>
            <w:rPr/>
          </w:pPr>
          <w:hyperlink w:anchor="__RefHeading___Toc1261676_730472459">
            <w:r>
              <w:rPr>
                <w:webHidden/>
                <w:rStyle w:val="IndexLink"/>
                <w:rtl w:val="true"/>
              </w:rPr>
              <w:t>اشاره</w:t>
            </w:r>
            <w:r>
              <w:rPr>
                <w:rStyle w:val="IndexLink"/>
                <w:rtl w:val="true"/>
              </w:rPr>
              <w:tab/>
            </w:r>
            <w:r>
              <w:rPr>
                <w:rStyle w:val="IndexLink"/>
              </w:rPr>
              <w:t>596</w:t>
            </w:r>
          </w:hyperlink>
        </w:p>
        <w:p>
          <w:pPr>
            <w:pStyle w:val="Contents3"/>
            <w:tabs>
              <w:tab w:val="clear" w:pos="8459"/>
              <w:tab w:val="right" w:pos="9026" w:leader="dot"/>
            </w:tabs>
            <w:rPr/>
          </w:pPr>
          <w:hyperlink w:anchor="__RefHeading___Toc1261678_730472459">
            <w:r>
              <w:rPr>
                <w:webHidden/>
                <w:rStyle w:val="IndexLink"/>
                <w:rtl w:val="true"/>
              </w:rPr>
              <w:t>«</w:t>
            </w:r>
            <w:r>
              <w:rPr>
                <w:rStyle w:val="IndexLink"/>
                <w:rtl w:val="true"/>
              </w:rPr>
              <w:t xml:space="preserve">خطبۀ </w:t>
            </w:r>
            <w:r>
              <w:rPr>
                <w:rStyle w:val="IndexLink"/>
              </w:rPr>
              <w:t>183</w:t>
            </w:r>
            <w:r>
              <w:rPr>
                <w:rStyle w:val="IndexLink"/>
                <w:rtl w:val="true"/>
              </w:rPr>
              <w:t xml:space="preserve"> - </w:t>
            </w:r>
            <w:r>
              <w:rPr>
                <w:rStyle w:val="IndexLink"/>
                <w:rtl w:val="true"/>
              </w:rPr>
              <w:t>قسمت پنجم</w:t>
            </w:r>
            <w:r>
              <w:rPr>
                <w:rStyle w:val="IndexLink"/>
                <w:rtl w:val="true"/>
              </w:rPr>
              <w:t>»</w:t>
              <w:tab/>
            </w:r>
            <w:r>
              <w:rPr>
                <w:rStyle w:val="IndexLink"/>
              </w:rPr>
              <w:t>597</w:t>
            </w:r>
          </w:hyperlink>
        </w:p>
        <w:p>
          <w:pPr>
            <w:pStyle w:val="Contents4"/>
            <w:tabs>
              <w:tab w:val="clear" w:pos="8176"/>
              <w:tab w:val="right" w:pos="9026" w:leader="dot"/>
            </w:tabs>
            <w:rPr/>
          </w:pPr>
          <w:hyperlink w:anchor="__RefHeading___Toc1261680_730472459">
            <w:r>
              <w:rPr>
                <w:webHidden/>
                <w:rStyle w:val="IndexLink"/>
                <w:rtl w:val="true"/>
              </w:rPr>
              <w:t>اشاره</w:t>
            </w:r>
            <w:r>
              <w:rPr>
                <w:rStyle w:val="IndexLink"/>
                <w:rtl w:val="true"/>
              </w:rPr>
              <w:tab/>
            </w:r>
            <w:r>
              <w:rPr>
                <w:rStyle w:val="IndexLink"/>
              </w:rPr>
              <w:t>597</w:t>
            </w:r>
          </w:hyperlink>
        </w:p>
        <w:p>
          <w:pPr>
            <w:pStyle w:val="Contents4"/>
            <w:tabs>
              <w:tab w:val="clear" w:pos="8176"/>
              <w:tab w:val="right" w:pos="9026" w:leader="dot"/>
            </w:tabs>
            <w:rPr/>
          </w:pPr>
          <w:hyperlink w:anchor="__RefHeading___Toc1261682_730472459">
            <w:r>
              <w:rPr>
                <w:webHidden/>
                <w:rStyle w:val="IndexLink"/>
                <w:rtl w:val="true"/>
              </w:rPr>
              <w:t>به پالايش جان خود بپردازيد</w:t>
            </w:r>
            <w:r>
              <w:rPr>
                <w:rStyle w:val="IndexLink"/>
                <w:rtl w:val="true"/>
              </w:rPr>
              <w:tab/>
            </w:r>
            <w:r>
              <w:rPr>
                <w:rStyle w:val="IndexLink"/>
              </w:rPr>
              <w:t>598</w:t>
            </w:r>
          </w:hyperlink>
        </w:p>
        <w:p>
          <w:pPr>
            <w:pStyle w:val="Contents4"/>
            <w:tabs>
              <w:tab w:val="clear" w:pos="8176"/>
              <w:tab w:val="right" w:pos="9026" w:leader="dot"/>
            </w:tabs>
            <w:rPr/>
          </w:pPr>
          <w:hyperlink w:anchor="__RefHeading___Toc1261684_730472459">
            <w:r>
              <w:rPr>
                <w:webHidden/>
                <w:rStyle w:val="IndexLink"/>
                <w:rtl w:val="true"/>
              </w:rPr>
              <w:t>خواستن خداوند از بندگان به چه معناست‌؟</w:t>
            </w:r>
            <w:r>
              <w:rPr>
                <w:rStyle w:val="IndexLink"/>
                <w:rtl w:val="true"/>
              </w:rPr>
              <w:tab/>
            </w:r>
            <w:r>
              <w:rPr>
                <w:rStyle w:val="IndexLink"/>
              </w:rPr>
              <w:t>599</w:t>
            </w:r>
          </w:hyperlink>
        </w:p>
        <w:p>
          <w:pPr>
            <w:pStyle w:val="Contents4"/>
            <w:tabs>
              <w:tab w:val="clear" w:pos="8176"/>
              <w:tab w:val="right" w:pos="9026" w:leader="dot"/>
            </w:tabs>
            <w:rPr/>
          </w:pPr>
          <w:hyperlink w:anchor="__RefHeading___Toc1261686_730472459">
            <w:r>
              <w:rPr>
                <w:webHidden/>
                <w:rStyle w:val="IndexLink"/>
                <w:rtl w:val="true"/>
              </w:rPr>
              <w:t>بشتابيد به كردار شايسته</w:t>
            </w:r>
            <w:r>
              <w:rPr>
                <w:rStyle w:val="IndexLink"/>
                <w:rtl w:val="true"/>
              </w:rPr>
              <w:tab/>
            </w:r>
            <w:r>
              <w:rPr>
                <w:rStyle w:val="IndexLink"/>
              </w:rPr>
              <w:t>602</w:t>
            </w:r>
          </w:hyperlink>
        </w:p>
        <w:p>
          <w:pPr>
            <w:pStyle w:val="Contents4"/>
            <w:tabs>
              <w:tab w:val="clear" w:pos="8176"/>
              <w:tab w:val="right" w:pos="9026" w:leader="dot"/>
            </w:tabs>
            <w:rPr/>
          </w:pPr>
          <w:hyperlink w:anchor="__RefHeading___Toc1261688_730472459">
            <w:r>
              <w:rPr>
                <w:webHidden/>
                <w:rStyle w:val="IndexLink"/>
                <w:rtl w:val="true"/>
              </w:rPr>
              <w:t>ايمنى بهشتيان از رنج و سختى</w:t>
            </w:r>
            <w:r>
              <w:rPr>
                <w:rStyle w:val="IndexLink"/>
                <w:rtl w:val="true"/>
              </w:rPr>
              <w:tab/>
            </w:r>
            <w:r>
              <w:rPr>
                <w:rStyle w:val="IndexLink"/>
              </w:rPr>
              <w:t>603</w:t>
            </w:r>
          </w:hyperlink>
        </w:p>
        <w:p>
          <w:pPr>
            <w:pStyle w:val="Contents4"/>
            <w:tabs>
              <w:tab w:val="clear" w:pos="8176"/>
              <w:tab w:val="right" w:pos="9026" w:leader="dot"/>
            </w:tabs>
            <w:rPr/>
          </w:pPr>
          <w:hyperlink w:anchor="__RefHeading___Toc1261690_730472459">
            <w:r>
              <w:rPr>
                <w:webHidden/>
                <w:rStyle w:val="IndexLink"/>
                <w:rtl w:val="true"/>
              </w:rPr>
              <w:t>فضل و بخشش و استعانت خداوند</w:t>
            </w:r>
            <w:r>
              <w:rPr>
                <w:rStyle w:val="IndexLink"/>
                <w:rtl w:val="true"/>
              </w:rPr>
              <w:tab/>
            </w:r>
            <w:r>
              <w:rPr>
                <w:rStyle w:val="IndexLink"/>
              </w:rPr>
              <w:t>604</w:t>
            </w:r>
          </w:hyperlink>
        </w:p>
        <w:p>
          <w:pPr>
            <w:pStyle w:val="Contents3"/>
            <w:tabs>
              <w:tab w:val="clear" w:pos="8459"/>
              <w:tab w:val="right" w:pos="9026" w:leader="dot"/>
            </w:tabs>
            <w:rPr/>
          </w:pPr>
          <w:hyperlink w:anchor="__RefHeading___Toc1261692_730472459">
            <w:r>
              <w:rPr>
                <w:webHidden/>
                <w:rStyle w:val="IndexLink"/>
                <w:rtl w:val="true"/>
              </w:rPr>
              <w:t>«</w:t>
            </w:r>
            <w:r>
              <w:rPr>
                <w:rStyle w:val="IndexLink"/>
                <w:rtl w:val="true"/>
              </w:rPr>
              <w:t xml:space="preserve">خطبۀ </w:t>
            </w:r>
            <w:r>
              <w:rPr>
                <w:rStyle w:val="IndexLink"/>
              </w:rPr>
              <w:t>184</w:t>
            </w:r>
            <w:r>
              <w:rPr>
                <w:rStyle w:val="IndexLink"/>
                <w:rtl w:val="true"/>
              </w:rPr>
              <w:t>»</w:t>
              <w:tab/>
            </w:r>
            <w:r>
              <w:rPr>
                <w:rStyle w:val="IndexLink"/>
              </w:rPr>
              <w:t>605</w:t>
            </w:r>
          </w:hyperlink>
        </w:p>
        <w:p>
          <w:pPr>
            <w:pStyle w:val="Contents4"/>
            <w:tabs>
              <w:tab w:val="clear" w:pos="8176"/>
              <w:tab w:val="right" w:pos="9026" w:leader="dot"/>
            </w:tabs>
            <w:rPr/>
          </w:pPr>
          <w:hyperlink w:anchor="__RefHeading___Toc1261694_730472459">
            <w:r>
              <w:rPr>
                <w:webHidden/>
                <w:rStyle w:val="IndexLink"/>
                <w:rtl w:val="true"/>
              </w:rPr>
              <w:t>اشاره</w:t>
            </w:r>
            <w:r>
              <w:rPr>
                <w:rStyle w:val="IndexLink"/>
                <w:rtl w:val="true"/>
              </w:rPr>
              <w:tab/>
            </w:r>
            <w:r>
              <w:rPr>
                <w:rStyle w:val="IndexLink"/>
              </w:rPr>
              <w:t>605</w:t>
            </w:r>
          </w:hyperlink>
        </w:p>
        <w:p>
          <w:pPr>
            <w:pStyle w:val="Contents4"/>
            <w:tabs>
              <w:tab w:val="clear" w:pos="8176"/>
              <w:tab w:val="right" w:pos="9026" w:leader="dot"/>
            </w:tabs>
            <w:rPr/>
          </w:pPr>
          <w:hyperlink w:anchor="__RefHeading___Toc1261696_730472459">
            <w:r>
              <w:rPr>
                <w:webHidden/>
                <w:rStyle w:val="IndexLink"/>
                <w:rtl w:val="true"/>
              </w:rPr>
              <w:t>شعار خوارج</w:t>
            </w:r>
            <w:r>
              <w:rPr>
                <w:rStyle w:val="IndexLink"/>
                <w:rtl w:val="true"/>
              </w:rPr>
              <w:tab/>
            </w:r>
            <w:r>
              <w:rPr>
                <w:rStyle w:val="IndexLink"/>
              </w:rPr>
              <w:t>605</w:t>
            </w:r>
          </w:hyperlink>
        </w:p>
        <w:p>
          <w:pPr>
            <w:pStyle w:val="Contents4"/>
            <w:tabs>
              <w:tab w:val="clear" w:pos="8176"/>
              <w:tab w:val="right" w:pos="9026" w:leader="dot"/>
            </w:tabs>
            <w:rPr/>
          </w:pPr>
          <w:hyperlink w:anchor="__RefHeading___Toc1261698_730472459">
            <w:r>
              <w:rPr>
                <w:webHidden/>
                <w:rStyle w:val="IndexLink"/>
                <w:rtl w:val="true"/>
              </w:rPr>
              <w:t>نفرين حضرت على عليه السلام</w:t>
            </w:r>
            <w:r>
              <w:rPr>
                <w:rStyle w:val="IndexLink"/>
                <w:rtl w:val="true"/>
              </w:rPr>
              <w:tab/>
            </w:r>
            <w:r>
              <w:rPr>
                <w:rStyle w:val="IndexLink"/>
              </w:rPr>
              <w:t>606</w:t>
            </w:r>
          </w:hyperlink>
        </w:p>
        <w:p>
          <w:pPr>
            <w:pStyle w:val="Contents4"/>
            <w:tabs>
              <w:tab w:val="clear" w:pos="8176"/>
              <w:tab w:val="right" w:pos="9026" w:leader="dot"/>
            </w:tabs>
            <w:rPr/>
          </w:pPr>
          <w:hyperlink w:anchor="__RefHeading___Toc1261700_730472459">
            <w:r>
              <w:rPr>
                <w:webHidden/>
                <w:rStyle w:val="IndexLink"/>
                <w:rtl w:val="true"/>
              </w:rPr>
              <w:t>كوتاهى در حمايت از حق، و پيروى از باطل</w:t>
            </w:r>
            <w:r>
              <w:rPr>
                <w:rStyle w:val="IndexLink"/>
                <w:rtl w:val="true"/>
              </w:rPr>
              <w:tab/>
            </w:r>
            <w:r>
              <w:rPr>
                <w:rStyle w:val="IndexLink"/>
              </w:rPr>
              <w:t>607</w:t>
            </w:r>
          </w:hyperlink>
        </w:p>
        <w:p>
          <w:pPr>
            <w:pStyle w:val="Contents4"/>
            <w:tabs>
              <w:tab w:val="clear" w:pos="8176"/>
              <w:tab w:val="right" w:pos="9026" w:leader="dot"/>
            </w:tabs>
            <w:rPr/>
          </w:pPr>
          <w:hyperlink w:anchor="__RefHeading___Toc1261702_730472459">
            <w:r>
              <w:rPr>
                <w:webHidden/>
                <w:rStyle w:val="IndexLink"/>
                <w:rtl w:val="true"/>
              </w:rPr>
              <w:t>سپاس از خداوند بابت توفيق بر شرح نهج البلاغه</w:t>
            </w:r>
            <w:r>
              <w:rPr>
                <w:rStyle w:val="IndexLink"/>
                <w:rtl w:val="true"/>
              </w:rPr>
              <w:tab/>
            </w:r>
            <w:r>
              <w:rPr>
                <w:rStyle w:val="IndexLink"/>
              </w:rPr>
              <w:t>609</w:t>
            </w:r>
          </w:hyperlink>
        </w:p>
        <w:p>
          <w:pPr>
            <w:pStyle w:val="Contents2"/>
            <w:tabs>
              <w:tab w:val="clear" w:pos="8743"/>
              <w:tab w:val="right" w:pos="9026" w:leader="dot"/>
            </w:tabs>
            <w:rPr/>
          </w:pPr>
          <w:hyperlink w:anchor="__RefHeading___Toc1261704_730472459">
            <w:r>
              <w:rPr>
                <w:webHidden/>
                <w:rStyle w:val="IndexLink"/>
                <w:rtl w:val="true"/>
              </w:rPr>
              <w:t>«</w:t>
            </w:r>
            <w:r>
              <w:rPr>
                <w:rStyle w:val="IndexLink"/>
                <w:rtl w:val="true"/>
              </w:rPr>
              <w:t>كتابنامه</w:t>
            </w:r>
            <w:r>
              <w:rPr>
                <w:rStyle w:val="IndexLink"/>
                <w:rtl w:val="true"/>
              </w:rPr>
              <w:t>»</w:t>
              <w:tab/>
            </w:r>
            <w:r>
              <w:rPr>
                <w:rStyle w:val="IndexLink"/>
              </w:rPr>
              <w:t>612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60_138852"/>
      <w:bookmarkStart w:id="1" w:name="pg14760_138852"/>
      <w:bookmarkEnd w:id="1"/>
    </w:p>
    <w:p>
      <w:pPr>
        <w:pStyle w:val="Heading2"/>
        <w:numPr>
          <w:ilvl w:val="1"/>
          <w:numId w:val="1"/>
        </w:numPr>
        <w:rPr/>
      </w:pPr>
      <w:bookmarkStart w:id="2" w:name="pg14760_138852"/>
      <w:bookmarkStart w:id="3" w:name="__RefHeading___Toc1260732_73047245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 ح‍س‍ی‍ن‍ع‍ل‍ی‌، ‏</w:t>
      </w:r>
      <w:r>
        <w:rPr>
          <w:rFonts w:ascii="IRNazanin" w:hAnsi="IRNazanin" w:eastAsia="IRNazanin"/>
          <w:color w:val="111111"/>
          <w:sz w:val="28"/>
          <w:sz w:val="28"/>
          <w:szCs w:val="28"/>
          <w:lang w:bidi="fa-IR"/>
        </w:rPr>
        <w:t>‫۱۳۰۱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از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سرایی‏</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۳۵۰۰۰۰۰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978-964-7362-04-8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978-964-7362-05-4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978-964-7362-06-1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‫‭978-964-7362-54-2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های </w:t>
      </w: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۱۲۸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۱۵۳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های </w:t>
      </w:r>
      <w:r>
        <w:rPr>
          <w:rFonts w:ascii="IRNazanin" w:hAnsi="IRNazanin" w:eastAsia="IRNazanin"/>
          <w:color w:val="111111"/>
          <w:sz w:val="28"/>
          <w:sz w:val="28"/>
          <w:szCs w:val="28"/>
          <w:lang w:bidi="fa-IR"/>
        </w:rPr>
        <w:t>۱۶۶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۱۸۵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تا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حکمت‌های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تا</w:t>
      </w:r>
      <w:r>
        <w:rPr>
          <w:rFonts w:ascii="IRNazanin" w:hAnsi="IRNazanin" w:eastAsia="IRNazanin"/>
          <w:color w:val="111111"/>
          <w:sz w:val="28"/>
          <w:sz w:val="28"/>
          <w:szCs w:val="28"/>
          <w:lang w:bidi="fa-IR"/>
        </w:rPr>
        <w:t>۲۸۰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۰۴۲۳‏</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م۷۶ ۱۳۹۵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۴۱۴۸۶۷۶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60734_730472459"/>
      <w:bookmarkStart w:id="6" w:name="_Toc2"/>
      <w:bookmarkEnd w:id="5"/>
      <w:r>
        <w:rPr>
          <w:rtl w:val="true"/>
        </w:rPr>
        <w:t>اشاره</w:t>
      </w:r>
      <w:bookmarkEnd w:id="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هشتم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منتظرى، حسينعلى،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قراردادى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درسهايى از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سرايى،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شابك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وضعيت فهرست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38/0423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 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297/9515</w:t>
      </w:r>
    </w:p>
    <w:p>
      <w:pPr>
        <w:pStyle w:val="BookText"/>
        <w:rPr/>
      </w:pPr>
      <w:r>
        <w:rPr>
          <w:rFonts w:ascii="Amiri" w:hAnsi="Amiri" w:eastAsia="Amiri" w:cs="Amiri"/>
          <w:color w:val="111111"/>
          <w:sz w:val="28"/>
          <w:sz w:val="28"/>
          <w:szCs w:val="28"/>
          <w:rtl w:val="true"/>
          <w:lang w:bidi="ar-SA"/>
        </w:rPr>
        <w:t>شماره كتابشناسى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4148676</w:t>
      </w:r>
    </w:p>
    <w:p>
      <w:pPr>
        <w:pStyle w:val="BookText"/>
        <w:rPr/>
      </w:pPr>
      <w:r>
        <w:rPr>
          <w:rFonts w:ascii="Amiri" w:hAnsi="Amiri" w:eastAsia="Amiri" w:cs="Amiri"/>
          <w:color w:val="111111"/>
          <w:sz w:val="28"/>
          <w:sz w:val="28"/>
          <w:szCs w:val="28"/>
          <w:rtl w:val="true"/>
          <w:lang w:bidi="ar-SA"/>
        </w:rPr>
        <w:t xml:space="preserve">درسهايى از 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هشتم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آيت اللّه العظمى منتظرى قدس سره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انتشارات سرايى</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بهار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تيراژ</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 xml:space="preserve">قيمت دورۀ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ميدان مصلّى، بلوار شهيد محمّد منتظرى، كوچۀ شماره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تلفن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37740011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22563458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37740015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موبايل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0912</w:t>
      </w:r>
    </w:p>
    <w:p>
      <w:pPr>
        <w:pStyle w:val="BookText"/>
        <w:rPr/>
      </w:pPr>
      <w:r>
        <w:rPr>
          <w:rFonts w:eastAsia="Times New Roman" w:cs="Times New Roman" w:ascii="Times New Roman" w:hAnsi="Times New Roman"/>
          <w:color w:val="111111"/>
          <w:sz w:val="28"/>
          <w:szCs w:val="28"/>
          <w:lang w:val="en-US" w:bidi="en-US"/>
        </w:rPr>
        <w:t>E-mail : SaraeiPublication@gmail . 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 . Amontazeri . com</w:t>
      </w:r>
      <w:bookmarkStart w:id="7" w:name="pg14760_138858"/>
    </w:p>
    <w:p>
      <w:pPr>
        <w:pStyle w:val="Heading2"/>
        <w:numPr>
          <w:ilvl w:val="1"/>
          <w:numId w:val="1"/>
        </w:numPr>
        <w:rPr/>
      </w:pPr>
      <w:bookmarkStart w:id="8" w:name="__RefHeading___Toc1260736_730472459"/>
      <w:bookmarkStart w:id="9" w:name="_Toc3"/>
      <w:bookmarkEnd w:id="7"/>
      <w:bookmarkEnd w:id="8"/>
      <w:r>
        <w:rPr>
          <w:rtl w:val="true"/>
        </w:rPr>
        <w:t>«</w:t>
      </w:r>
      <w:r>
        <w:rPr>
          <w:rtl w:val="true"/>
        </w:rPr>
        <w:t>فهرست مطالب</w:t>
      </w:r>
      <w:r>
        <w:rPr>
          <w:rtl w:val="true"/>
        </w:rPr>
        <w:t>»</w:t>
      </w:r>
      <w:bookmarkEnd w:id="9"/>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مقدمه اى كوتاه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بايستگى پيروى از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بايستگى مهربان بودن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پرهيز از ويژگى هاى ستمكاران زمان جاهليت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مسلمان نمايانِ‌ مفسد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پيشگويى از دودستگى اصحاب پس از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بدترين روز بنى 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شگفتى ها و عبرت هاى تاريخ</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گردآوردن مخالفان بنى اميّه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سيل بنيان كن مخالفان بنى 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نگاهى به درس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حركت سيل آساى انقلاب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انقلاب و ايجاد دگرگونى ها</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سبب تسلط‍‌ ستمگران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سرگردانى بر اثر يارى نكردن حق</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آسودگى از رنج بيراهه روى</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61167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لزوم تمسّك به قرآن 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ميانه روى در كارها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انجام واجبات، وسيلۀ نيل به بهشت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حلال و حرام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برترى حرمت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مسلمان چه كسى است‌؟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براى مرگ مهيّا باشيد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لزوم سبكبارى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انتظار براى حضور در محضر عدل الهى</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انسان مسئول است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امر بر اطاعت خداوند، و نهى از نافرمانى</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79168</w:t>
      </w:r>
    </w:p>
    <w:p>
      <w:pPr>
        <w:pStyle w:val="BookText"/>
        <w:rPr/>
      </w:pPr>
      <w:r>
        <w:rPr>
          <w:rFonts w:ascii="Amiri" w:hAnsi="Amiri" w:eastAsia="Amiri" w:cs="Amiri"/>
          <w:color w:val="111111"/>
          <w:sz w:val="28"/>
          <w:sz w:val="28"/>
          <w:szCs w:val="28"/>
          <w:rtl w:val="true"/>
          <w:lang w:bidi="ar-SA"/>
        </w:rPr>
        <w:t>مقدمه اى كوتاه بر خطبه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تقاضاى كيفر براى قاتلين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پاسخ حضرت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قدرت و تسلط‍‌ شورشيان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تبعيت بزرگان از مردم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همراهان شورش</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آيا جايى براى اظهار قدرت مى بينيد؟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پشتيبانان شورشيان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اختلاف نظر مردم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زمينه سازى براى گرفتن حقوق مردم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پاسدارى از نيروى جبهۀ حق</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اصالت تسامح در حكمرانى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95169</w:t>
      </w:r>
    </w:p>
    <w:p>
      <w:pPr>
        <w:pStyle w:val="BookText"/>
        <w:rPr/>
      </w:pPr>
      <w:r>
        <w:rPr>
          <w:rFonts w:ascii="Amiri" w:hAnsi="Amiri" w:eastAsia="Amiri" w:cs="Amiri"/>
          <w:color w:val="111111"/>
          <w:sz w:val="28"/>
          <w:sz w:val="28"/>
          <w:szCs w:val="28"/>
          <w:rtl w:val="true"/>
          <w:lang w:bidi="ar-SA"/>
        </w:rPr>
        <w:t>مقدمه اى كوتاه بر خطبه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كتاب خدا و ويژگى هاى آن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بدعت هاى گمراه كننده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حكومت و سلطنت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از دست رفتن حكومت 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مخالفت اصحاب جمل با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برهم زدن رشتۀ اتحاد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حسادت اصحاب جمل</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وظيفۀ امام و حاكميت به 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108170</w:t>
      </w:r>
    </w:p>
    <w:p>
      <w:pPr>
        <w:pStyle w:val="BookText"/>
        <w:rPr/>
      </w:pPr>
      <w:r>
        <w:rPr>
          <w:rFonts w:ascii="Amiri" w:hAnsi="Amiri" w:eastAsia="Amiri" w:cs="Amiri"/>
          <w:color w:val="111111"/>
          <w:sz w:val="28"/>
          <w:sz w:val="28"/>
          <w:szCs w:val="28"/>
          <w:rtl w:val="true"/>
          <w:lang w:bidi="ar-SA"/>
        </w:rPr>
        <w:t>داستان اين خطبه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گفتگوى حضرت با نمايندۀ مردم بصره، و دعوت به بيعت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دلايل حضرت براى لزوم بيعت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113171</w:t>
      </w:r>
    </w:p>
    <w:p>
      <w:pPr>
        <w:pStyle w:val="BookText"/>
        <w:rPr/>
      </w:pPr>
      <w:r>
        <w:rPr>
          <w:rFonts w:ascii="Amiri" w:hAnsi="Amiri" w:eastAsia="Amiri" w:cs="Amiri"/>
          <w:color w:val="111111"/>
          <w:sz w:val="28"/>
          <w:sz w:val="28"/>
          <w:szCs w:val="28"/>
          <w:rtl w:val="true"/>
          <w:lang w:bidi="ar-SA"/>
        </w:rPr>
        <w:t>مقدمه اى كوتاه بر خطبه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پروردگار آسمان برافراشته و فضاى نگاه داشته شده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گردش شب و روز و خورشيد و ماه و ستارگان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فرشتگان، ساكنان آسمان برافراشته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خسته نشدن فرشتگان از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هفت زمين و هفت آسمان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زمين، محل رفت و آمد جنبندگان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كوههاى استوار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در صورت پيروزى، ستمگرى را از ما دور 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در صورت شكست، ما را از تباهكارى حفظ‍‌ فرما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كجايند غيرتمندان‌؟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ننگ پشت سر شماست و بهشت پيش روى شما</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ستايش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احاطۀ علمى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آيا زمين متعدد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چه كسى به خلافت حريص بود؟</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حق طلبى 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دليل كوبندۀ حضرت، و سرگردانى مخاطب</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يارى خواستن از خداوند عليه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برخى اقدامات قريش عليه امام على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گرفتن يا رها كردن حق‌؟</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مقدمه اى كوتاه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انتظارات اصحاب جمل از 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همسر پيامبر صلى الله عليه و آله و سلم در راه بصره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بى حرمتى به حريم رسول خدا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نقض بيعت اصحاب جمل با اميرالمؤمنين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كشتن كارگزار و خزانه داران بيت المال بصره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پيشگويى پيامبراكرم صلى الله عليه و آله و سلم دربارۀ آب حوأب</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نقل ديگرى از پيشگويى پيامبر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پيمان شكنى اصحاب جمل با عثمان بن حنيف</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گفتگوى نمايندۀ استاندار بصره با زبير</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مرورى بر عبارات پيشين خطبه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جواز كشتن لشكر مهاجم در برابر قتل يك بى گناه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يك شبهه و چند پاسخ</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ابن أبى الحديد، و نقد آن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قطب راوندى، و نقد آن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ميرزا حبيب اللّه خوئى، و نقد آن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تفاوت عذاب الهى با مجازات دنيوى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بهترين پاسخ</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نگاهى دوباره به درس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داستان كشتن ناقۀ حضرت صالح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آيا نيّت قتل مجوّز اعدام مى شود؟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پيامبر صلى الله عليه و آله و سلم امين وحى الهى</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خاتم پيامبران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پيامبر صلى الله عليه و آله و سلم بشارت دهنده و بيم دهنده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دو شرط‍‌ لازم براى حاكم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لزوم تخصصى شدن فقه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توجيه ابن أبى الحديد، و نقد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مرورى كوتاه بر درس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مبارزه با جنگ افروزان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نامۀ امام عليه السلام به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حكم مخالفت با حكومت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چگونگى انتخاب حاكم</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عقيدۀ شيعه دربارۀ امامت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چگونگى انتخاب سه خليفه</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خليفه شناسان و اهل حلّ‌ و 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شباهت اين خطبه با نامۀ ششم از نهج البلاغه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شباهت اين خطبه با روايتى از سليم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جنگ با دو گروه</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نقش انتخابات در برگزيدن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مجلس خبرگان رهبرى</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چگونگى انتخاب حاكم</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چرا امام به نصّ‌ تمسّك نفرمود؟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قرعه و نقش آن</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يك اشكال ديگر و پاسخ آن</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نقش امام در حفظ‍‌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وظايف امام از ديدگاه روايات</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ايفاى نقش امام در هر شرايط‍‌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ادارۀ جامعۀ اسلامى، يكى از شئون امامت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لزوم ايجاد دگرگونى در خود</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سفارش به تقوا</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جنگ با اهل قبله و ويژگى آن</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وظايف مؤمنان در برابر 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قبل از تحقيق، در كارى مشتابيد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سيرۀ امام عليه السلام راهنماى شناخت احكام باغيان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نه دنيا براى شما باقى مى ماند و نه شما در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دنيا هم فريب دهنده است و هم هشدار دهنده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دنيا مزرعۀ آخرت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لزوم زهد و پارسايى نسبت به دنيا</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شرايط‍‌ تمام كردن نعمت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ديندارى، شرط‍‌ سعادت ابدى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دعاى حضرت براى حق گرايى و شكيبايى</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252174</w:t>
      </w:r>
    </w:p>
    <w:p>
      <w:pPr>
        <w:pStyle w:val="BookText"/>
        <w:rPr/>
      </w:pPr>
      <w:r>
        <w:rPr>
          <w:rFonts w:ascii="IRNazanin" w:hAnsi="IRNazanin" w:eastAsia="IRNazanin"/>
          <w:color w:val="111111"/>
          <w:sz w:val="28"/>
          <w:sz w:val="28"/>
          <w:szCs w:val="28"/>
          <w:rtl w:val="true"/>
          <w:lang w:bidi="fa-IR"/>
        </w:rPr>
        <w:t xml:space="preserve">ارتباط‍‌ خطبۀ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خطبۀ </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شجاعت و ايمان 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علّت شتاب طلحه در خونخواهى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حريص ترين فرد به قتل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سه فرض دربارۀ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متناقض طلحه</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261175</w:t>
      </w:r>
    </w:p>
    <w:p>
      <w:pPr>
        <w:pStyle w:val="BookText"/>
        <w:rPr/>
      </w:pPr>
      <w:r>
        <w:rPr>
          <w:rFonts w:ascii="IRNazanin" w:hAnsi="IRNazanin" w:eastAsia="IRNazanin"/>
          <w:color w:val="111111"/>
          <w:sz w:val="28"/>
          <w:sz w:val="28"/>
          <w:szCs w:val="28"/>
          <w:rtl w:val="true"/>
          <w:lang w:bidi="fa-IR"/>
        </w:rPr>
        <w:t>غفلت زدگانِ‌ مورد توجّه</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فريب دنيا و سرگرمى به آن</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علم غيب حضرت على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سخن نمى گويم مگر به راستى</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خبررسانى پيامبر صلى الله عليه و آله و سلم به امام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پيشتازى امام عليه السلام در انجام معروف و پرهيز از منكر</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لزوم بهره مندى از پندهاى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اتمام حجّت بر بندگان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آميختگى بهشت با سختى ها، و جهنم با خواهش ها</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طاعت الهى و معصيت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لزوم دورى از خواهش هاى نفسانى</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حسابرسى از نفس</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تكامل طبيعى و تكامل اختيارى 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بركندن خيمۀ دنيا و كوچ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ناصح و هادى و محدّث بودن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تأثير همنشينى با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نياز به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قرآن، شفاى بيماريها و ياريگر شما در سختى زندگى</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با دوستى قرآن به خداوند روى آوريد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نگاهى كوتاه به درس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بهره مندى پيروان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خيرخواهى از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لزوم تطبيق آراء بر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چند سفارش اخلاقى از امام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عاقبت خود را و غايت اسلام را دريابيد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روى آوردن به خدا با انجام واجبات الهى</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گواهى و شفاعت امام عليه السلام در قيامت</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نقش ارادۀ انسانها در مقدرات جهان</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تفاوت قضا و قدر</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لزوم استقامت در راه خدا</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پرهيز از افراط‍‌ و بدعت</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پرهيز از شكستن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مراحل وجودى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آموزه هاى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لزوم توجّه حوزه هاى علميه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اهميت و ارزش 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جايگاه اخلاق در سياست</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ديدگاه ماكياولى در اخلاق و سياست</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سياست ما بر حفظ‍‌ اخلاق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اهميت حفظ‍‌ زبان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اهميت حفظ‍‌ زبان از ديدگاه پيامبر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جايگاه زبان مؤمن و زبان منافق</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لزوم عاقبت انديشى قبل از سخن گفتن</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نگاهى كوتاه به درس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ارتباط‍‌ ايمان با دل، و دل با زبان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بررسى دو نكته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آلوده نبودن دست و زبان</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بزرگى و اهميت گناه غيبت</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تغييرناپذيرى حلال و حرام خدا</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ضعف عقيدۀ مردم نسبت به اميرالمؤمنين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توجيه بدعت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نهى از بدعت گذاشتن</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زير پا گذاشتن حق از روى آگاهى</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لزوم درس گرفتن از ابتلائات و تجربه ها</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مردم يا پيرو شريعت هستند و يا پديد آورندۀ بدعت</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نعمت بزرگ و جاويد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موعظۀ خداوند به وسيلۀ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قرآن، ريسمان استوار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قرآن، بهار دل و چشمه هاى دانش</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قرآن، روشنى بخش دل از زنگارها</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فراموشكاران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تأييد خوبى ها و پرهيز از بدى ها</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شرط‍‌ خوش رفتار بودن و ميانه روى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اقسام سه گانۀ ظلم</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ظلم غير قابل بخشش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ظلم قابل بخشش</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ظلم قابل تدارك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قصاص و عذاب در 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لزوم پرهيز از دو رويى و نفاق در دين</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اتحاد پيرامون حق</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لزوم پرداختن به عيوب خود</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373177</w:t>
      </w:r>
    </w:p>
    <w:p>
      <w:pPr>
        <w:pStyle w:val="BookText"/>
        <w:rPr/>
      </w:pPr>
      <w:r>
        <w:rPr>
          <w:rFonts w:ascii="Amiri" w:hAnsi="Amiri" w:eastAsia="Amiri" w:cs="Amiri"/>
          <w:color w:val="111111"/>
          <w:sz w:val="28"/>
          <w:sz w:val="28"/>
          <w:szCs w:val="28"/>
          <w:rtl w:val="true"/>
          <w:lang w:bidi="ar-SA"/>
        </w:rPr>
        <w:t>داستان حكميّت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اعتراض خوارج به على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مشروط‍‌ بودن حكميّت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عدم پايبندى حَكَمين به شروط‍‌ خود</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عمل به حق پيش شرط‍‌ حَكَمين</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اطمينان به راه و انجام وظيفه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حضور نظام وجود نزد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بى اثر بودن زمان نسبت به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محدود نبودن خدا به 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توصيف نشدن ذات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احاطۀ علمى خداوند به همه چيز</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احاطۀ علمى خداوند به موجودات</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گواهى به وجود خداوند و يگانگى او</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تقدّم مقام عبوديت بر مقام رسالت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پيامبر برگزيدۀ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پيامبر و نشانه هاى هدايت</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دنياى فريبنده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بى وفايى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اثر گناه در زوال نعمت ها</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پاسخ به يك پرسش</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فريادخواهى از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نگرانى از بازگشت به دوران فترت</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حكومت حق، اساس خوشبختى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طلب عفو از خداوند دربارۀ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413179</w:t>
      </w:r>
    </w:p>
    <w:p>
      <w:pPr>
        <w:pStyle w:val="BookText"/>
        <w:rPr/>
      </w:pPr>
      <w:r>
        <w:rPr>
          <w:rFonts w:ascii="IRNazanin" w:hAnsi="IRNazanin" w:eastAsia="IRNazanin"/>
          <w:color w:val="111111"/>
          <w:sz w:val="28"/>
          <w:sz w:val="28"/>
          <w:szCs w:val="28"/>
          <w:rtl w:val="true"/>
          <w:lang w:bidi="fa-IR"/>
        </w:rPr>
        <w:t>پرسش از كيفيّت مشاهدۀ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نزديكى و دورى خداوند نسبت به اشياء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مفهوم تكلّم و اراده دربارۀ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خداوند صانع است و 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بزرگى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بينايى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مهربانى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فروتنى موجودات در برابر عظمت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روايت امام صادق عليه السلام از اصول 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مختصرى دربارۀ خطبه</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حملۀ لشكر عمروعاص به كشور 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يارى خواستن على عليه السلام از مردم براى دفاع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بى وفايى مردم نسبت به 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ستايش خداوند بابت قضا و قدر و امتحانات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سستى مردم در برابر متجاوزان</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واپس گرايى مردم هنگام سختى ها</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بهاى ترك جهاد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اعلام بيزارى از رفتار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واگذاردن مردم به خدا</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تفاوت ياران امام عليه السلام با ياران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آرزوى مرگ</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نگاهى به درس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خدمات امام عليه السلام به مردم 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كنايۀ امام عليه السلام به كوفيان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448181</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داستان خرّيت بن راشد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فرستادۀ اميرالمؤمنين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اعلام بيزارى على عليه السلام از خرّيت بن راشد و طرفدارانش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وسوسۀ شيطان و پراكندگى آنان</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خارج شدن از راه هدايت و رستگارى</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ديدگاه حضرت دربارۀ زندان كردن مخالفان خود</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ايراد خطبه بر روى سنگ</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پوشش حضرت در حال خطبه</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بازگشت همه به سوى خداوند است</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ستايش خداوند بر احسان و برهان و فضل و امتنان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ستايش شايستۀ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IRNazanin" w:hAnsi="IRNazanin" w:eastAsia="IRNazanin"/>
          <w:color w:val="111111"/>
          <w:sz w:val="28"/>
          <w:sz w:val="28"/>
          <w:szCs w:val="28"/>
          <w:rtl w:val="true"/>
          <w:lang w:bidi="fa-IR"/>
        </w:rPr>
        <w:t>چگونگى يارى خواستن از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ايمان به خدا و اخلاص و فروتنى در برابر 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ويژگى هاى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زاييده نشدن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نداشتن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فوق زمان بودن</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معرض زياده و نقصان نبودن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IRNazanin" w:hAnsi="IRNazanin" w:eastAsia="IRNazanin"/>
          <w:color w:val="111111"/>
          <w:sz w:val="28"/>
          <w:sz w:val="28"/>
          <w:szCs w:val="28"/>
          <w:rtl w:val="true"/>
          <w:lang w:bidi="fa-IR"/>
        </w:rPr>
        <w:t>شناخت خداوند از راه نشانه ها</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آسمانها، نشانه اى بر آفريدگار</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دعوت از آسمانها، و اجابت آنها</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خداوند و اجابت موجودات</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آسمانها، جايگاه عرش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نقش فرشتگان در نظام وجود</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آسمانها، جايگاه صعود گفتار نيكو و عمل صالح</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مقصود از آسمانها</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نظام وجود و مراتب آن</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ستارگان و نقش آنها</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پنهان نبودن سياهى شب تار بر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Amiri" w:hAnsi="Amiri" w:eastAsia="Amiri" w:cs="Amiri"/>
          <w:color w:val="111111"/>
          <w:sz w:val="28"/>
          <w:sz w:val="28"/>
          <w:szCs w:val="28"/>
          <w:rtl w:val="true"/>
          <w:lang w:bidi="ar-SA"/>
        </w:rPr>
        <w:t>يك نكتۀ ادبى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IRNazanin" w:hAnsi="IRNazanin" w:eastAsia="IRNazanin"/>
          <w:color w:val="111111"/>
          <w:sz w:val="28"/>
          <w:sz w:val="28"/>
          <w:szCs w:val="28"/>
          <w:rtl w:val="true"/>
          <w:lang w:bidi="fa-IR"/>
        </w:rPr>
        <w:t>ماهيّت رعد، و پنهان نبودن صداى آن نزد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علم خداوند به برق ابرها پس از متلاشى شدن</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علم خداوند به منازل ستارگان و تأثير آنها بر حوادث زمين</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علم خداوند به همۀ نظام وجود</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Amiri" w:hAnsi="Amiri" w:eastAsia="Amiri" w:cs="Amiri"/>
          <w:color w:val="111111"/>
          <w:sz w:val="28"/>
          <w:sz w:val="28"/>
          <w:szCs w:val="28"/>
          <w:rtl w:val="true"/>
          <w:lang w:bidi="ar-SA"/>
        </w:rPr>
        <w:t>قبليّت زمانى يا قبليّت رتبى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IRNazanin" w:hAnsi="IRNazanin" w:eastAsia="IRNazanin"/>
          <w:color w:val="111111"/>
          <w:sz w:val="28"/>
          <w:sz w:val="28"/>
          <w:szCs w:val="28"/>
          <w:rtl w:val="true"/>
          <w:lang w:bidi="fa-IR"/>
        </w:rPr>
        <w:t>جايگاه وهم و فهم در شناخت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غافل نبودن خداوند از موجودات</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عدم امكان رؤيت خدا با چشم</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Amiri" w:hAnsi="Amiri" w:eastAsia="Amiri" w:cs="Amiri"/>
          <w:color w:val="111111"/>
          <w:sz w:val="28"/>
          <w:sz w:val="28"/>
          <w:szCs w:val="28"/>
          <w:rtl w:val="true"/>
          <w:lang w:bidi="ar-SA"/>
        </w:rPr>
        <w:t>خداوند محدود به مكان 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شريك نداشتن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خلقت موجودات بدون نياز به مقدمات و ابزار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عدم درك خداوند با حواس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IRNazanin" w:hAnsi="IRNazanin" w:eastAsia="IRNazanin"/>
          <w:color w:val="111111"/>
          <w:sz w:val="28"/>
          <w:sz w:val="28"/>
          <w:szCs w:val="28"/>
          <w:rtl w:val="true"/>
          <w:lang w:bidi="fa-IR"/>
        </w:rPr>
        <w:t>چگونگى سخن گفتن خداوند با موسى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امكان توصيف خداوند و فرشتگان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سرگشتگى فرشتگان نسبت به تعريف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آنچه به وسيلۀ صفات درك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Amiri" w:hAnsi="Amiri" w:eastAsia="Amiri" w:cs="Amiri"/>
          <w:color w:val="111111"/>
          <w:sz w:val="28"/>
          <w:sz w:val="28"/>
          <w:szCs w:val="28"/>
          <w:rtl w:val="true"/>
          <w:lang w:bidi="ar-SA"/>
        </w:rPr>
        <w:t>روشنى يافتن تاريكى ها با نور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IRNazanin" w:hAnsi="IRNazanin" w:eastAsia="IRNazanin"/>
          <w:color w:val="111111"/>
          <w:sz w:val="28"/>
          <w:sz w:val="28"/>
          <w:szCs w:val="28"/>
          <w:rtl w:val="true"/>
          <w:lang w:bidi="fa-IR"/>
        </w:rPr>
        <w:t>سفارش به تقوا</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علّت مشكلات و ناگواريها</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Amiri" w:hAnsi="Amiri" w:eastAsia="Amiri" w:cs="Amiri"/>
          <w:color w:val="111111"/>
          <w:sz w:val="28"/>
          <w:sz w:val="28"/>
          <w:szCs w:val="28"/>
          <w:rtl w:val="true"/>
          <w:lang w:bidi="ar-SA"/>
        </w:rPr>
        <w:t>نبود راهى براى بقا در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IRNazanin" w:hAnsi="IRNazanin" w:eastAsia="IRNazanin"/>
          <w:color w:val="111111"/>
          <w:sz w:val="28"/>
          <w:sz w:val="28"/>
          <w:szCs w:val="28"/>
          <w:rtl w:val="true"/>
          <w:lang w:bidi="fa-IR"/>
        </w:rPr>
        <w:t>پايان زندگى حضرت سليمان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لزوم پند و عبرت از گذشتگان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سرنوشت قاتلان پيامبران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Amiri" w:hAnsi="Amiri" w:eastAsia="Amiri" w:cs="Amiri"/>
          <w:color w:val="111111"/>
          <w:sz w:val="28"/>
          <w:sz w:val="28"/>
          <w:szCs w:val="28"/>
          <w:rtl w:val="true"/>
          <w:lang w:bidi="ar-SA"/>
        </w:rPr>
        <w:t xml:space="preserve">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IRNazanin" w:hAnsi="IRNazanin" w:eastAsia="IRNazanin"/>
          <w:color w:val="111111"/>
          <w:sz w:val="28"/>
          <w:sz w:val="28"/>
          <w:szCs w:val="28"/>
          <w:rtl w:val="true"/>
          <w:lang w:bidi="fa-IR"/>
        </w:rPr>
        <w:t>كجايند گذشتگان‌؟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Amiri" w:hAnsi="Amiri" w:eastAsia="Amiri" w:cs="Amiri"/>
          <w:color w:val="111111"/>
          <w:sz w:val="28"/>
          <w:sz w:val="28"/>
          <w:szCs w:val="28"/>
          <w:rtl w:val="true"/>
          <w:lang w:bidi="ar-SA"/>
        </w:rPr>
        <w:t>تعريف حكمت و اقسام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IRNazanin" w:hAnsi="IRNazanin" w:eastAsia="IRNazanin"/>
          <w:color w:val="111111"/>
          <w:sz w:val="28"/>
          <w:sz w:val="28"/>
          <w:szCs w:val="28"/>
          <w:rtl w:val="true"/>
          <w:lang w:bidi="fa-IR"/>
        </w:rPr>
        <w:t>سپر حكمت چيست‌؟</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حضرت دربارۀ چه كسى سخن مى گويد؟</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Amiri" w:hAnsi="Amiri" w:eastAsia="Amiri" w:cs="Amiri"/>
          <w:color w:val="111111"/>
          <w:sz w:val="28"/>
          <w:sz w:val="28"/>
          <w:szCs w:val="28"/>
          <w:rtl w:val="true"/>
          <w:lang w:bidi="ar-SA"/>
        </w:rPr>
        <w:t>آداب و شرايط‍‌ حكمت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اشاره به غيبت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ششم</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Amiri" w:hAnsi="Amiri" w:eastAsia="Amiri" w:cs="Amiri"/>
          <w:color w:val="111111"/>
          <w:sz w:val="28"/>
          <w:sz w:val="28"/>
          <w:szCs w:val="28"/>
          <w:rtl w:val="true"/>
          <w:lang w:bidi="ar-SA"/>
        </w:rPr>
        <w:t>اندرزهاى 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IRNazanin" w:hAnsi="IRNazanin" w:eastAsia="IRNazanin"/>
          <w:color w:val="111111"/>
          <w:sz w:val="28"/>
          <w:sz w:val="28"/>
          <w:szCs w:val="28"/>
          <w:rtl w:val="true"/>
          <w:lang w:bidi="fa-IR"/>
        </w:rPr>
        <w:t>پاسخ ابن أبى الحديد به يك اشكال، و نقد آن</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عدم پيروى مردم از اندرزهاى امام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منتظر چه پيشوا و امامى هستيد؟</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فراموش شدن ارزشهاى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بندگان نيكوكار خدا</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Amiri" w:hAnsi="Amiri" w:eastAsia="Amiri" w:cs="Amiri"/>
          <w:color w:val="111111"/>
          <w:sz w:val="28"/>
          <w:sz w:val="28"/>
          <w:szCs w:val="28"/>
          <w:rtl w:val="true"/>
          <w:lang w:bidi="ar-SA"/>
        </w:rPr>
        <w:t>سعادتمندى شهيدان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ascii="IRNazanin" w:hAnsi="IRNazanin" w:eastAsia="IRNazanin"/>
          <w:color w:val="111111"/>
          <w:sz w:val="28"/>
          <w:sz w:val="28"/>
          <w:szCs w:val="28"/>
          <w:rtl w:val="true"/>
          <w:lang w:bidi="fa-IR"/>
        </w:rPr>
        <w:t>افسوس در فقدان شهدا</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Amiri" w:hAnsi="Amiri" w:eastAsia="Amiri" w:cs="Amiri"/>
          <w:color w:val="111111"/>
          <w:sz w:val="28"/>
          <w:sz w:val="28"/>
          <w:szCs w:val="28"/>
          <w:rtl w:val="true"/>
          <w:lang w:bidi="ar-SA"/>
        </w:rPr>
        <w:t>افسوس در فقدان عمّار و ابن التّيّهان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افسوس در فقدان ذو الشّهادتين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IRNazanin" w:hAnsi="IRNazanin" w:eastAsia="IRNazanin"/>
          <w:color w:val="111111"/>
          <w:sz w:val="28"/>
          <w:sz w:val="28"/>
          <w:szCs w:val="28"/>
          <w:rtl w:val="true"/>
          <w:lang w:bidi="fa-IR"/>
        </w:rPr>
        <w:t>افسوس در فقدان مردان خدا</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هفتم</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Amiri" w:hAnsi="Amiri" w:eastAsia="Amiri" w:cs="Amiri"/>
          <w:color w:val="111111"/>
          <w:sz w:val="28"/>
          <w:sz w:val="28"/>
          <w:szCs w:val="28"/>
          <w:rtl w:val="true"/>
          <w:lang w:bidi="ar-SA"/>
        </w:rPr>
        <w:t>تشويق مردم براى جهاد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فرماندهان لشكر 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ascii="IRNazanin" w:hAnsi="IRNazanin" w:eastAsia="IRNazanin"/>
          <w:color w:val="111111"/>
          <w:sz w:val="28"/>
          <w:sz w:val="28"/>
          <w:szCs w:val="28"/>
          <w:rtl w:val="true"/>
          <w:lang w:bidi="fa-IR"/>
        </w:rPr>
        <w:t>شهادت حضرت على عليه السلام و پراكنده شدن سپاه</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Amiri" w:hAnsi="Amiri" w:eastAsia="Amiri" w:cs="Amiri"/>
          <w:color w:val="111111"/>
          <w:sz w:val="28"/>
          <w:sz w:val="28"/>
          <w:szCs w:val="28"/>
          <w:rtl w:val="true"/>
          <w:lang w:bidi="ar-SA"/>
        </w:rPr>
        <w:t>كلام ابن أبى الحديد دربارۀ انتساب خطبه ها به حضرت على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IRNazanin" w:hAnsi="IRNazanin" w:eastAsia="IRNazanin"/>
          <w:color w:val="111111"/>
          <w:sz w:val="28"/>
          <w:sz w:val="28"/>
          <w:szCs w:val="28"/>
          <w:rtl w:val="true"/>
          <w:lang w:bidi="fa-IR"/>
        </w:rPr>
        <w:t>دو ويژگى بى همتاى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Amiri" w:hAnsi="Amiri" w:eastAsia="Amiri" w:cs="Amiri"/>
          <w:color w:val="111111"/>
          <w:sz w:val="28"/>
          <w:sz w:val="28"/>
          <w:szCs w:val="28"/>
          <w:rtl w:val="true"/>
          <w:lang w:bidi="ar-SA"/>
        </w:rPr>
        <w:t>تفاوت فاعل طبيعى با فاعل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IRNazanin" w:hAnsi="IRNazanin" w:eastAsia="IRNazanin"/>
          <w:color w:val="111111"/>
          <w:sz w:val="28"/>
          <w:sz w:val="28"/>
          <w:szCs w:val="28"/>
          <w:rtl w:val="true"/>
          <w:lang w:bidi="fa-IR"/>
        </w:rPr>
        <w:t>آفرينش موجودات، و ساكن گردانيدن آنان در دنيا</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هدف از بعثت پيامبران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يادآورى عبرتهاى دنيا توسط‍‌ پيامبران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Amiri" w:hAnsi="Amiri" w:eastAsia="Amiri" w:cs="Amiri"/>
          <w:color w:val="111111"/>
          <w:sz w:val="28"/>
          <w:sz w:val="28"/>
          <w:szCs w:val="28"/>
          <w:rtl w:val="true"/>
          <w:lang w:bidi="ar-SA"/>
        </w:rPr>
        <w:t>بيان سرانجام فرمانبرداران و نافرمانان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ascii="IRNazanin" w:hAnsi="IRNazanin" w:eastAsia="IRNazanin"/>
          <w:color w:val="111111"/>
          <w:sz w:val="28"/>
          <w:sz w:val="28"/>
          <w:szCs w:val="28"/>
          <w:rtl w:val="true"/>
          <w:lang w:bidi="fa-IR"/>
        </w:rPr>
        <w:t>ستايش ويژۀ خدا</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مقدرات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آمر و ناهى بودن قرآن</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خاموش اما گويا بودن قرآن</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احتجاج خدا به وسيلۀ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ascii="IRNazanin" w:hAnsi="IRNazanin" w:eastAsia="IRNazanin"/>
          <w:color w:val="111111"/>
          <w:sz w:val="28"/>
          <w:sz w:val="28"/>
          <w:szCs w:val="28"/>
          <w:rtl w:val="true"/>
          <w:lang w:bidi="fa-IR"/>
        </w:rPr>
        <w:t>پيمان گرفتن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انسان در گرو پيمان الهى</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Amiri" w:hAnsi="Amiri" w:eastAsia="Amiri" w:cs="Amiri"/>
          <w:color w:val="111111"/>
          <w:sz w:val="28"/>
          <w:sz w:val="28"/>
          <w:szCs w:val="28"/>
          <w:rtl w:val="true"/>
          <w:lang w:bidi="ar-SA"/>
        </w:rPr>
        <w:t>كامل شدن دين به وسيلۀ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ascii="IRNazanin" w:hAnsi="IRNazanin" w:eastAsia="IRNazanin"/>
          <w:color w:val="111111"/>
          <w:sz w:val="28"/>
          <w:sz w:val="28"/>
          <w:szCs w:val="28"/>
          <w:rtl w:val="true"/>
          <w:lang w:bidi="fa-IR"/>
        </w:rPr>
        <w:t>لزوم بزرگ شمردن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Amiri" w:hAnsi="Amiri" w:eastAsia="Amiri" w:cs="Amiri"/>
          <w:color w:val="111111"/>
          <w:sz w:val="28"/>
          <w:sz w:val="28"/>
          <w:szCs w:val="28"/>
          <w:rtl w:val="true"/>
          <w:lang w:bidi="ar-SA"/>
        </w:rPr>
        <w:t>آشكار كردن همۀ مسائل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ثابت بودن احكام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Amiri" w:hAnsi="Amiri" w:eastAsia="Amiri" w:cs="Amiri"/>
          <w:color w:val="111111"/>
          <w:sz w:val="28"/>
          <w:sz w:val="28"/>
          <w:szCs w:val="28"/>
          <w:rtl w:val="true"/>
          <w:lang w:bidi="ar-SA"/>
        </w:rPr>
        <w:t>ثابت بودن شريعت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p>
    <w:p>
      <w:pPr>
        <w:pStyle w:val="BookText"/>
        <w:rPr/>
      </w:pPr>
      <w:r>
        <w:rPr>
          <w:rFonts w:ascii="IRNazanin" w:hAnsi="IRNazanin" w:eastAsia="IRNazanin"/>
          <w:color w:val="111111"/>
          <w:sz w:val="28"/>
          <w:sz w:val="28"/>
          <w:szCs w:val="28"/>
          <w:rtl w:val="true"/>
          <w:lang w:bidi="fa-IR"/>
        </w:rPr>
        <w:t>لزوم پيروى از سنّت</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Amiri" w:hAnsi="Amiri" w:eastAsia="Amiri" w:cs="Amiri"/>
          <w:color w:val="111111"/>
          <w:sz w:val="28"/>
          <w:sz w:val="28"/>
          <w:szCs w:val="28"/>
          <w:rtl w:val="true"/>
          <w:lang w:bidi="ar-SA"/>
        </w:rPr>
        <w:t>كفايت مى كند شما را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p>
    <w:p>
      <w:pPr>
        <w:pStyle w:val="BookText"/>
        <w:rPr/>
      </w:pPr>
      <w:r>
        <w:rPr>
          <w:rFonts w:ascii="IRNazanin" w:hAnsi="IRNazanin" w:eastAsia="IRNazanin"/>
          <w:color w:val="111111"/>
          <w:sz w:val="28"/>
          <w:sz w:val="28"/>
          <w:szCs w:val="28"/>
          <w:rtl w:val="true"/>
          <w:lang w:bidi="fa-IR"/>
        </w:rPr>
        <w:t>مهم ترين درخواست خدا از بندگان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حضور در پيشگاه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نفوذ و قدرت خداوند بر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آگاهى خداوند به امور پنهان و آشكار</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فرشتگان نگاهبان</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Amiri" w:hAnsi="Amiri" w:eastAsia="Amiri" w:cs="Amiri"/>
          <w:color w:val="111111"/>
          <w:sz w:val="28"/>
          <w:sz w:val="28"/>
          <w:szCs w:val="28"/>
          <w:rtl w:val="true"/>
          <w:lang w:bidi="ar-SA"/>
        </w:rPr>
        <w:t>آثار تقوا در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p>
    <w:p>
      <w:pPr>
        <w:pStyle w:val="BookText"/>
        <w:rPr/>
      </w:pPr>
      <w:r>
        <w:rPr>
          <w:rFonts w:ascii="IRNazanin" w:hAnsi="IRNazanin" w:eastAsia="IRNazanin"/>
          <w:color w:val="111111"/>
          <w:sz w:val="28"/>
          <w:sz w:val="28"/>
          <w:szCs w:val="28"/>
          <w:rtl w:val="true"/>
          <w:lang w:bidi="fa-IR"/>
        </w:rPr>
        <w:t>آثار تقوا در آخرت</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وصف بهشت و جايگاه اهل تقوا</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ascii="Amiri" w:hAnsi="Amiri" w:eastAsia="Amiri" w:cs="Amiri"/>
          <w:color w:val="111111"/>
          <w:sz w:val="28"/>
          <w:sz w:val="28"/>
          <w:szCs w:val="28"/>
          <w:rtl w:val="true"/>
          <w:lang w:bidi="ar-SA"/>
        </w:rPr>
        <w:t>به سوى آخرت بشتابيد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p>
    <w:p>
      <w:pPr>
        <w:pStyle w:val="BookText"/>
        <w:rPr/>
      </w:pPr>
      <w:r>
        <w:rPr>
          <w:rFonts w:ascii="IRNazanin" w:hAnsi="IRNazanin" w:eastAsia="IRNazanin"/>
          <w:color w:val="111111"/>
          <w:sz w:val="28"/>
          <w:sz w:val="28"/>
          <w:szCs w:val="28"/>
          <w:rtl w:val="true"/>
          <w:lang w:bidi="fa-IR"/>
        </w:rPr>
        <w:t xml:space="preserve">چرا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pStyle w:val="BookText"/>
        <w:rPr/>
      </w:pPr>
      <w:r>
        <w:rPr>
          <w:rFonts w:ascii="Amiri" w:hAnsi="Amiri" w:eastAsia="Amiri" w:cs="Amiri"/>
          <w:color w:val="111111"/>
          <w:sz w:val="28"/>
          <w:sz w:val="28"/>
          <w:szCs w:val="28"/>
          <w:rtl w:val="true"/>
          <w:lang w:bidi="ar-SA"/>
        </w:rPr>
        <w:t>توجيه مؤلف منهاج البراعة، و نقد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p>
    <w:p>
      <w:pPr>
        <w:pStyle w:val="BookText"/>
        <w:rPr/>
      </w:pPr>
      <w:r>
        <w:rPr>
          <w:rFonts w:ascii="IRNazanin" w:hAnsi="IRNazanin" w:eastAsia="IRNazanin"/>
          <w:color w:val="111111"/>
          <w:sz w:val="28"/>
          <w:sz w:val="28"/>
          <w:szCs w:val="28"/>
          <w:rtl w:val="true"/>
          <w:lang w:bidi="fa-IR"/>
        </w:rPr>
        <w:t>لزوم آماده شدن براى آخرت</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مسافر بودن انسان در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p>
    <w:p>
      <w:pPr>
        <w:pStyle w:val="BookText"/>
        <w:rPr/>
      </w:pPr>
      <w:r>
        <w:rPr>
          <w:rFonts w:ascii="IRNazanin" w:hAnsi="IRNazanin" w:eastAsia="IRNazanin"/>
          <w:color w:val="111111"/>
          <w:sz w:val="28"/>
          <w:sz w:val="28"/>
          <w:szCs w:val="28"/>
          <w:rtl w:val="true"/>
          <w:lang w:bidi="fa-IR"/>
        </w:rPr>
        <w:t>دگرگونى بدن در طول حيات</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ناتوانى انسان در برابر عذاب</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p>
    <w:p>
      <w:pPr>
        <w:pStyle w:val="BookText"/>
        <w:rPr/>
      </w:pPr>
      <w:r>
        <w:rPr>
          <w:rFonts w:ascii="Amiri" w:hAnsi="Amiri" w:eastAsia="Amiri" w:cs="Amiri"/>
          <w:color w:val="111111"/>
          <w:sz w:val="28"/>
          <w:sz w:val="28"/>
          <w:szCs w:val="28"/>
          <w:rtl w:val="true"/>
          <w:lang w:bidi="ar-SA"/>
        </w:rPr>
        <w:t>توصيف دوزخ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p>
    <w:p>
      <w:pPr>
        <w:pStyle w:val="BookText"/>
        <w:rPr/>
      </w:pPr>
      <w:r>
        <w:rPr>
          <w:rFonts w:ascii="Amiri" w:hAnsi="Amiri" w:eastAsia="Amiri" w:cs="Amiri"/>
          <w:color w:val="111111"/>
          <w:sz w:val="28"/>
          <w:sz w:val="28"/>
          <w:szCs w:val="28"/>
          <w:rtl w:val="true"/>
          <w:lang w:bidi="ar-SA"/>
        </w:rPr>
        <w:t>هشدار به كهنسالان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p>
    <w:p>
      <w:pPr>
        <w:pStyle w:val="BookText"/>
        <w:rPr/>
      </w:pP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لزوم بهره بردارى از فرصت ها</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راههاى نجات نفس از گرفتارى قيامت</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به پالايش جان خود بپردازيد</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خواستن خداوند از بندگان به چه معناست‌؟</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p>
    <w:p>
      <w:pPr>
        <w:pStyle w:val="BookText"/>
        <w:rPr/>
      </w:pPr>
      <w:r>
        <w:rPr>
          <w:rFonts w:ascii="Amiri" w:hAnsi="Amiri" w:eastAsia="Amiri" w:cs="Amiri"/>
          <w:color w:val="111111"/>
          <w:sz w:val="28"/>
          <w:sz w:val="28"/>
          <w:szCs w:val="28"/>
          <w:rtl w:val="true"/>
          <w:lang w:bidi="ar-SA"/>
        </w:rPr>
        <w:t>بشتابيد به كردار شايسته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p>
    <w:p>
      <w:pPr>
        <w:pStyle w:val="BookText"/>
        <w:rPr/>
      </w:pPr>
      <w:r>
        <w:rPr>
          <w:rFonts w:ascii="Amiri" w:hAnsi="Amiri" w:eastAsia="Amiri" w:cs="Amiri"/>
          <w:color w:val="111111"/>
          <w:sz w:val="28"/>
          <w:sz w:val="28"/>
          <w:szCs w:val="28"/>
          <w:rtl w:val="true"/>
          <w:lang w:bidi="ar-SA"/>
        </w:rPr>
        <w:t>ايمنى بهشتيان از رنج و سختى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639</w:t>
      </w:r>
    </w:p>
    <w:p>
      <w:pPr>
        <w:pStyle w:val="BookText"/>
        <w:rPr/>
      </w:pPr>
      <w:r>
        <w:rPr>
          <w:rFonts w:ascii="IRNazanin" w:hAnsi="IRNazanin" w:eastAsia="IRNazanin"/>
          <w:color w:val="111111"/>
          <w:sz w:val="28"/>
          <w:sz w:val="28"/>
          <w:szCs w:val="28"/>
          <w:rtl w:val="true"/>
          <w:lang w:bidi="fa-IR"/>
        </w:rPr>
        <w:t>فضل و بخشش و استعانت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641184</w:t>
      </w:r>
    </w:p>
    <w:p>
      <w:pPr>
        <w:pStyle w:val="BookText"/>
        <w:rPr/>
      </w:pPr>
      <w:r>
        <w:rPr>
          <w:rFonts w:ascii="IRNazanin" w:hAnsi="IRNazanin" w:eastAsia="IRNazanin"/>
          <w:color w:val="111111"/>
          <w:sz w:val="28"/>
          <w:sz w:val="28"/>
          <w:szCs w:val="28"/>
          <w:rtl w:val="true"/>
          <w:lang w:bidi="fa-IR"/>
        </w:rPr>
        <w:t>شعار 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p>
    <w:p>
      <w:pPr>
        <w:pStyle w:val="BookText"/>
        <w:rPr/>
      </w:pPr>
      <w:r>
        <w:rPr>
          <w:rFonts w:ascii="Amiri" w:hAnsi="Amiri" w:eastAsia="Amiri" w:cs="Amiri"/>
          <w:color w:val="111111"/>
          <w:sz w:val="28"/>
          <w:sz w:val="28"/>
          <w:szCs w:val="28"/>
          <w:rtl w:val="true"/>
          <w:lang w:bidi="ar-SA"/>
        </w:rPr>
        <w:t>نفرين حضرت على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p>
    <w:p>
      <w:pPr>
        <w:pStyle w:val="BookText"/>
        <w:rPr/>
      </w:pPr>
      <w:r>
        <w:rPr>
          <w:rFonts w:ascii="IRNazanin" w:hAnsi="IRNazanin" w:eastAsia="IRNazanin"/>
          <w:color w:val="111111"/>
          <w:sz w:val="28"/>
          <w:sz w:val="28"/>
          <w:szCs w:val="28"/>
          <w:rtl w:val="true"/>
          <w:lang w:bidi="fa-IR"/>
        </w:rPr>
        <w:t>كوتاهى در حمايت از حق، و پيروى از باطل</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سپاس از خداوند بابت توفيق بر شرح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w:t>
      </w:r>
      <w:bookmarkStart w:id="10" w:name="pg14760_138878"/>
    </w:p>
    <w:p>
      <w:pPr>
        <w:pStyle w:val="Heading2"/>
        <w:numPr>
          <w:ilvl w:val="1"/>
          <w:numId w:val="1"/>
        </w:numPr>
        <w:rPr/>
      </w:pPr>
      <w:bookmarkStart w:id="11" w:name="__RefHeading___Toc1260738_730472459"/>
      <w:bookmarkStart w:id="12" w:name="_Toc4"/>
      <w:bookmarkEnd w:id="10"/>
      <w:bookmarkEnd w:id="11"/>
      <w:r>
        <w:rPr>
          <w:rtl w:val="true"/>
        </w:rPr>
        <w:t>(</w:t>
      </w:r>
      <w:r>
        <w:rPr>
          <w:rtl w:val="true"/>
        </w:rPr>
        <w:t xml:space="preserve">درس </w:t>
      </w:r>
      <w:r>
        <w:rPr/>
        <w:t>286</w:t>
      </w:r>
      <w:r>
        <w:rPr>
          <w:rtl w:val="true"/>
        </w:rPr>
        <w:t xml:space="preserve">) - </w:t>
      </w:r>
      <w:r>
        <w:rPr>
          <w:rtl w:val="true"/>
        </w:rPr>
        <w:t xml:space="preserve">خطبۀ </w:t>
      </w:r>
      <w:r>
        <w:rPr/>
        <w:t>166</w:t>
      </w:r>
      <w:r>
        <w:rPr>
          <w:rtl w:val="true"/>
        </w:rPr>
        <w:t xml:space="preserve"> (</w:t>
      </w:r>
      <w:r>
        <w:rPr>
          <w:rtl w:val="true"/>
        </w:rPr>
        <w:t>قسمت اوّل</w:t>
      </w:r>
      <w:r>
        <w:rPr>
          <w:rtl w:val="true"/>
        </w:rPr>
        <w:t>)</w:t>
      </w:r>
      <w:bookmarkEnd w:id="12"/>
    </w:p>
    <w:p>
      <w:pPr>
        <w:pStyle w:val="Heading3"/>
        <w:numPr>
          <w:ilvl w:val="2"/>
          <w:numId w:val="1"/>
        </w:numPr>
        <w:rPr/>
      </w:pPr>
      <w:bookmarkStart w:id="13" w:name="__RefHeading___Toc1260740_730472459"/>
      <w:bookmarkStart w:id="14" w:name="_Toc5"/>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مقدمه اى كوتاه</w:t>
      </w:r>
    </w:p>
    <w:p>
      <w:pPr>
        <w:pStyle w:val="BookText"/>
        <w:rPr/>
      </w:pPr>
      <w:r>
        <w:rPr>
          <w:rFonts w:ascii="IRNazanin" w:hAnsi="IRNazanin" w:eastAsia="IRNazanin"/>
          <w:color w:val="111111"/>
          <w:sz w:val="28"/>
          <w:sz w:val="28"/>
          <w:szCs w:val="28"/>
          <w:rtl w:val="true"/>
          <w:lang w:bidi="fa-IR"/>
        </w:rPr>
        <w:t>بايستگى پيروى از بزرگان</w:t>
      </w:r>
    </w:p>
    <w:p>
      <w:pPr>
        <w:pStyle w:val="BookText"/>
        <w:rPr/>
      </w:pPr>
      <w:r>
        <w:rPr>
          <w:rFonts w:ascii="IRNazanin" w:hAnsi="IRNazanin" w:eastAsia="IRNazanin"/>
          <w:color w:val="111111"/>
          <w:sz w:val="28"/>
          <w:sz w:val="28"/>
          <w:szCs w:val="28"/>
          <w:rtl w:val="true"/>
          <w:lang w:bidi="fa-IR"/>
        </w:rPr>
        <w:t>بايستگى مهربان بودن بزرگان</w:t>
      </w:r>
    </w:p>
    <w:p>
      <w:pPr>
        <w:pStyle w:val="BookText"/>
        <w:rPr/>
      </w:pPr>
      <w:r>
        <w:rPr>
          <w:rFonts w:ascii="IRNazanin" w:hAnsi="IRNazanin" w:eastAsia="IRNazanin"/>
          <w:color w:val="111111"/>
          <w:sz w:val="28"/>
          <w:sz w:val="28"/>
          <w:szCs w:val="28"/>
          <w:rtl w:val="true"/>
          <w:lang w:bidi="fa-IR"/>
        </w:rPr>
        <w:t>پرهيز از ويژگى هاى ستمكاران زمان جاهليت</w:t>
      </w:r>
    </w:p>
    <w:p>
      <w:pPr>
        <w:pStyle w:val="BookText"/>
        <w:rPr/>
      </w:pPr>
      <w:r>
        <w:rPr>
          <w:rFonts w:ascii="Amiri" w:hAnsi="Amiri" w:eastAsia="Amiri" w:cs="Amiri"/>
          <w:color w:val="111111"/>
          <w:sz w:val="28"/>
          <w:sz w:val="28"/>
          <w:szCs w:val="28"/>
          <w:rtl w:val="true"/>
          <w:lang w:bidi="ar-SA"/>
        </w:rPr>
        <w:t>مسلمان نمايانِ‌ مفسد</w:t>
      </w:r>
    </w:p>
    <w:p>
      <w:pPr>
        <w:pStyle w:val="BookText"/>
        <w:rPr/>
      </w:pPr>
      <w:r>
        <w:rPr>
          <w:rFonts w:ascii="IRNazanin" w:hAnsi="IRNazanin" w:eastAsia="IRNazanin"/>
          <w:color w:val="111111"/>
          <w:sz w:val="28"/>
          <w:sz w:val="28"/>
          <w:szCs w:val="28"/>
          <w:rtl w:val="true"/>
          <w:lang w:bidi="fa-IR"/>
        </w:rPr>
        <w:t>پيشگويى از دو دستگى اصحاب پس از شهادت</w:t>
      </w:r>
    </w:p>
    <w:p>
      <w:pPr>
        <w:pStyle w:val="BookText"/>
        <w:rPr/>
      </w:pPr>
      <w:r>
        <w:rPr>
          <w:rFonts w:ascii="Amiri" w:hAnsi="Amiri" w:eastAsia="Amiri" w:cs="Amiri"/>
          <w:color w:val="111111"/>
          <w:sz w:val="28"/>
          <w:sz w:val="28"/>
          <w:szCs w:val="28"/>
          <w:rtl w:val="true"/>
          <w:lang w:bidi="ar-SA"/>
        </w:rPr>
        <w:t>بدترين روز بنى اميّه</w:t>
      </w:r>
    </w:p>
    <w:p>
      <w:pPr>
        <w:pStyle w:val="BookText"/>
        <w:rPr/>
      </w:pPr>
      <w:r>
        <w:rPr>
          <w:rFonts w:ascii="IRNazanin" w:hAnsi="IRNazanin" w:eastAsia="IRNazanin"/>
          <w:color w:val="111111"/>
          <w:sz w:val="28"/>
          <w:sz w:val="28"/>
          <w:szCs w:val="28"/>
          <w:rtl w:val="true"/>
          <w:lang w:bidi="fa-IR"/>
        </w:rPr>
        <w:t>شگفتى ها و عبرت هاى تاريخ</w:t>
      </w:r>
    </w:p>
    <w:p>
      <w:pPr>
        <w:pStyle w:val="BookText"/>
        <w:rPr/>
      </w:pPr>
      <w:r>
        <w:rPr>
          <w:rFonts w:ascii="IRNazanin" w:hAnsi="IRNazanin" w:eastAsia="IRNazanin"/>
          <w:color w:val="111111"/>
          <w:sz w:val="28"/>
          <w:sz w:val="28"/>
          <w:szCs w:val="28"/>
          <w:rtl w:val="true"/>
          <w:lang w:bidi="fa-IR"/>
        </w:rPr>
        <w:t>گردآوردن مخالفان بنى اميّه</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سيل بنيان كن مخالفان بنى اميّه</w:t>
      </w:r>
      <w:bookmarkStart w:id="15" w:name="pg14760_138880"/>
    </w:p>
    <w:p>
      <w:pPr>
        <w:pStyle w:val="BookText"/>
        <w:rPr/>
      </w:pPr>
      <w:bookmarkEnd w:id="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لِيَتَأَسَّ‌ صَغِيرُكُمْ‌ بِكَبِيرِكُمْ‌، وَلْيَرْأَفْ‌ كَبِيرُكُمْ‌ بِصَغِيرِكُمْ‌؛ وَ لا تَكُونُوا كَجُفَاةِ‌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فِى الدِّينِ‌ يَتَفَقَّهُونَ‌، وَ لا عَنِ‌ اللَّهِ‌ يَعْقِلُونَ‌؛ كَقَيْضِ‌ بَيْضٍ‌ فِي أَدَاحٍ‌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كَسْرُهَا وِزْراً، وَ يَخْرُجُ‌ حِضَانُهَا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إفْتَرَقُوا بَعْدَ أُلْفَتِهِمْ‌، وَ تَشَتَّتُوا عَنْ‌ أَصْلِهِمْ‌، فَمِنْهُمْ‌ آخِذٌ بِغُصْنٍ‌ أَيْنَمَا مَالَ‌ مَالَ‌ مَعَهُ‌، عَلى أَنَّ‌ اللَّهَ‌ تَعَالى‌ سَيَجْمَعُهُمْ‌ لِشَرِّ يَوْمٍ‌ لِبَنِي أُمَيَّةَ‌ كَمَا تَجْتَمِعُ‌ قَزَعُ‌ الْخَرِيفِ‌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يُؤَلِّفُ‌ اللَّهُ‌ بَيْنَهُمْ‌ ثُمَّ‌ يَجْعَلُهُمْ‌ رُكَاماً كَرُكَامِ‌ السَّحَابِ‌، ثُمَّ‌ يَفْتَحُ‌ اللَّهُ‌ لَهُمْ‌ أَبْوَاباً، يَسِيلُونَ‌ مِنْ‌ مُسْتَثَارِهِمْ‌ كَسَيْلِ‌ الْجَنَّتَيْنِ‌، حَيْثُ‌ لَمْ‌ تَسْلَمْ‌ عَلَيْهِ‌ قَارَّةٌ‌ وَ لَمْ‌ تَثْبُتْ‌ عَلَيْهِ‌ أَكَمَةٌ‌، وَ لَمْ‌ يَرُدَّ سَنَنَهُ‌ رَصُّ‌ طَوْدٍ وَ لا حِدَابُ‌ أَرْضٍ‌</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1260742_730472459"/>
      <w:bookmarkStart w:id="17" w:name="_Toc6"/>
      <w:bookmarkEnd w:id="16"/>
      <w:r>
        <w:rPr>
          <w:rtl w:val="true"/>
        </w:rPr>
        <w:t>مقدمه اى كوتاه</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أوّل ظالم ظلم حقّ‌ محمّد و آل محمّد، و آخر تابع له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العصابة الّتى جاهدت الحسين عليه السلام و شايعت و بايعت و تابعت على‌ قتله</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العنهم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أبا عبداللّه و على الأرواح الّتى حلّت بفنائك، عليكم منّى جميعاً سلام اللّه أبداً ما بقيت و بقى اللّيل و النّهار، و لا جعله اللّه آخر العهد منّى لزيارتكم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الحسين و على‌ علىّ‌ بن الحسين و على‌ أولاد الحسين و على‌ أصحاب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فاجعۀ دردناك كربلاى معلّى و كاظمين و كويتۀ پاكستان را كه در روز عاشوراى حسينى به شيعيان عزادار حمله و هجوم شده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همۀ برادران و خواهران مسلمان و بخصوص خانواده ها و بازماندگان آنها تسليت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متأسفانه انفجارهايى ايجاد كرده اند كه منجر به شهادت صدها نفر و مجروح شدن جمع زيادى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إن شاءاللّه درجات شهداى آنان را عالى، و به همۀ بازماندگان صبر و اجر عنايت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پيامبراكرم صلى الله عليه و آله و سلم اهل بيت عليهم السلام و شيعيان آنان هميشه مظلوم و مورد هجوم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زيادى از رحلت پيامبر صلى الله عليه و آله و سلم نگذشته بود، كار به جايى رسيد كه امام حسين عليه السلام را در روز عاشورا شهيد كردند در حالى كه عمر سعد ملعون خطاب به لشكريان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خيل اللّه اركبى و بالجنّة ابشرى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لشكريان خدا سوار شويد كه بشارت باد شما را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چگونه اسلام را براى خود معنا مى كردند كه حاضر شدند فرزند حضرت زهرا عليها السلام را اين گونه به شهادت برسانند و باز هم ادّعاى اسلام و مسلمانى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إن شاءاللّه به همۀ ما توفيق دهد كه هميشه پيرو آن بزرگان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مى خوانيم</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خُطْبَةٍ‌ 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باز پيداست كه اين خطبه تقطيع شده است؛ و به همين جهت سيّد رضى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خُطْبَةٍ‌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عبارات بعضى از عبارتهاى خطبه است</w:t>
      </w:r>
      <w:r>
        <w:rPr>
          <w:rFonts w:eastAsia="IRNazanin" w:cs="IRNazanin"/>
          <w:color w:val="111111"/>
          <w:sz w:val="28"/>
          <w:szCs w:val="28"/>
          <w:rtl w:val="true"/>
          <w:lang w:bidi="fa-IR"/>
        </w:rPr>
        <w:t>.</w:t>
      </w:r>
      <w:bookmarkStart w:id="18" w:name="pg14760_138882"/>
    </w:p>
    <w:p>
      <w:pPr>
        <w:pStyle w:val="Heading3"/>
        <w:numPr>
          <w:ilvl w:val="2"/>
          <w:numId w:val="1"/>
        </w:numPr>
        <w:rPr/>
      </w:pPr>
      <w:bookmarkStart w:id="19" w:name="__RefHeading___Toc1260744_730472459"/>
      <w:bookmarkStart w:id="20" w:name="_Toc7"/>
      <w:bookmarkEnd w:id="18"/>
      <w:bookmarkEnd w:id="19"/>
      <w:r>
        <w:rPr>
          <w:rtl w:val="true"/>
        </w:rPr>
        <w:t>بايستگى پيروى از بزرگان</w:t>
      </w:r>
      <w:bookmarkEnd w:id="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لِيَتَأَسَّ‌ صَغِيرُكُمْ‌ بِكَبِيرِكُمْ‌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كوچك شما از بزرگ شما پيروى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افراد كوچك شما از بزرگان شما پيروى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معناى فرمايش حضرت اين نيست كه لازم است كوچك ترها هميشه ودر همه جا از بزرگ ترهاى خود پيروى كنند، ولى اين طور هم صحيح نيست كه جوان ها مانند زمان ما، بزرگان خود را متهم كرده و بگويند اينها مرتجع اند و گوش به حرف پدر و مادر خود ندهند و هر كارى را كه بخواهند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بزرگ ترها بر اثر زندگى بيشتر، عقل و تجربۀ بيشترى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لِيَتَأَسَّ‌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لازم است پيروى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صَغِيرُكُمْ‌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كوچك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بِكَبِيرِكُمْ‌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بزرگتان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كوچك و بزرگى در اينجا، كوچك و بزرگى علمى است؛ يعنى افرادى كه نادان و درس نخوانده اند، از بزرگانى كه درس خوانده اند پيروى كنند و به طور خودسرانه كارهاى خود و جامعه را انجام ندهند</w:t>
      </w:r>
      <w:r>
        <w:rPr>
          <w:rFonts w:eastAsia="IRNazanin" w:cs="IRNazanin"/>
          <w:color w:val="111111"/>
          <w:sz w:val="28"/>
          <w:szCs w:val="28"/>
          <w:rtl w:val="true"/>
          <w:lang w:bidi="fa-IR"/>
        </w:rPr>
        <w:t>.</w:t>
      </w:r>
    </w:p>
    <w:p>
      <w:pPr>
        <w:pStyle w:val="Heading3"/>
        <w:numPr>
          <w:ilvl w:val="2"/>
          <w:numId w:val="1"/>
        </w:numPr>
        <w:rPr/>
      </w:pPr>
      <w:bookmarkStart w:id="21" w:name="__RefHeading___Toc1260746_730472459"/>
      <w:bookmarkStart w:id="22" w:name="_Toc8"/>
      <w:bookmarkEnd w:id="21"/>
      <w:r>
        <w:rPr>
          <w:rtl w:val="true"/>
        </w:rPr>
        <w:t>بايستگى مهربان بودن بزرگان</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وَلْيَرْأَفْ‌ كَبِيرُكُمْ‌ بِصَغِيرِكُمْ‌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بايد بزرگ شما نسبت به كوچك شما مهربان باشد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قرار شد كوچك ترها از بزرگ ترها پيروى كنند، بايد بزرگ ترها احترام كوچك ترها را حفظ‍‌ كرده و با رأفت و مدارا و مهربانى با آنان برخورد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دوره و زمان گذشته است كه به بچه ها در خانواده و مدرسه توهين مى كردند و با الفاظ‍‌ تند و خشن از آنها مى خواستند تا كارى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بچه هاى زمان ما</w:t>
      </w:r>
    </w:p>
    <w:p>
      <w:pPr>
        <w:pStyle w:val="BookText"/>
        <w:rPr/>
      </w:pPr>
      <w:r>
        <w:rPr>
          <w:rFonts w:ascii="IRNazanin" w:hAnsi="IRNazanin" w:eastAsia="IRNazanin"/>
          <w:color w:val="111111"/>
          <w:sz w:val="28"/>
          <w:sz w:val="28"/>
          <w:szCs w:val="28"/>
          <w:rtl w:val="true"/>
          <w:lang w:bidi="fa-IR"/>
        </w:rPr>
        <w:t>درس خوانده اند و چشم و گوششان باز است، بايد با مهربانى و مدارا با آنان برخورد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صحيحه معاوية بن وهب كه در كتاب اصول كافى در باب علم آمده است، امام عليه السلام سفارش كرده كه علم و دانش خود را به وسيلۀ حلم و وقار زينت بخشيد؛ و در پايان آن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دانشمندانى نباشيد كه با جبر و جبروت و قلدرى، علم خود را به مردم تحميل مى كنند؛ كه در اين صورت، اخلاق ناپسند و برخورد تند شما مطلب حق يا ارزش علمتان را هم از بين مى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أطلبوا العلم، و تزيّنوا معه بالحلم و الوقار، و تواضعوا لمن تعلّمونه العلم، و تواضعوا لمن طلبتم منه العلم؛ و لاتكونوا علماء جبّارين فيذهب باطلكم بحقّكم</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دانش بجوييد، و آن را با بردبارى و با وقار زينت بخشيد؛ و براى كسى كه به او دانش مى آموزيد فروتنى كنيد، و براى كسى كه از او دانش مى جوييد تواضع نماييد؛ و از دانشمندان جبّار نباشيد، كه باطل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اخلاق زشت و ناپسند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از دست رفتن حق و ارزش علم شما مى 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ديگرى امام صادق عليه السلام از پيامبراكرم صلى الله عليه و آله و سلم نقل مى كنند كه آن حضرت دربارۀ حاكم و سرپرست مسلمانان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تصلح الإمامة إلّالرجل فيه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يحجزه عن معاصى اللّه، و حلم يملك به غضبه، و حسن الولاية على‌ من يلي حتّى‌ يكون لهم كالوالد الرّحيم</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پيشوايى شايسته نيست مگر براى مردى كه سه ويژگى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ورعى كه او را از نافرمانى و معاصى خدا بازدارد؛ و حلمى كه به وسيلۀ آن خشم خود را مالك گردد؛ و به نيكى و خوبى حكومت كردن نسبت به مردمى كه تحت حكومت و ولايت اويند، تا اين كه براى آنان همچون پدرى مهربان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سرپرست و حاكم مسلمانان بايد با مردم مانند پدر مهربان برخورد كند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23" w:name="pg14760_138884"/>
    </w:p>
    <w:p>
      <w:pPr>
        <w:pStyle w:val="BookText"/>
        <w:rPr/>
      </w:pPr>
      <w:bookmarkEnd w:id="23"/>
      <w:r>
        <w:rPr>
          <w:rFonts w:ascii="IRNazanin" w:hAnsi="IRNazanin" w:eastAsia="IRNazanin"/>
          <w:color w:val="111111"/>
          <w:sz w:val="28"/>
          <w:sz w:val="28"/>
          <w:szCs w:val="28"/>
          <w:rtl w:val="true"/>
          <w:lang w:bidi="fa-IR"/>
        </w:rPr>
        <w:t>درست است كه رواياتى در باب تعزير داريم و حاكم مسلمانان يا قاضى واجد شرايط‍‌ بايد براى گناهان اجتماعى كه موجب حدّ نمى شود گناهكاران را تعزير كند، ولى ما چندين برابرِ اين روايات، روايات ديگرى داريم كه دربارۀ عفو و گذشت و مدارا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گناهان به ويژه گناهانى كه موجب تضييع حقوق ديگران يا حق اجتماع مى شود، در بعضى مواقع تعزير دارد و متجاوزان به حقوق مردم هم بايد بفهمند كه بالاخره مجازات و عقوبت هايى وجود دارد و بايد از عواقب كارهاى خود نگران باشند و بترسند؛ ولى نبايد اين طور باشد كه افراد را به اندك بهانه اى زندان كرده و يا شلاق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 كارها نتيجۀ عكس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كه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وَلْيَرْأَفْ‌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بايد با رأفت و رحمت رفتار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بزرگ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بِصَغِيرِكُمْ‌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به كوچك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توجّه داشت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اى كه تكليف ندارد نيست؛ بلكه منظور افراد عادى هستند كه در اجتماع و نزد عرف وقتى نسبت به بزرگان مقايسه شوند كوچك به شمار مى آيند</w:t>
      </w:r>
      <w:r>
        <w:rPr>
          <w:rFonts w:eastAsia="IRNazanin" w:cs="IRNazanin"/>
          <w:color w:val="111111"/>
          <w:sz w:val="28"/>
          <w:szCs w:val="28"/>
          <w:rtl w:val="true"/>
          <w:lang w:bidi="fa-IR"/>
        </w:rPr>
        <w:t>.</w:t>
      </w:r>
    </w:p>
    <w:p>
      <w:pPr>
        <w:pStyle w:val="Heading3"/>
        <w:numPr>
          <w:ilvl w:val="2"/>
          <w:numId w:val="1"/>
        </w:numPr>
        <w:rPr/>
      </w:pPr>
      <w:bookmarkStart w:id="24" w:name="__RefHeading___Toc1260748_730472459"/>
      <w:bookmarkStart w:id="25" w:name="_Toc9"/>
      <w:bookmarkEnd w:id="24"/>
      <w:r>
        <w:rPr>
          <w:rtl w:val="true"/>
        </w:rPr>
        <w:t>پرهيز از ويژگى هاى ستمكاران زمان جاهليت</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لاتَكُونُوا كَجُفَاةِ‌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فِى الدِّينِ‌ يَتَفَقَّهُونَ‌، وَ لا عَنِ‌ اللَّهِ‌ يَعْقِلُونَ‌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مانند ستمكاران زمان جاهليت نباشيد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در دين اهل فهم هستند، و نه دربارۀ خدا خرد مى ورزند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تفعّل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ادبيات عرب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تفعّل براى تَوَغُّل و فرو رفتن يا عميق شدن در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فعلى از باب ثلاثى مجرّد به ثلاثى مزيد تبديل مى شود بايد براى رساندن معنايى باشد كه از ثلاثى مجرّدِ آن فهميده نمى شود، به همين جهت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زيادة المبانى تدلّ‌ على‌</w:t>
      </w:r>
    </w:p>
    <w:p>
      <w:pPr>
        <w:pStyle w:val="BookText"/>
        <w:rPr/>
      </w:pPr>
      <w:r>
        <w:rPr>
          <w:rFonts w:ascii="Amiri" w:hAnsi="Amiri" w:eastAsia="Amiri" w:cs="Amiri"/>
          <w:color w:val="111111"/>
          <w:sz w:val="28"/>
          <w:sz w:val="28"/>
          <w:szCs w:val="28"/>
          <w:rtl w:val="true"/>
          <w:lang w:bidi="ar-SA"/>
        </w:rPr>
        <w:t>زيادة المعانى</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مبانى بيشتر، دلالت بر معانى بيشترى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معانى باب تفعّل، به خود بستن است؛ 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تطبّب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در علم پزشكى و طبّ‌ فرو رفته و عميق شده و به اصطلاح داراى تخصص است؛ و ديگر اين كه اهل طبابت نيست و از علم پزشكى چيزى نمى داند، ولى طبابت را به دروغ به خود بسته و خود را طبيب مى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هم به دو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كسى متوغّل و عميق در فهم دين باشد؛ و ديگر اين كه اهل فقه و فهم مسائل دين نباشد، ولى آن را ادّعا كند و به دروغ به خود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در اينجا همان معناى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هم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لِيَتَفَقَّهُوا فِي الدِّينِ‌</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انسان بايد در فهم دين عميق باشد و آن را از روى استدلال و فهم عميق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 كه شعارى باشد و تنها از گفته هاى مادربزرگ و پدربزرگ گرفته شده باشد، در جامعه يا دانشگاه از انسان گرفته مى شود؛ اما دينى كه انسان از روى تفكر و استدلال قوى و عميق به آن رسيده باشد، چون در دل نفوذ كرده است در دل باقى مى ماند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لاتَكُونُوا كَجُفَاةِ‌ الْجَاهِلِيَّةِ‌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شما مانند ستمگران زمان جاهليت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جاهليت افراد قلدر به دنبال عقل و فهم و انديشه نبودند، بلكه خام بوده و چماقى مى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افرادى نباشيد كه بخواهيد مانند ستمگران، كارها و اهداف خود را با چماق و زور پيش ببريد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فِى الدِّينِ‌ يَتَفَقَّهُونَ‌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در دين اهل فهم و فقه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عَنِ‌ اللّهِ‌ يَعْقِلُونَ‌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نه براى شناخت خداوند عقل و خرد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به خدا نيز شناخت كامل نداشته و خداى آنها يك خداى شعارى است كه پدر و مادرشان به آنان ياد داده اند؛ و درك و فهم اين معنا را ندارند كه جهان داراى خدايى عالم و قادر و</w:t>
      </w:r>
      <w:r>
        <w:rPr>
          <w:rFonts w:eastAsia="IRNazanin" w:cs="IRNazanin"/>
          <w:color w:val="111111"/>
          <w:sz w:val="28"/>
          <w:szCs w:val="28"/>
          <w:lang w:bidi="fa-IR"/>
        </w:rPr>
        <w:t>2</w:t>
      </w:r>
      <w:r>
        <w:rPr>
          <w:rFonts w:eastAsia="IRNazanin" w:cs="IRNazanin"/>
          <w:color w:val="111111"/>
          <w:sz w:val="28"/>
          <w:szCs w:val="28"/>
          <w:rtl w:val="true"/>
          <w:lang w:bidi="fa-IR"/>
        </w:rPr>
        <w:t>.</w:t>
      </w:r>
      <w:bookmarkStart w:id="26" w:name="pg14760_138886"/>
    </w:p>
    <w:p>
      <w:pPr>
        <w:pStyle w:val="BookText"/>
        <w:rPr/>
      </w:pPr>
      <w:bookmarkEnd w:id="26"/>
      <w:r>
        <w:rPr>
          <w:rFonts w:ascii="IRNazanin" w:hAnsi="IRNazanin" w:eastAsia="IRNazanin"/>
          <w:color w:val="111111"/>
          <w:sz w:val="28"/>
          <w:sz w:val="28"/>
          <w:szCs w:val="28"/>
          <w:rtl w:val="true"/>
          <w:lang w:bidi="fa-IR"/>
        </w:rPr>
        <w:t>حكيم است، و اين خدا با چنين صفاتى مسلط‍‌ بر همۀ نظام وجود است و ما همه پرتو و ظلّ‌ او مى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برخى از نسخه ها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يَتَفَقَّهُونَ‌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تَتَفَقَّهُونَ‌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صيغۀ خطاب آمده است؛ كه بر اين اساس معناى عبارت اين است كه مانند ستمگران زمان جاهليت نباشيد، كه در اين صورت نه در دين اهل فهم و فقه خواهيد بود و نه براى شناخت خدا تعقّل خواهيد كرد</w:t>
      </w:r>
      <w:r>
        <w:rPr>
          <w:rFonts w:eastAsia="IRNazanin" w:cs="IRNazanin"/>
          <w:color w:val="111111"/>
          <w:sz w:val="28"/>
          <w:szCs w:val="28"/>
          <w:rtl w:val="true"/>
          <w:lang w:bidi="fa-IR"/>
        </w:rPr>
        <w:t>.</w:t>
      </w:r>
    </w:p>
    <w:p>
      <w:pPr>
        <w:pStyle w:val="Heading3"/>
        <w:numPr>
          <w:ilvl w:val="2"/>
          <w:numId w:val="1"/>
        </w:numPr>
        <w:rPr/>
      </w:pPr>
      <w:bookmarkStart w:id="27" w:name="__RefHeading___Toc1260750_730472459"/>
      <w:bookmarkStart w:id="28" w:name="_Toc10"/>
      <w:bookmarkEnd w:id="27"/>
      <w:r>
        <w:rPr>
          <w:rtl w:val="true"/>
        </w:rPr>
        <w:t>مسلمان نمايانِ‌ مفسد</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كَقَيْضِ‌ بَيْضٍ‌ فِي أَدَاحٍ‌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كَسْرُهَا وِزْراً، وَ يَخْرُجُ‌ حِضَانُهَا شَرّاً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پوست تخم هايى كه در جاهاى تخم گذارى شترمرغ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شكستن آن گناه مى باشد، و نگهدارى آن شرّ بيرون مى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معناهاى مختلفى دارد؛ برخى آن را تخم شترمرغ يا جاى تخم گذارى شترمرغ معنا كرده اند، ولى در اينجا هيچ كدام از اين دو معنا مناسبت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أبى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معناى شكستن معنا كرده است،</w:t>
      </w:r>
      <w:r>
        <w:rPr>
          <w:rStyle w:val="FootnoteAnchor"/>
          <w:rtl w:val="true"/>
        </w:rPr>
        <w:footnoteReference w:id="6"/>
      </w:r>
      <w:r>
        <w:rPr>
          <w:rFonts w:ascii="IRNazanin" w:hAnsi="IRNazanin" w:eastAsia="IRNazanin"/>
          <w:color w:val="111111"/>
          <w:sz w:val="28"/>
          <w:sz w:val="28"/>
          <w:szCs w:val="28"/>
          <w:rtl w:val="true"/>
          <w:lang w:bidi="fa-IR"/>
        </w:rPr>
        <w:t>كه اين معنا هم با توجّه به عبارت بعدى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كَسْرُهَا وِزْراً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نيست؛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بسيارى معنا كرده اند، پوست روى تخم مرغ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بسط‍‌ و گستردن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دَحْوُ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گسترش و منبسط‍‌ شدن زمين مى آيد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جايى است كه شترمرغ براى تخم گذارى خود آن را گسترش داده و پهن مى كند؛ و وقتى انسان به اين جاها مى رسد كه براى</w:t>
      </w:r>
    </w:p>
    <w:p>
      <w:pPr>
        <w:pStyle w:val="BookText"/>
        <w:rPr/>
      </w:pPr>
      <w:r>
        <w:rPr>
          <w:rFonts w:ascii="IRNazanin" w:hAnsi="IRNazanin" w:eastAsia="IRNazanin"/>
          <w:color w:val="111111"/>
          <w:sz w:val="28"/>
          <w:sz w:val="28"/>
          <w:szCs w:val="28"/>
          <w:rtl w:val="true"/>
          <w:lang w:bidi="fa-IR"/>
        </w:rPr>
        <w:t>تخم گذارى شترمرغ پهن و آماده شده، تخم هايى را مى بيند و تصور مى كند آنها با ارزش بوده و تخم شترمرغ است؛ در صورتى كه ممكن است تخم اژدها و افعى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واقعاً مى دانستيم كه اين جاها مربوط‍‌ به تخم گذارى اژدها و افعى است و موجود خطرناكى از اين تخم ها بيرون مى آيد، آن جاها را خراب كرده و تخم ها را مى شكستيم؛ ولى چون نمى دانيم و تصور مى كنيم كه اين تخم ها مربوط‍‌ به شترمرغ است و ما هم مأمور به ظاهر هستيم، بايد آن تخم ها را حفظ‍‌ كنيم؛ زيرا برحسب ظاهر اميدواريم اين تخم ها حيوان با ارزشى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حضرت بسيارى از مسلمانان را كه ريشه در جاهليت داشته و بعد به خاطر منافع مادّى و يا ترس از جان خود مسلمان شده اند، تشبيه به تخم هايى كرده كه در جاهايى يافت مى شوند كه براى تخم گذارى شترمرغ و امثال آن پهن و آماده شده اند و برحسب ظاهر نبايد آن تخم ها را شكست، در صورتى كه ممكن است تخم حيوان خطرناكى باشد و شرّ ايجاد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و سلم و حضرت على عليه السلام و ديگران هم وظيفه دارند كه افراد به ظاهر مسلمان را احترام كنند و خونشان را محفوظ‍‌ نگه دارند، در صورتى كه ممكن است واقعاً از كفّار هم خطرناكتر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معاويه، يزيد و اكثر بنى اميّه كه سالها با پيامبر صلى الله عليه و آله و سلم و مسلمانان در جنگ بودند، در شرايطى به ظاهر مسلمان شدند؛ آنان پس از فتح مكّه و از ترس شمشير اميرالمؤمنين عليه السلام و ديگر مسلمانان تسليم شده، و با نقشه اى جديد و به طمع به دست آوردن دوبارۀ قدرت، اسلام اختيار كردند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پيامبراكرم صلى الله عليه و آله و سلم نيز مأمور به ظاهر بود و نمى توانست با همۀ آنها به عنوان اين كه در آينده ايجاد شرّ و ايجاد خطر مى كنند برخورد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وقتى اين گروه به ظاهر مسلمان و در واقع منكر اسلام شهادتين را بر زبان خود جارى كردند، پيامبر صلى الله عليه و آله و سلم حكم اسلام را نسبت به آنان جارى ساخت؛ ولى درون ناپاك و خراب</w:t>
      </w:r>
      <w:bookmarkStart w:id="29" w:name="pg14760_138888"/>
    </w:p>
    <w:p>
      <w:pPr>
        <w:pStyle w:val="BookText"/>
        <w:rPr/>
      </w:pPr>
      <w:bookmarkEnd w:id="29"/>
      <w:r>
        <w:rPr>
          <w:rFonts w:ascii="Amiri" w:hAnsi="Amiri" w:eastAsia="Amiri" w:cs="Amiri"/>
          <w:color w:val="111111"/>
          <w:sz w:val="28"/>
          <w:sz w:val="28"/>
          <w:szCs w:val="28"/>
          <w:rtl w:val="true"/>
          <w:lang w:bidi="ar-SA"/>
        </w:rPr>
        <w:t>آنان اين همه جنايت را به بار 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كَقَيْضِ‌ بَيْضٍ‌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پوست روى تخم هايى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أَدَاحٍ‌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زمين هاى پهن و آماده شده براى تخم گذارى شترمرغ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كَسْرُهَا وِزْراً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شكستن آن گناه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يَخْرُجُ‌ حِضَانُهَا شَرّاً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نگهدارى آن فساد و شرّ بيرون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ناگهان مشاهده شده كه از اين تخم ها افعى و اژدها بيرون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طور نسبت به بسيارى از انسانهاى زمان جاهليت كه مسلمان شدند، پيامبر صلى الله عليه و آله و سلم و ديگر مسلمانان مأمور به ظاهر بودند و بنابراين وظيفه داشتند كه احترام آنها را حفظ‍‌ كرده و نسبت به آنان با مدارا رفتار كنند؛ ولى چون خداشناسى و اسلام آنان از روى فهم و دركِ‌ عميق نبود، ممكن بود در آينده شرّ و فتنه ايجاد كنند؛ همان طور كه شرّ و فتنه ايجاد كرده و جنايت هاى بسيارى را مرتكب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و داستان مسلمان شدنشان، درست مانند همان پوست تخم هايى است كه انسان برحسب ظاهر بايد آنها را نشكسته و محترم بشمارد؛ ولى در واقع ممكن است تخم افعى و اژدها باشد و نگهدارى آنها شرّ ايجاد كند و بچه افعى به دنيا بيايد</w:t>
      </w:r>
      <w:r>
        <w:rPr>
          <w:rFonts w:eastAsia="IRNazanin" w:cs="IRNazanin"/>
          <w:color w:val="111111"/>
          <w:sz w:val="28"/>
          <w:szCs w:val="28"/>
          <w:rtl w:val="true"/>
          <w:lang w:bidi="fa-IR"/>
        </w:rPr>
        <w:t>.</w:t>
      </w:r>
    </w:p>
    <w:p>
      <w:pPr>
        <w:pStyle w:val="Heading3"/>
        <w:numPr>
          <w:ilvl w:val="2"/>
          <w:numId w:val="1"/>
        </w:numPr>
        <w:rPr/>
      </w:pPr>
      <w:bookmarkStart w:id="30" w:name="__RefHeading___Toc1260752_730472459"/>
      <w:bookmarkStart w:id="31" w:name="_Toc11"/>
      <w:bookmarkEnd w:id="30"/>
      <w:r>
        <w:rPr>
          <w:rtl w:val="true"/>
        </w:rPr>
        <w:t>پيشگويى از دودستگى اصحاب پس از شهادت</w:t>
      </w:r>
      <w:bookmarkEnd w:id="31"/>
    </w:p>
    <w:p>
      <w:pPr>
        <w:pStyle w:val="BookText"/>
        <w:rPr/>
      </w:pPr>
      <w:r>
        <w:rPr>
          <w:rFonts w:ascii="IRNazanin" w:hAnsi="IRNazanin" w:eastAsia="IRNazanin"/>
          <w:color w:val="111111"/>
          <w:sz w:val="28"/>
          <w:sz w:val="28"/>
          <w:szCs w:val="28"/>
          <w:rtl w:val="true"/>
          <w:lang w:bidi="fa-IR"/>
        </w:rPr>
        <w:t>بخش اوّل اين خطبه مربوط‍‌ به آنانى بود كه در ظاهر و از روى ترس و طمع مسلمان شدند، مانند ابوسفيان و معاويه كه هنگام فتح مكّه پناه آورده و در ظاهر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هم كه مأمور به ظاهر بود، حكم اسلام را بر اينها بار كرد؛ ولى چون باطن اين مسلمانانِ‌ ظاهرى خراب بود، جنايت هاى فراوانى كردند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 خطبه با خبر از دو دسته شدن ياران و علاقه مندان به آن حضرت پس از شهادتش شروع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حضرت على عليه السلام در پيشگويى مطابق با واقع خود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و علاقه مندان به ما در آينده دو دسته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اوّل</w:t>
      </w:r>
    </w:p>
    <w:p>
      <w:pPr>
        <w:pStyle w:val="BookText"/>
        <w:rPr/>
      </w:pPr>
      <w:r>
        <w:rPr>
          <w:rFonts w:ascii="IRNazanin" w:hAnsi="IRNazanin" w:eastAsia="IRNazanin"/>
          <w:color w:val="111111"/>
          <w:sz w:val="28"/>
          <w:sz w:val="28"/>
          <w:szCs w:val="28"/>
          <w:rtl w:val="true"/>
          <w:lang w:bidi="fa-IR"/>
        </w:rPr>
        <w:t>گروهى هستند كه همچنان در مسير حق پايدار و استوار باقى مانده و از مرد حق و امام عادل پيروى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پس از اميرالمؤمنين عليه السلام از امام حسن عليه السلام و امام حسين عليه السلام و ديگر ائمه اطهار عليهم السلام پيروى كرده و همچنان شيعۀ مخلص باقى مى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دوّم كسانى هستند كه گمراه شده، نان به نرخ روز خورده و به دنبال بنى اميّه و امثال معاويه و يزيد مى روند و يا ساكت مانده و زندگى خود را در انزوا مى گذرانند، ولى به هر حال ديگر پيرو حق و مدافع آن نيستند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إِفْتَرَقُوا بَعْدَ أُلْفَتِهِمْ‌، وَ تَشَتَّتُوا عَنْ‌ أَصْلِهِمْ‌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خو گرفتن با يكديگر از هم جدا مى شوند، و از اصل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دربارۀ آينده پس از شهادت خود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إِفْتَرَقُوا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شيعيان و وابستگان به ما جدا شده و متفرق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أُلْفَتِهِمْ‌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آن كه با يكديگر انس و الفت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اميرالمؤمنين عليه السلام همۀ آنان پيرامون آن حضرت جمع بودند و سنگ آن حضرت را به سينه مى زدند؛ ولى پس از شهادت حضرت على عليه السلام گروهى از آنان از اين مسير جدا شده و نان را به نرخ روز خوردند؛ و بسيارى از همين افرادى كه در كربلا امام حسين عليه السلام را به شهادت رساندند، مانند شبث بن ربعى و محمّد بن اشعث در ابتدا از اصحاب اميرالمؤمنين عليه السلام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تَشَتَّتُوا عَنْ‌ أَصْلِهِمْ‌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از اصل و ريشۀ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همانا حكومت عدل اميرالمؤمنين عليه السلام و امام بر حق و مذهب راستين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مى شوند و همۀ آنان يكنواخت و در مسير حق نمى مانند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آخِذٌ بِغُصْنٍ‌ أَيْنَمَا مَالَ‌ مَالَ‌ مَعَهُ‌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بعضى از ايشان شاخه اى را گرفته، هركجا كه آن شاخه بگردد او هم با آن مى گردد</w:t>
      </w:r>
      <w:r>
        <w:rPr>
          <w:rFonts w:eastAsia="IRNazanin" w:cs="IRNazanin"/>
          <w:color w:val="111111"/>
          <w:sz w:val="28"/>
          <w:szCs w:val="28"/>
          <w:rtl w:val="true"/>
          <w:lang w:bidi="fa-IR"/>
        </w:rPr>
        <w:t>.)</w:t>
      </w:r>
      <w:bookmarkStart w:id="32" w:name="pg14760_138890"/>
    </w:p>
    <w:p>
      <w:pPr>
        <w:pStyle w:val="BookText"/>
        <w:rPr/>
      </w:pPr>
      <w:bookmarkEnd w:id="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آخِذٌ بِغُصْنٍ‌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از اين افراد يك شاخه را گرفته و دنبال آن مى روند و يا به آن شاخه پناه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مقصود از شاخه در اينجا راه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پس از شهادت اميرالمؤمنين عليه السلام به دنبال امام حسن عليه السلام و امام حسين عليه السلام و ديگر ائمه عليهم السلام مى 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أَيْنَمَا مَالَ‌ مَالَ‌ مَعَهُ‌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طرفى كه آن شاخه بگردد او هم با آن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ائمه عليهم السلام پيروى كرده و از آن جدا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عليه السلام گروه ديگرى را كه در مقابل اين گروه قرار داشته و اصل تشيّع را رها مى كنند به صراحت ذكر نفرموده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شرح كنندگان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 بودن مطلب واگذار كرده است</w:t>
      </w:r>
      <w:r>
        <w:rPr>
          <w:rFonts w:eastAsia="IRNazanin" w:cs="IRNazanin"/>
          <w:color w:val="111111"/>
          <w:sz w:val="28"/>
          <w:szCs w:val="28"/>
          <w:rtl w:val="true"/>
          <w:lang w:bidi="fa-IR"/>
        </w:rPr>
        <w:t>.</w:t>
      </w:r>
    </w:p>
    <w:p>
      <w:pPr>
        <w:pStyle w:val="Heading3"/>
        <w:numPr>
          <w:ilvl w:val="2"/>
          <w:numId w:val="1"/>
        </w:numPr>
        <w:rPr/>
      </w:pPr>
      <w:bookmarkStart w:id="33" w:name="__RefHeading___Toc1260754_730472459"/>
      <w:bookmarkStart w:id="34" w:name="_Toc12"/>
      <w:bookmarkEnd w:id="33"/>
      <w:r>
        <w:rPr>
          <w:rtl w:val="true"/>
        </w:rPr>
        <w:t>بدترين روز بنى اميّه</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اللَّهَ‌ تَعالى‌ سَيَجْمَعُهُمْ‌ لِشَرِّ يَوْمٍ‌ لِبَنِي أُمَيَّةَ‌ كَمَا تَجْتَمِعُ‌ قَزَعُ‌ الْخَرِيفِ‌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 كه خداوند متعال به زودى ايشان را براى بدترين روز بنى اميّه گرد آورد، چنان كه پاره هاى ابر پاييزى به هم مى پيوندند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پاره هاى 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پاييز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ادامۀ پيشگويى خود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شيعيان استوارى كه از راه حق تا پايان حمايت كردند و چه آنان كه به راههاى ديگر رفتند و از خود مقاومت نشان ندادند، بالاخره روزى با هم متحد شده و به عنوان حمايت از آل پيغمبر صلى الله عليه و آله و سلم قيام كرده و بنى اميّه را از بين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فرمايش حضرت وقتى محقق شد كه حكومت بنى اميّه هزار ماه يا حدود هشتاد و سه سال و چند ماه طول كشيد و بعد گروهى مانند ابومسلم خراسانى به عنوان حمايت از آل پيامبر عليهم السلام قيام كردند و بر بنى اميّه پيروز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همۀ قيام كنندگان عليه بنى اميّه كسانى نبودند كه به بنى عبّاس اعتقاد</w:t>
      </w:r>
      <w:bookmarkStart w:id="35" w:name="pg14760_138891"/>
    </w:p>
    <w:p>
      <w:pPr>
        <w:pStyle w:val="BookText"/>
        <w:rPr/>
      </w:pPr>
      <w:bookmarkEnd w:id="35"/>
      <w:r>
        <w:rPr>
          <w:rFonts w:ascii="Amiri" w:hAnsi="Amiri" w:eastAsia="Amiri" w:cs="Amiri"/>
          <w:color w:val="111111"/>
          <w:sz w:val="28"/>
          <w:sz w:val="28"/>
          <w:szCs w:val="28"/>
          <w:rtl w:val="true"/>
          <w:lang w:bidi="ar-SA"/>
        </w:rPr>
        <w:t>داشته باشند، بلكه آنان در مخالفت با بنى اميّه متحد بودند</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xml:space="preserve">بدترين روزى كه براى بنى اميّه وجود داشت و حضرت به آن اشاره مى فرمايد همان زمانى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آخرين خليفۀ بنى اميّه از بنى عبّاس شكست خورد</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260756_730472459"/>
      <w:bookmarkStart w:id="37" w:name="_Toc13"/>
      <w:bookmarkEnd w:id="36"/>
      <w:r>
        <w:rPr>
          <w:rtl w:val="true"/>
        </w:rPr>
        <w:t>شگفتى ها و عبرت هاى تاريخ</w:t>
      </w:r>
      <w:bookmarkEnd w:id="3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تاريخ آمده است كه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انتخاب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خراسان به كمك او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به فرار شد و چند نفر از سران بنى عبّاس به تعقيب او پرداختند تا اين كه به يك كنيسه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 نصارا و يهود را كنيسه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الحيوان</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دميرى در توضيح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مروان بيچاره به يك كنيسه پناه برد فهميد كه خادم كنيسه پناه گرفتن او را گزارش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سر و زبان خادم كنيسه را بريد و پيش گربه اى انداخت و گربه زبان آن خادم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مدّتى آمدند و در همان كنيسه با مروان جنگ كرده و او را دستگير كردند، و از عجايب روزگار اين كه سر و زبان مروان را در همان جا بريدند و زبانش را پيش همان گربه اى انداختند كه زبان خادم كنيسه را خورده بود، و آن گربه اين بار زبان مروان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حمارى كه اين اندازه قدرت و برو بيا داشت، كارش به جايى رسيد كه گربه زبانش را خورد؛ و آن كسى كه از طرف بنى عبّاس آمده بود سر همان سفره اى نشست كه براى مروان حمار آماده كرده بودند، اما او نتوانسته بود كه غذاها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مروان هم كه آنجا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روزگار اين گونه است كه ما ديروز قدرت داشتيم و اكنون شما قدرت يافته ايد؛ از اين رو حاكم بنى عبّاس دختر مروان را رها كرد و نكشت</w:t>
      </w:r>
      <w:r>
        <w:rPr>
          <w:rFonts w:eastAsia="IRNazanin" w:cs="IRNazanin"/>
          <w:color w:val="111111"/>
          <w:sz w:val="28"/>
          <w:szCs w:val="28"/>
          <w:rtl w:val="true"/>
          <w:lang w:bidi="fa-IR"/>
        </w:rPr>
        <w:t>.</w:t>
      </w:r>
      <w:bookmarkStart w:id="38" w:name="pg14760_138892"/>
    </w:p>
    <w:p>
      <w:pPr>
        <w:pStyle w:val="BookText"/>
        <w:rPr/>
      </w:pPr>
      <w:bookmarkEnd w:id="38"/>
      <w:r>
        <w:rPr>
          <w:rFonts w:ascii="IRNazanin" w:hAnsi="IRNazanin" w:eastAsia="IRNazanin"/>
          <w:color w:val="111111"/>
          <w:sz w:val="28"/>
          <w:sz w:val="28"/>
          <w:szCs w:val="28"/>
          <w:rtl w:val="true"/>
          <w:lang w:bidi="fa-IR"/>
        </w:rPr>
        <w:t>روزگار از اين عجايب و شگفتى ها زياد به خود ديده است، ولى ما تنبّه پيدا نكرده و بيدار نمى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هميشه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خافِضَةٌ‌ رافِعَةٌ‌</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بوده و عده اى را بالا برده و عدۀ ديگرى را پايين كشيده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جنازۀ مروان حمار و طرفدارانش را زير چرمى انداختند و غذايى را كه براى مروان تهيّه كرده بودند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اين است كه ما از اين حوادث و شگفتى هاى روزگار پند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أَنَّ‌ اللَّهَ‌ تَعالى‌ سَيَجْمَعُهُمْ‌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اين كه خداوند متعال به زودى اين دو دسته از مردم را جمع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لِشَرِّ يَوْمٍ‌ لِبَنِي أُمَيَّةَ‌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بدترين روز بنى 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تَجْتَمِعُ‌ قَزَعُ‌ الْخَرِيفِ‌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طور كه پاره هاى ابرهاى پاييز جمع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ابرها در پاييز معمولاً پراكنده اند و بعد بتدريج متراكم مى شوند</w:t>
      </w:r>
      <w:r>
        <w:rPr>
          <w:rFonts w:eastAsia="IRNazanin" w:cs="IRNazanin"/>
          <w:color w:val="111111"/>
          <w:sz w:val="28"/>
          <w:szCs w:val="28"/>
          <w:rtl w:val="true"/>
          <w:lang w:bidi="fa-IR"/>
        </w:rPr>
        <w:t>.</w:t>
      </w:r>
    </w:p>
    <w:p>
      <w:pPr>
        <w:pStyle w:val="Heading3"/>
        <w:numPr>
          <w:ilvl w:val="2"/>
          <w:numId w:val="1"/>
        </w:numPr>
        <w:rPr/>
      </w:pPr>
      <w:bookmarkStart w:id="39" w:name="__RefHeading___Toc1260758_730472459"/>
      <w:bookmarkStart w:id="40" w:name="_Toc14"/>
      <w:bookmarkEnd w:id="39"/>
      <w:r>
        <w:rPr>
          <w:rtl w:val="true"/>
        </w:rPr>
        <w:t>گردآوردن مخالفان بنى اميّه</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يُؤَلِّفُ‌ اللَّهُ‌ بَيْنَهُمْ‌ ثُمَّ‌ يَجْعَلُهُمْ‌ رُكَاماً كَرُ كَامِ‌ السَّحَابِ‌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ميان ايشان الفت مى افكند سپس آنان را گرد هم مى آورد مانند گرد هم آمدن ابر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 انبوه و انباشته بر روى هم گفته مى شود؛ و وصف براى ابر، شنزار و لشكر مى آورند؛ مثل ابر يا شنزار متراكم و يا لشكر انبوه و پشت در پشت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يُؤَلِّفُ‌ اللَّهُ‌ بَيْنَهُمْ‌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در ميان مردمى كه عليه بنى اميّه قيام كرده اند انس و الفت برقرار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يَجْعَلُهُمْ‌ رُكاماً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آنان را به هم فشرده قرار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كَرُكَامِ‌ السَّحَابِ‌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مانند متراكم شدن 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كه خداوند ابرهاى پراكنده و تكه تكه را جمع و به هم فشرده مى سازد، مخالفان بنى اميّه را هم جمع آورى كرده و متراكم مى سازد تا يك لشكر مجهّز و قدرتمند شوند و بنى اميّه را ساقط‍‌ سازند</w:t>
      </w:r>
      <w:r>
        <w:rPr>
          <w:rFonts w:eastAsia="IRNazanin" w:cs="IRNazanin"/>
          <w:color w:val="111111"/>
          <w:sz w:val="28"/>
          <w:szCs w:val="28"/>
          <w:rtl w:val="true"/>
          <w:lang w:bidi="fa-IR"/>
        </w:rPr>
        <w:t>.</w:t>
      </w:r>
      <w:bookmarkStart w:id="41" w:name="pg14760_138893"/>
    </w:p>
    <w:p>
      <w:pPr>
        <w:pStyle w:val="Heading3"/>
        <w:numPr>
          <w:ilvl w:val="2"/>
          <w:numId w:val="1"/>
        </w:numPr>
        <w:rPr/>
      </w:pPr>
      <w:bookmarkStart w:id="42" w:name="__RefHeading___Toc1260760_730472459"/>
      <w:bookmarkStart w:id="43" w:name="_Toc15"/>
      <w:bookmarkEnd w:id="41"/>
      <w:bookmarkEnd w:id="42"/>
      <w:r>
        <w:rPr>
          <w:rtl w:val="true"/>
        </w:rPr>
        <w:t>سيل بنيان كن مخالفان بنى اميّه</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يَفْتَحُ‌ اللّهُ‌ لَهُمْ‌ أَبْوَاباً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خداوند براى آنان درهايى مى 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براى آن مردم، چه از نظر فرهنگى و چه از نظر نظامى، درهايى را مى گشايد تا با راههاى گوناگونى كه در اختيارشان قرار مى گيرد بر بنى اميّه پيروز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بنى عبّاس هم بهتر از بنى اميّه رفتار نكردند، ولى به هر حال مردم مدّتى از شرّ بنى اميّه نجات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براى آن مردم درهايى را باز مى كند؛ مقصود اين است كه نيروهاى مختلفى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و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يَسِيلُونَ‌ مِنْ‌ مُسْتَثَارِهِمْ‌ كَسَيْلِ‌ الْجَنَّتَيْنِ‌، حَيْثُ‌ لَمْ‌ تَسْلَمْ‌ عَلَيْهِ‌ قَارَّةٌ‌ وَ لَمْ‌ تَثْبُتْ‌ عَلَيْهِ‌ أَكَمَةٌ‌، وَ لَمْ‌ يَرُدَّ سَنَنَهُ‌ رَصُّ‌ طَوْدٍ وَ لا حِدَابُ‌ 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جاى برانگيخته شدنشان سيل وار روانه مى شوند مانند سيل دو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هيچ كوه كوچكى از آن سالم نماند و هيچ تپه اى در برابر آن پايدار نماند، و نه كوههاى به هم پيوسته جريان سيل را باز گرداند و نه بلنديهاى زمين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مكان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انقلاب و برانگيخته شدن است؛ كه اسم مكان آن به معناى محل انقلاب يا محل برانگيخته شدن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كوه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تپه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راه مى باشد، ولى در اينجا به معناى جريان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به هم پيوسته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كوه گفته شده است؛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 طَوْدٍ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كوههاى به هم پيوسته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بلندى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اينجا حركت و قيام مخالفان بنى اميّه را به سيل بنيان كنى تشبيه كرده كه در قرآن به آن اشاره شده است؛ سيلى كه در يمن آمد و آن دو باغ بزرگ يا قريه ها را با خود برد و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بنى اميّه هم مانند سيل حركت كرده و حكومت و قدرت بنى اميّه را نابود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مانند انقلاب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كه جمعيت مانند سيل به راه افتادند و هر كدام هر كارى مى توانستند به نفع انقلاب و بر ضدّ رژيم گذشته انجام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در مورد سيل معروف يمن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كانَ‌ لِسَبَإٍ فِي مَسْكَنِهِمْ‌ آيَةٌ‌ جَنَّتانِ‌ عَنْ‌ يَمِينٍ‌ وَ شِمالٍ‌ كُلُوا مِنْ‌ رِزْقِ‌ رَبِّكُمْ‌ وَ اشْكُرُوا لَهُ‌ بَلْدَةٌ‌ طَيِّبَةٌ‌ وَ رَبٌّ‌ غَفُورٌ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فَأَعْرَضُوا فَأَرْسَلْنا عَلَيْهِمْ‌ سَيْلَ‌ الْعَرِمِ‌ وَ بَدَّلْناهُمْ‌ بِجَنَّتَيْهِمْ‌ جَنَّتَيْنِ‌ ذَواتَيْ‌ أُكُلٍ‌ خَمْطٍ‍‌ وَ أَثْلٍ‌ وَ شَيْ‌ءٍ مِنْ‌ سِدْرٍ قَلِيلٍ‌</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براى قوم سبأ در محل سكونتشان نشانه اى بود؛ دو بوستان در جانب راست و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ايشان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روزى پروردگارتان بخوريد و او را سپاس بگذاريد؛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پاكيزه و پروردگارى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رويگردان شدند؛ آنگاه بر آنان سيل بنيان كن را روانه كرديم، و آن دو بوستانشان را به دو بوستان داراى ميوه هاى تلخ و شورۀ گز و اندك مايه اى از درخت سدر تبديل نموديم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يَسِيلُونَ‌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جريان پيدا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مُسْتَثَارِهِمْ‌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جايى كه محل برانگيخته شدنشان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كَسَيْلِ‌ الْجَنَّتَيْنِ‌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سيلى كه دو باغ در يمن را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لَمْ‌ تَسْلَمْ‌ عَلَيْهِ‌ قَارَّةٌ‌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گونه اى كه هيچ كوه كوچكى از آن سالم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تَثْبُتْ‌ عَلَيْهِ‌ أَكَمَةٌ‌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 اثر آن سيل هيچ تپه اى برقرار و ثابت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يَرُدَّ سَنَنَهُ‌ رَصُّ‌ طَوْدٍ</w:t>
      </w:r>
      <w:r>
        <w:rPr>
          <w:rFonts w:eastAsia="IRNazanin" w:cs="IRNazanin"/>
          <w:color w:val="111111"/>
          <w:sz w:val="28"/>
          <w:szCs w:val="28"/>
          <w:rtl w:val="true"/>
          <w:lang w:bidi="fa-IR"/>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كوههاى به هم پيوسته جريان سيل را متوقف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سيل از درّه ها</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عبور كرده و همه جا را خراب مى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حِدَابُ‌ 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زمين هاى بلند نيز جلوى سيل را نگرفتند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صورت كسانى هم كه عليه بنى اميّه قيام مى كنند، هيچ چيزى مانع آنان نيست تا اين كه اساس حكومت بنى اميّه را نابود ساخته و آنان را از ميان بردارند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44" w:name="pg14760_138896"/>
    </w:p>
    <w:p>
      <w:pPr>
        <w:pStyle w:val="Heading2"/>
        <w:numPr>
          <w:ilvl w:val="1"/>
          <w:numId w:val="1"/>
        </w:numPr>
        <w:rPr/>
      </w:pPr>
      <w:bookmarkStart w:id="45" w:name="__RefHeading___Toc1260762_730472459"/>
      <w:bookmarkStart w:id="46" w:name="_Toc16"/>
      <w:bookmarkEnd w:id="44"/>
      <w:bookmarkEnd w:id="45"/>
      <w:r>
        <w:rPr>
          <w:rtl w:val="true"/>
        </w:rPr>
        <w:t>(</w:t>
      </w:r>
      <w:r>
        <w:rPr>
          <w:rtl w:val="true"/>
        </w:rPr>
        <w:t xml:space="preserve">درس </w:t>
      </w:r>
      <w:r>
        <w:rPr/>
        <w:t>287</w:t>
      </w:r>
      <w:r>
        <w:rPr>
          <w:rtl w:val="true"/>
        </w:rPr>
        <w:t xml:space="preserve">) - </w:t>
      </w:r>
      <w:r>
        <w:rPr>
          <w:rtl w:val="true"/>
        </w:rPr>
        <w:t xml:space="preserve">خطبۀ </w:t>
      </w:r>
      <w:r>
        <w:rPr/>
        <w:t>166</w:t>
      </w:r>
      <w:r>
        <w:rPr>
          <w:rtl w:val="true"/>
        </w:rPr>
        <w:t xml:space="preserve"> (</w:t>
      </w:r>
      <w:r>
        <w:rPr>
          <w:rtl w:val="true"/>
        </w:rPr>
        <w:t>قسمت دوّم</w:t>
      </w:r>
      <w:r>
        <w:rPr>
          <w:rtl w:val="true"/>
        </w:rPr>
        <w:t>)</w:t>
      </w:r>
      <w:bookmarkEnd w:id="46"/>
    </w:p>
    <w:p>
      <w:pPr>
        <w:pStyle w:val="Heading3"/>
        <w:numPr>
          <w:ilvl w:val="2"/>
          <w:numId w:val="1"/>
        </w:numPr>
        <w:rPr/>
      </w:pPr>
      <w:bookmarkStart w:id="47" w:name="__RefHeading___Toc1260764_730472459"/>
      <w:bookmarkStart w:id="48" w:name="_Toc17"/>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نگاهى به درس گذشته</w:t>
      </w:r>
    </w:p>
    <w:p>
      <w:pPr>
        <w:pStyle w:val="BookText"/>
        <w:rPr/>
      </w:pPr>
      <w:r>
        <w:rPr>
          <w:rFonts w:ascii="Amiri" w:hAnsi="Amiri" w:eastAsia="Amiri" w:cs="Amiri"/>
          <w:color w:val="111111"/>
          <w:sz w:val="28"/>
          <w:sz w:val="28"/>
          <w:szCs w:val="28"/>
          <w:rtl w:val="true"/>
          <w:lang w:bidi="ar-SA"/>
        </w:rPr>
        <w:t>حركت سيل آساى انقلاب</w:t>
      </w:r>
    </w:p>
    <w:p>
      <w:pPr>
        <w:pStyle w:val="BookText"/>
        <w:rPr/>
      </w:pPr>
      <w:r>
        <w:rPr>
          <w:rFonts w:ascii="IRNazanin" w:hAnsi="IRNazanin" w:eastAsia="IRNazanin"/>
          <w:color w:val="111111"/>
          <w:sz w:val="28"/>
          <w:sz w:val="28"/>
          <w:szCs w:val="28"/>
          <w:rtl w:val="true"/>
          <w:lang w:bidi="fa-IR"/>
        </w:rPr>
        <w:t>انقلاب و ايجاد دگرگونى ها</w:t>
      </w:r>
    </w:p>
    <w:p>
      <w:pPr>
        <w:pStyle w:val="BookText"/>
        <w:rPr/>
      </w:pPr>
      <w:r>
        <w:rPr>
          <w:rFonts w:ascii="IRNazanin" w:hAnsi="IRNazanin" w:eastAsia="IRNazanin"/>
          <w:color w:val="111111"/>
          <w:sz w:val="28"/>
          <w:sz w:val="28"/>
          <w:szCs w:val="28"/>
          <w:rtl w:val="true"/>
          <w:lang w:bidi="fa-IR"/>
        </w:rPr>
        <w:t>سبب تسلط‍‌ ستمگران</w:t>
      </w:r>
    </w:p>
    <w:p>
      <w:pPr>
        <w:pStyle w:val="BookText"/>
        <w:rPr/>
      </w:pPr>
      <w:r>
        <w:rPr>
          <w:rFonts w:ascii="IRNazanin" w:hAnsi="IRNazanin" w:eastAsia="IRNazanin"/>
          <w:color w:val="111111"/>
          <w:sz w:val="28"/>
          <w:sz w:val="28"/>
          <w:szCs w:val="28"/>
          <w:rtl w:val="true"/>
          <w:lang w:bidi="fa-IR"/>
        </w:rPr>
        <w:t>سرگردانى بر اثر يارى نكردن حق</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آسودگى از رنج بيراهه روى</w:t>
      </w:r>
      <w:bookmarkStart w:id="49" w:name="pg14760_138898"/>
    </w:p>
    <w:p>
      <w:pPr>
        <w:pStyle w:val="BookText"/>
        <w:rPr/>
      </w:pPr>
      <w:bookmarkEnd w:id="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يَفْتَحُ‌ اللَّهُ‌ لَهُمْ‌ أَبْوَاباً يَسِيلُونَ‌ مِنْ‌ مُسْتَثَارِهِمْ‌ كَسَيْلِ‌ الْجَنَّتَيْنِ‌، حَيْثُ‌ لَمْ‌ تَسْلَمْ‌ عَلَيْهِ‌ قَارَّةٌ‌، وَ لَمْ‌ تَثْبُتْ‌ عَلَيْهِ‌ أَكَمَةٌ‌، وَ لَمْ‌ يَرُدَّ سَنَنَهُ‌ رَصُّ‌ طَوْدٍ وَ لا حِدَابُ‌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يُذَعْذِعُهُمُ‌ اللَّهُ‌ فِي بُطُونِ‌ أَوْدِيَتِهِ‌، ثُمَّ‌ يَسْلُكُهُمْ‌ يَنَابِيعَ‌ فِى الْأَرْضِ‌، يَأْخُذُ بِهِمْ‌ مِنْ‌ قَوْمٍ‌ حُقُوقَ‌ قَوْمٍ‌، وَ يُمَكِّنُ‌ لِقَوْمٍ‌ فِي دِيَارِ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أيْمُ‌ اللَّهِ‌ لَيَذُوبَنَّ‌ مَا فِي أَيْدِيهِمْ‌ بَعْدَ الْعُلُوِّ وَ التَّمْكِينِ‌ كَمَا تَذُوبُ‌ الْأَلْيَةُ‌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لَوْ لَمْ‌ تَتَخَاذَلُوا عَنْ‌ نَصْرِ الْحَقِّ‌، وَ لَمْ‌ تَهِنُوا عَنْ‌ تَوْهِينِ‌ الْبَاطِلِ‌، لَمْ‌ يَطْمَعْ‌ فِيكُمْ‌ مَنْ‌ لَيْسَ‌ مِثْلَكُمْ‌، وَ لَمْ‌ يَقْوَ مَنْ‌ قَوِيَ‌ عَلَيْكُمْ‌، لَكِنَّكُمْ‌ تِهْتُمْ‌ مَتَاهَ‌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لَيُضَعَّفَنَّ‌ لَكُمُ‌ التِّيهُ‌ مِنْ‌ بَعْدِي أَضْعَافاً بِمَا خَلَّفْتُمُ‌ الْحَقَّ‌ وَرَاءَ ظُهُورِكُمْ‌، وَ قَطَعْتُمُ‌ الْأَدْنى‌ وَ وَصَلْتُمُ‌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أَنَّكُمْ‌ إِنِ‌ اتَّبَعْتُمُ‌ الدَّاعِيَ‌ لَكُمْ‌ سَلَكَ‌ بِكُمْ‌ مِنْهَاجَ‌ الرَّسُولِ‌، وَ كُفِيتُمْ‌ مَؤُونَةَ‌ الْاِعْتِسَافِ‌، وَ نَبَذْتُمُ‌ الثِّقْلَ‌ الْفَادِحَ‌ عَنِ‌ الْأَعْنَاقِ‌</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1260766_730472459"/>
      <w:bookmarkStart w:id="51" w:name="_Toc18"/>
      <w:bookmarkEnd w:id="50"/>
      <w:r>
        <w:rPr>
          <w:rtl w:val="true"/>
        </w:rPr>
        <w:t>نگاهى به درس گذشته</w:t>
      </w:r>
      <w:bookmarkEnd w:id="5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درس گذشته چند جمله از اين بخش خطبه را كه به سرنوشت شيعيان پس از شهادت حضرت على عليه السلام مربوط‍‌ بود خوانديم؛ ولى به لحاظ‍‌ ارتباط‍‌ مطالب با يكديگر، آن را به طور مختصر تكرار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قسمت از خطبه در كتابهاى</w:t>
      </w:r>
    </w:p>
    <w:p>
      <w:pPr>
        <w:pStyle w:val="BookText"/>
        <w:rPr/>
      </w:pPr>
      <w:r>
        <w:rPr>
          <w:rFonts w:ascii="Amiri" w:hAnsi="Amiri" w:eastAsia="Amiri" w:cs="Amiri"/>
          <w:color w:val="111111"/>
          <w:sz w:val="28"/>
          <w:sz w:val="28"/>
          <w:szCs w:val="28"/>
          <w:rtl w:val="true"/>
          <w:lang w:bidi="ar-SA"/>
        </w:rPr>
        <w:t>روضۀ كافى و ارشاد شيخ مفيد ضمن يك خطبۀ مفصّلى، با تفاوتهايى آمده است</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 معلوم است كه سيّد رضى در اينجا فقط‍‌ قسمتى از آن خطبه را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عبارتهايى كه در آن خطبه آمده، روشن مى شود كه حضرت دربارۀ سرنوشت شيعيان خود اين مطالب را فرموده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شيعيان پس از آن كه اطراف حضرت على عليه السلام گرد آمدند و قدرت يافتند دوباره پراكنده شده و از يكديگر جدا مى شوند و از اصل و ريشۀ خود كه همان امام به حق باشد فاصله مى گيرند و دچار تفرقه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آنان همچنان به راه حق استوار و پايدار باقى مى مانند؛ اين افراد كسانى هستند كه پيروى از اهل بيت عليهم السلام را رها نكردند و پس از اميرالمؤمنين عليه السلام از امامان ديگر و از جمله امام باقر و امام صادق عليهما السلام پيروى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گروهى از شيعيان هم بودند كه پس از شهادت حضرت على عليه السلام به دنبال زندگى شخصى خود رفته و در راه حق پايدارى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گروههاى ديگرى از شيعيان به افرادى چون جناب محمّد حنفيه و يا فرزندان امام حسن مجتبى عليه السلام تمايل پيدا كردند و دور آنها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در اينجا ذكرى از آنها به ميان نمى آورند و تنها اشاره مى كنند كه به هر حال با همۀ اين تفاوتها و اختلافات، شاخه هاى مختلف شيعيان در شورش عليه بنى اميّه گرد هم مى آيند و با يكديگر همكارى مى كنند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فرمايش حضرت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أَنَّ‌ اللَّه تَعَالى‌ سَيَجْمَعُهُمْ‌ لِشَرِّ يَوْمٍ‌ لِبَنِي أُمَيَّةَ‌ كَمَا تَجْتَمِعُ‌ قَزَعُ‌ الْخَرِيفِ‌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شيعيان حضرت عليه السلام پايۀ اصلى قيام عليه بنى اميّه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طبيعى هم هست كه پس از اين همه ظلم و جنايتى كه بنى اميّه نسبت به شيعيان روا داشتند، در موقع مقتضى آنان عليه بنى اميّه قيام كنند؛ و قيام آنها در ابتدا به نام آل پيامبر و عترت رسول اللّه صلى الله عليه و آله و سلم بود؛ ولى با شرايطى كه پيش آمد،</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بنى عبّاس قدرت را قبضه كردند و دوست داشتند كه با ائمۀ شيعه نيز زد و بندهايى داشته باشند؛ و مثلاً منصور به نام امام صادق عليه السلام حكومت كند، ولى امام صادق عليه السلام زير بار نرفتند و نخواستند كه وجه المصالحه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هر صورت اين كه در سورۀ قدر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برخى از مفسّرين آن را به حكومت بنى اميّه تفسير كرده و تطبيق داده اند كه هشتاد و سه سال و اندى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ابومسلم خراسانى و ديگران عليه بنى اميّه قيام كردند؛ كه در ابتدا شعارهاى حق به جانب و ظاهر فريبى هم داشتند و شيعيان هم كه لحظه اى از ظلم و ستم بنى اميّه آسايش نداشتند مى خواستند كه اين حكومت با هر وسيله اى نابود شود، ولى برنامه اى نداشتند و به فكر اين نبودند كه پس از بنى اميّه چه كسانى روى كار مى آيند و روزگار با آنان چگونه رفتار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انقلاب به مناسبتى خدمت مرحوم آيت اللّه خمينى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عرض كردم آيا شما به اين فكر كرده ايد كه پس از رفتن شاه چه مى شود و برنامه اى براى مملكت و سر و سامان يافتن امور پس از پيروزى داريد؟ ايشان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دعاى ايّام تحويل سال را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حالنا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أحسن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شد كه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 خوانى‌؟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وضع ما به قدرى بد است كه اگر خداوند اندك تغييرى هم در حال ما ايجاد كند به همان قانع هستيم و ديگر توقع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خداوند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ايشان اين طور ادامه دادند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برود، بعد از آن هرچه مى خواهد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شيعيان در اواخر حكومت بنى اميّه هم همين وضعيت را داشتند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 اين كه در ابتدا شيعيان را به دو دسته تقسيم مى كنند ولى بعد مى فرمايند همان افرادى هم كه نسبت به ائمه عليهم السلام مخلص بودند در اين جهت كه بايد بنى اميّه نابود و بركنار شوند شركت و توافق داشتند و واقعاً يك بسيج همگانى پيش آمد تا</w:t>
      </w:r>
      <w:bookmarkStart w:id="52" w:name="pg14760_138901"/>
    </w:p>
    <w:p>
      <w:pPr>
        <w:pStyle w:val="BookText"/>
        <w:rPr/>
      </w:pPr>
      <w:bookmarkEnd w:id="52"/>
      <w:r>
        <w:rPr>
          <w:rFonts w:ascii="IRNazanin" w:hAnsi="IRNazanin" w:eastAsia="IRNazanin"/>
          <w:color w:val="111111"/>
          <w:sz w:val="28"/>
          <w:sz w:val="28"/>
          <w:szCs w:val="28"/>
          <w:rtl w:val="true"/>
          <w:lang w:bidi="fa-IR"/>
        </w:rPr>
        <w:t>توانستند بنى اميّه را شكست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نتيجه اش اين شد كه به جاى ائمه عليهم السلام بنى عبّاس بر سر كار آمدند و حكومت و قدرت را به دست گرفتند؛ چون شيعيان برنامۀ مدوّن و تشكّل فراگيرى نداشتند</w:t>
      </w:r>
      <w:r>
        <w:rPr>
          <w:rFonts w:eastAsia="IRNazanin" w:cs="IRNazanin"/>
          <w:color w:val="111111"/>
          <w:sz w:val="28"/>
          <w:szCs w:val="28"/>
          <w:rtl w:val="true"/>
          <w:lang w:bidi="fa-IR"/>
        </w:rPr>
        <w:t>.</w:t>
      </w:r>
    </w:p>
    <w:p>
      <w:pPr>
        <w:pStyle w:val="Heading3"/>
        <w:numPr>
          <w:ilvl w:val="2"/>
          <w:numId w:val="1"/>
        </w:numPr>
        <w:rPr/>
      </w:pPr>
      <w:bookmarkStart w:id="53" w:name="__RefHeading___Toc1260768_730472459"/>
      <w:bookmarkStart w:id="54" w:name="_Toc19"/>
      <w:bookmarkEnd w:id="53"/>
      <w:r>
        <w:rPr>
          <w:rtl w:val="true"/>
        </w:rPr>
        <w:t>حركت سيل آساى انقلاب</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يَفْتَحُ‌ اللَّهُ‌ لَهُمْ‌ أَبْوَاباً يَسِيلُونَ‌ مِنْ‌ مُسْتَثَارِهِمْ‌ كَسَيْلِ‌ الْجَنَّتَيْنِ‌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خداوند براى آنان درهايى مى گشايد كه از جاى برانگيخته شدنشان سيل وار روانه مى شوند مانند سيل دو باغ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قيام و انقلاب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اسم مكان آن و به معناى محل انقلاب و محل برانگيخته شدن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سَيْلِ‌ الْجَنَّتَيْنِ‌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سيل دو باغ هم اشاره است به سيل عَرِم كه در قرآن كريم آمده است</w:t>
      </w:r>
      <w:r>
        <w:rPr>
          <w:rFonts w:eastAsia="IRNazanin" w:cs="IRNazanin"/>
          <w:color w:val="111111"/>
          <w:sz w:val="28"/>
          <w:szCs w:val="28"/>
          <w:rtl w:val="true"/>
          <w:lang w:bidi="fa-IR"/>
        </w:rPr>
        <w:t>.</w:t>
      </w:r>
      <w:r>
        <w:rPr>
          <w:rStyle w:val="FootnoteAnchor"/>
          <w:rtl w:val="true"/>
        </w:rPr>
        <w:footnoteReference w:id="12"/>
      </w:r>
      <w:r>
        <w:rPr>
          <w:rFonts w:ascii="Amiri" w:hAnsi="Amiri" w:eastAsia="Amiri" w:cs="Amiri"/>
          <w:color w:val="111111"/>
          <w:sz w:val="28"/>
          <w:sz w:val="28"/>
          <w:szCs w:val="28"/>
          <w:rtl w:val="true"/>
          <w:lang w:bidi="ar-SA"/>
        </w:rPr>
        <w:t>قوم سبأ دو باغ بسيار مهم داشتند كه وقتى سيل عَرِم آمد آنها را كاملاً نابود كرد و از بين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آمدن سيل هم خراب شدن سدّ مآرب بود، كه سدّ مآرب هم بنا بر نقلى به واسطۀ نفوذ موشها خراب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موشها را بر اين سدّ مسلط‍‌ ساخت و آنها سدّ را سوراخ كرده و سيل نيرومند و عظيمى را موجب شدند</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لَمْ‌ تَسْلَمْ‌ عَلَيْهِ‌ قَارَّةٌ‌، وَ لَمْ‌ تَثْبُتْ‌ عَلَيْهِ‌ أَكَمَةٌ‌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كه هيچ كوه كوچكى از آن سالم نماند، و هيچ تپه اى در برابر آن پايدار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سيل عَرِم به اندازه اى نيرومند و قوى بود كه كوههاى كوچك به زير سيل رفتند و هيچ كدام از آنها مانع پيشروى سيل نشد، و تپه هاى خاكى نيز در مقابل آن ثابت نماند و سيل همۀ آنها را با خود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يَرُدَّ سَنَنَهُ‌ رَصُّ‌ طَوْدٍ وَ لا حِدَابُ‌ 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كوههاى به هم پيوسته جريان سيل را بازگرداند و نه بلنديهاى زمين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به هم پيوسته و به هم چسبيده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بُنْيانٌ‌ مَرْصُوصٌ‌</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هم به معناى بنيان و ساختمانى است كه چسبيده به هم و محكم و استوار باشد؛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 طَوْدٍ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كوههاى به هم پيوسته و فشرده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ناهمواريها و بلنديهاى زمين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هم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كُلِّ‌ حَدَبٍ‌ يَنْسِلُونَ‌</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به اين معناست كه از هر بلندى سرازير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مردم عليه بنى اميّه مانند سيل عَرم بود كه همه جا را فراگرفت و حتى سلسله جبال كوچك و بلنديهاى زمين، سَرَيان و جريان آن را مانع نشد و سدّ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كسانى كه عليه بنى اميّه قيام كردند از روى علاقه و انگيزۀ خاص و هدف مشتركى بود كه گرد هم آمده و به صورت يك بسيج عمومى درآمدند و هيچ چيز نتوانست جلوى گسترش و پيشروى آنها را بگيرد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حاكمان بنى اميّه هم هرگاه اندك مخالفتى در گوشه و كنارى انجام مى گرفت آن را سركوب كرده و تصور مى كردند همۀ مردم را سركوب كرده اند؛ در صورتى كه اگر فرض كنيم در يك شهر و روستايى بيست نفر انقلابى و مخالف بوده و آنها چند نفرشان را مى كشتند يا دستگير مى كردند، ولى بالاخره چند نفر هم فرار كرده و پنهان</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شدند و بعد همانها ديگران را در مخفيگاهها آموزش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يكدفعه اين انقلابيون مانند سيل خروشان جارى شدند و بنى اميّه را از بين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بارانى كه ابتدا در كوهها و درّه ها مى بارد و پس از فرو رفتن يا پنهان شدن در زمين، به صورت چشمه هاى پراكنده از زمين مى جوشد و بتدريج به هم مى پيوندند و ناگهان به صورت رودخانه اى بزرگ چون زاينده رود يا رود كارون در مى آيند كه هيچ چيز مانع جريان آن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يُذَعْذِعُهُمُ‌ اللَّهُ‌ فِي بُطُونِ‌ أَوْدِيَتِهِ‌، ثُمَّ‌ يَسْلُكُهُمْ‌ يَنَابِيعَ‌ فِى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ايشان را در ميان درّه هاى خود پراكنده مى نمايد، سپس آنان را چون چشمه سارها در زمين روان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اينجا انقلابيون و مخالفان بنى اميّه را به آب تشبيه مى كنند و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آب ابتدا در درّه ها و دشت ها فرو مى رود و بعد به صورت چشمه و يا به اشكال ديگر از زمين مى جوشد و بيرون مى آيد، خداوند مخالفين بنى اميّه و يا ديگر حكومت ها را كه به صورت گروههاى پراكنده و اندك در اينجا و آنجا هستند و اغلب به صورت مخفيانه زندگى مى كنند و به ظاهر چندان اثرى از آنان پيدا نيست، ناگهان توفيق مى دهد كه منسجم شوند و همچون رودى خروشان سيل آسا بنيان جور و ستم را بركنند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يُذَعْذِعُهُمُ‌ اللَّهُ‌ فِي بُطُونِ‌ أَوْدِيَتِهِ‌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اين افراد را در درّه ها و وادى هاى خود پراكنده و متفرق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يَسْلُكُهُمْ‌ يَنَابِيعَ‌ فِى 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آنها را به صورت چشمه هايى در زمين جارى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حكومت كنندگان و وابستگان آنان در شهرها مشغول عيش و نوش هستند و مخالفان آنها و انقلابيون در كوهستانها و مخفيگاههاى خود به همديگر درس انقلاب مى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 اللّهَ‌ أَنْزَلَ‌ مِنَ‌ السَّماءِ ماءً فَسَلَكَهُ‌ يَنابِيعَ‌ فِي الْأَرْضِ‌</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ننگريسته اى كه خدا آبى از آسمان فرو فرستاده، پس آن را در چشمه هاى زمين راه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با اقتباس از آيۀ قرآن، مخالفان بنى اميّه و به طور كلّى انقلابيون را تشبيه به آب بارانى مى كند كه از آسمان فرود مى آيد و بعد در درّه ها و دشت ها فرو رفته و در زمين جمع و ذخيره شده و سپس از طريق چشمه ها و يا به صورتهاى ديگر، دوباره بر روى زمين چون سيل جارى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هم كه مخالف بنى اميّه بودند پس از سركوبهاى گوناگون، در مخفيگاههاى خود پنهان شده و در كوهستانها و جاهاى ديگر خود را مجهّز كرده و به تمرين نظامى پرداخته و يكدفعه مانند سيل خروشان جارى شدند و بنى اميّه را نابود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بنى اميّه هم بيكار ننشسته بودند كه اينها يكدفعه انقلاب كنند، ولى جريان انقلابها و انقلابيون مانند باران است كه ابتدا در زمين فرو مى رود و بعد از جاى ديگرى سر بر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كه از دست حكومت ها به تنگ آمده و خسته شده اند بتدريج آمادگى پيدا مى كنند و با مرور زمان آموزشهاى خود را بالا مى برند و تكميل مى كنند و بعد مانند سيل خروشان به حركت در مى 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توضيح و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يَسْلُكُهُمْ‌ يَنَابِيعَ‌ فِى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وجود دارد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همين معناى تشبيهى است كه توضيح داديم؛ يعنى همان طور كه خداوند آب را در درّه ها به جريان مى اندازد و بعد به صورت چشمه ها از زمين مى جوشد و به صورت سيل در مى آيد، مردم انقلابى و مخالف حكومت ها نيز در اطراف و اكناف پراكنده مى شوند و در مخفيگاههاى خود آموزش ديده و متشكل مى شوند و ناگهان از جايى سر بر آورده و مانند سيلِ‌ بنيان كن حركت مى كنند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55" w:name="pg14760_138905"/>
    </w:p>
    <w:p>
      <w:pPr>
        <w:pStyle w:val="BookText"/>
        <w:rPr/>
      </w:pPr>
      <w:bookmarkEnd w:id="55"/>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اين است كه باز همان گونه كه باران در زمين فرو مى رود و بعد به صورت چشمه از زمين مى جوشد، مخالفان بنى اميّه و به طور كلّى انقلابيون ابتدا علاقه به اهل بيت پيامبر صلى الله عليه و آله و سلم و دشمنى با بنى اميّه و ديگر اهداف خود را در دلهاى خود پنهان نگاه مى دارند و با تبليغات لازم آن اهداف را در دلهاى ديگران نيز رسوخ مى دهند، و پس از آن كه دلها آماده شد و خودشان نيز هماهنگ و مجهّز شدند ناگهان قيام مى كنند و اهداف خود را آشكار مى سازند؛ مانند آبى كه از زمين مى جوشد و آشكار مى شود</w:t>
      </w:r>
      <w:r>
        <w:rPr>
          <w:rFonts w:eastAsia="IRNazanin" w:cs="IRNazanin"/>
          <w:color w:val="111111"/>
          <w:sz w:val="28"/>
          <w:szCs w:val="28"/>
          <w:rtl w:val="true"/>
          <w:lang w:bidi="fa-IR"/>
        </w:rPr>
        <w:t>.</w:t>
      </w:r>
    </w:p>
    <w:p>
      <w:pPr>
        <w:pStyle w:val="Heading3"/>
        <w:numPr>
          <w:ilvl w:val="2"/>
          <w:numId w:val="1"/>
        </w:numPr>
        <w:rPr/>
      </w:pPr>
      <w:bookmarkStart w:id="56" w:name="__RefHeading___Toc1260770_730472459"/>
      <w:bookmarkStart w:id="57" w:name="_Toc20"/>
      <w:bookmarkEnd w:id="56"/>
      <w:r>
        <w:rPr>
          <w:rtl w:val="true"/>
        </w:rPr>
        <w:t>انقلاب و ايجاد دگرگونى ها</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 بِهِمْ‌ مِنْ‌ قَوْمٍ‌ حُقُوقَ‌ قَوْمٍ‌، وَ يُمَكِّنُ‌ لِقَوْمٍ‌ فِي دِيَارِ قَوْمٍ‌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وسيلۀ آنها حقوق گروهى را از گروهى مى ستاند، و گروهى را در خانه هاى گروهى ديگر جاى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يَأْخُذُ بِهِمْ‌ مِنْ‌ قَوْمٍ‌ حُقُوقَ‌ قَوْمٍ‌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وسيلۀ آنان حقوق پايمال شدۀ گروهى را از گروهى ديگر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با قيام شيعيان و مخالفان دولت اموى و حمايت مردم از آنان، سلسلۀ اموى منقرض شد و مردم از ظلم و ستم آنها رهايى پيدا كردند و عده اى از مردم به حقوق خود دست يافتند و بخشى از اموال به غارت رفتۀ مردم به آنها بازگردانده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انقلاب مى شود اوضاع سياسى، اجتماعى و اقتصادى دگرگون مى شود و يك عده از مردم به حقوق از دست رفتۀ خود نايل مى شوند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بتوان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يَأْخُذُ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برداشتى كرد كه خود شيعيان و انقلابيون به قدرت و مقامى نمى رسند و چيزى به دست نمى آورند، ولى قيام آنها باعث تغييرات و دگرگونى هايى در اوضاع سياسى و اجتماعى مى شود و خداوند به سبب قيام آنها از</w:t>
      </w:r>
    </w:p>
    <w:p>
      <w:pPr>
        <w:pStyle w:val="BookText"/>
        <w:rPr/>
      </w:pPr>
      <w:r>
        <w:rPr>
          <w:rFonts w:ascii="IRNazanin" w:hAnsi="IRNazanin" w:eastAsia="IRNazanin"/>
          <w:color w:val="111111"/>
          <w:sz w:val="28"/>
          <w:sz w:val="28"/>
          <w:szCs w:val="28"/>
          <w:rtl w:val="true"/>
          <w:lang w:bidi="fa-IR"/>
        </w:rPr>
        <w:t>گروهى كه بنى اميّه باشند حقوق گروه ديگرى را كه بخشى از بنى هاشم و يا مردم ستمديده باشند باز پس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پس از پيروزى، حكومت و قدرت به دست بنى عبّاس افتاد كه بخشى از بنى هاشم و از اقارب پيامبر صلى الله عليه و آله و سلم محسوب مى شدند، ولى بخش ديگرى از بنى هاشم كه اهل بيت پيامبر صلى الله عليه و آله و سلم بودند از حقوق خود محروم شدند و پيروان و شيعيان آنها كه علويون ناميده مى شدند مورد ظلم و ستم بنى عبّاس قرار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يُمَكِّنُ‌ لِقَوْمٍ‌ فِي دِيَارِ قَوْمٍ‌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گروهى را در ديار و خانه هاى گروهى ديگر جاى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خانه و سرزمين و محل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اين است كه پس از انقراض بنى اميّه، كاخ ها و خانه ها و سرزمين هايى كه در اختيار و تحت تسلط‍‌ آنها بود در اختيار عدۀ ديگرى در آمد كه به قدرت و حكومت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هميشه در حال دگرگونى و تحول است و حكومت براى كسى پايدار نيست و دست به دست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اللَّهِ‌ لَيَذُوبَنَّ‌ مَا فِي أَيْدِيهِمْ‌ بَعْدَ الْعُلُوِّ وَ التَّمْكِينِ‌ كَمَا تَذُوبُ‌ الْأَلْيَةُ‌ عَلَى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سوگند بعد از رفعت و مكنت، آنچه در دستان ايشان است همانا ذوب مى شود همان گونه كه دنبه بر آتش ذوب مى گردد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تاريخ نوشته اند</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بعضى از افرادِ بنى اميّه پس از اين كه قدرت را از دست دادند در عاقبت به جايى رسيدند كه به گدايى افتاده و حتى برخى از زنانشان كلفتى ديگران را مى كردند؛ و خانمى كه زمانى هزار كنيز داشت، خودش به گدايى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أَيْمُ‌ اللَّهِ‌ لَيَذُوبَنَّ‌ مَا فِي أَيْدِيهِمْ‌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قسم آنچه در دستان</w:t>
      </w:r>
      <w:r>
        <w:rPr>
          <w:rFonts w:eastAsia="IRNazanin" w:cs="IRNazanin"/>
          <w:color w:val="111111"/>
          <w:sz w:val="28"/>
          <w:szCs w:val="28"/>
          <w:lang w:bidi="fa-IR"/>
        </w:rPr>
        <w:t>3</w:t>
      </w:r>
      <w:r>
        <w:rPr>
          <w:rFonts w:eastAsia="IRNazanin" w:cs="IRNazanin"/>
          <w:color w:val="111111"/>
          <w:sz w:val="28"/>
          <w:szCs w:val="28"/>
          <w:rtl w:val="true"/>
          <w:lang w:bidi="fa-IR"/>
        </w:rPr>
        <w:t>.</w:t>
      </w:r>
      <w:bookmarkStart w:id="58" w:name="pg14760_138907"/>
    </w:p>
    <w:p>
      <w:pPr>
        <w:pStyle w:val="BookText"/>
        <w:rPr/>
      </w:pPr>
      <w:bookmarkEnd w:id="58"/>
      <w:r>
        <w:rPr>
          <w:rFonts w:ascii="IRNazanin" w:hAnsi="IRNazanin" w:eastAsia="IRNazanin"/>
          <w:color w:val="111111"/>
          <w:sz w:val="28"/>
          <w:sz w:val="28"/>
          <w:szCs w:val="28"/>
          <w:rtl w:val="true"/>
          <w:lang w:bidi="fa-IR"/>
        </w:rPr>
        <w:t xml:space="preserve">بنى اميّه از قدرت و مال است ذوب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الْعُلُوِّ وَ التَّمْكِينِ‌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 كه مقامشان بلند بود و تمكّن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تَذُوبُ‌ الْأَلْيَةُ‌ عَلَى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گونه كه دنبه روى آتش آب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دنبه روى آتش قرار مى گيرد و يا در آتش مى افتد به سرعت آب مى شود و از بين مى رود؛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حكومت بنى اميّه نيز به همين سرعت از بين رفته و نابود خواهد شد</w:t>
      </w:r>
      <w:r>
        <w:rPr>
          <w:rFonts w:eastAsia="IRNazanin" w:cs="IRNazanin"/>
          <w:color w:val="111111"/>
          <w:sz w:val="28"/>
          <w:szCs w:val="28"/>
          <w:rtl w:val="true"/>
          <w:lang w:bidi="fa-IR"/>
        </w:rPr>
        <w:t>.</w:t>
      </w:r>
    </w:p>
    <w:p>
      <w:pPr>
        <w:pStyle w:val="Heading3"/>
        <w:numPr>
          <w:ilvl w:val="2"/>
          <w:numId w:val="1"/>
        </w:numPr>
        <w:rPr/>
      </w:pPr>
      <w:bookmarkStart w:id="59" w:name="__RefHeading___Toc1260772_730472459"/>
      <w:bookmarkStart w:id="60" w:name="_Toc21"/>
      <w:bookmarkEnd w:id="59"/>
      <w:r>
        <w:rPr>
          <w:rtl w:val="true"/>
        </w:rPr>
        <w:t>سبب تسلط‍‌ ستمگران</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لَوْ لَمْ‌ تَتَخَاذَلُوا عَنْ‌ نَصْرِ الْحَقِّ‌، وَ لَمْ‌ تَهِنُوا عَنْ‌ تَوْهِينِ‌ الْبَاطِلِ‌، لَمْ‌ يَطْمَعْ‌ فِيكُمْ‌ مَنْ‌ لَيْسَ‌ مِثْلَكُمْ‌، وَ لَمْ‌ يَقْوَ مَنْ‌ قَوِيَ‌ عَلَيْكُمْ‌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يارى كردن حق دست بر نمى داشتيد، و از خوار ساختن باطل سستى نمى كرديد، هرگز كسانى كه مانند شما نبودند در شما طمع نمى كردند، و آنانى كه بر شما غلبه كردند قدرت نمى يافتند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عبارت علّت و يا علل تسلط‍‌ يافتن امثال بنى اميّه و بنى عبّاس را اين گونه بيان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ظلم و ستم هايى كه انجام مى شود و حق هايى كه ناحق مى گردد، به علّت بى عُرضگى و بى غيرتى شما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شما مردم به دنبال حق بوديد و از حق حمايت مى كرديد و تا پايان نسبت به حق پايدارى و ايستادگى مى كرديد، هيچ كس جرأت نداشت نسبت به شما و ديگران ظلم و ستم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وقتى مردم حقجو كنار مى روند و يا سكوت كرده و احياناً با ستمگران بند و بست مى كنند، زمينه خالى و آماده مى شود و ستمگران بر سر كار مسلط‍‌ مى شوند و در نتيجه سرنوشت مردم را به دست مى گيرند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لَوْ لَمْ‌ تَتَخَاذَلُوا عَنْ‌ نَصْرِ 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يارى كردن حق دورى</w:t>
      </w:r>
      <w:bookmarkStart w:id="61" w:name="pg14760_138908"/>
    </w:p>
    <w:p>
      <w:pPr>
        <w:pStyle w:val="BookText"/>
        <w:rPr/>
      </w:pPr>
      <w:bookmarkEnd w:id="61"/>
      <w:r>
        <w:rPr>
          <w:rFonts w:ascii="IRNazanin" w:hAnsi="IRNazanin" w:eastAsia="IRNazanin"/>
          <w:color w:val="111111"/>
          <w:sz w:val="28"/>
          <w:sz w:val="28"/>
          <w:szCs w:val="28"/>
          <w:rtl w:val="true"/>
          <w:lang w:bidi="fa-IR"/>
        </w:rPr>
        <w:t xml:space="preserve">نمى كرديد؛ به اين معنا كه اگر طورى عمل مى كرديد كه شكست نمى خورديد و مغلوب نمى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تَهِنُوا عَنْ‌ تَوْهِينِ‌ الْبَاطِلِ‌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شما ضعف و سستى نشان نمى داديد از اين كه باطل را ناتوان و ضعيف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يَطْمَعْ‌ فِيكُمْ‌ مَنْ‌ لَيْسَ‌ مِثْلَكُمْ‌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طمع نمى كردند در شما كسانى كه مانند شما نيستند؛ يعنى بدتر از شما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درست است كه شما افراد ضعيفى هستيد، ولى ديگرانى كه به واسطۀ سستى شما سر كار مى آيند بدتر از شما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مقصود اين است كه اگر شما سستى و ضعف نشان نمى داديد، كسانى كه مانند شما سستى و ضعف نشان نمى دهند و بر باطل خود استوارند بر شما مسلط‍‌ و نيرومند نمى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يَقْوَ مَنْ‌ قَوِيَ‌ عَلَيْكُمْ‌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كسانى كه بر شما نيرومند شده و قوّت گرفته اند قوى و نيرومند نمى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هر صورت حضرت مى خواهند به يك مطلب كلّى اشاره نمايند كه علّت روى كار آمدن باطل اين است كه اهل حق، ضعف و سستى نشان مى دهند و انجام وظيفه نمى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معلوم مى شود كه انسان نمى تواند و يا نبايد در مقابل باطل سكوت كند، بلكه وظيفه دارد از حق حمايت نمايد و باطل را ناتوان و ضعيف كند</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1260774_730472459"/>
      <w:bookmarkStart w:id="63" w:name="_Toc22"/>
      <w:bookmarkEnd w:id="62"/>
      <w:r>
        <w:rPr>
          <w:rtl w:val="true"/>
        </w:rPr>
        <w:t>سرگردانى بر اثر يارى نكردن حق</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لَكِنَّكُمْ‌ تِهْتُمْ‌ مَتَاهَ‌ بَنِي إِسْرَائِيلَ‌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ليكن شما سرگردان شديد مانند سرگردانى بنى اسرائيل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تاه، يَتِيهُ‌، تَيْهاً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سردرگمى و سرگردانى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وقتى حضرت موسى عليه السلام بنى اسرائيل را از مصر بيرون آورد و نجات داد خطاب به آنان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ادْخُلُوا الْأَرْضَ‌ الْمُقَدَّسَةَ‌ الَّتِي كَتَبَ‌ اللّهُ‌ لَكُمْ‌</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قوم من، وارد سرزمين مقدسى شويد كه خداوند برايتان مقرر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سرزمين مقدسى كه بايد بنى اسرائيل وارد آن مى شدند خالى از سكنه نبود و احتمال جنگ با ساكنين آنجا وجود داشت؛ ولى ساكنين آنجا كسانى نبودند كه بتوانند در مقابل حضرت موسى عليه السلام و بنى اسرائيل مقاومت كنند، و با ورود و مقاومت بنى اسرائيل آنان تسليم و ذليل مى شدند؛ اما بنى اسرائيل اين احتمال خطر را نيز نپذيرفتند و خطاب به حضرت موسى عليه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فَاذْهَبْ‌ أَنْتَ‌ وَ رَبُّكَ‌ فَقاتِلا إِنّا هاهُنا قاعِدُونَ‌</w:t>
      </w:r>
      <w:r>
        <w:rPr>
          <w:rFonts w:eastAsia="IRNazanin" w:cs="IRNazanin"/>
          <w:color w:val="111111"/>
          <w:sz w:val="28"/>
          <w:szCs w:val="28"/>
          <w:rtl w:val="true"/>
          <w:lang w:bidi="fa-IR"/>
        </w:rPr>
        <w:t xml:space="preserve">»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همراه با پروردگارت برويد و بجنگيد، كه ما در اينجا نشسته و بر كنار مى مانيم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 اسرائيل به حضرت موسى عليه السلام گفتند ما اينجا مى نشينيم و تو خودت همراه با پروردگارت برويد و جنگ كنيد تا شهر براى ورود ما آماده شود، و هنگامى كه شهر را آماده كردى ما حاضريم بياييم در شهر زندگى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بنى اسرائيل تا اين اندازه سستى نشان دادند و با احتمال خطر حاضر نشدند به سرزمين مقدس وارد شوند، خداوند آنان را به بيابانگردى و چادرنشينى مبتلا كرد، و ناچار شدند به مدّت چهل سال در بيابان و زير چادر زندگى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نيز مردم ضعيف و غير مقاوم زمان خويش را به بنى اسرائيل تشبيه كرده و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در برپايى حكومت حق و حمايت از آن كوتاهى كنيد و در نتيجه ديگران بر شما مسلط‍‌ شوند، زندگى و روزگار خود را در حال تحيّر و سرگردانى مى 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گونه اسير و گرفتار خواهيد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لَعَمْرِي لَيُضَعَّفَنَّ‌ لَكُمُ‌ التِّيهُ‌ مِنْ‌ بَعْدِي أَضْعَافاً بِمَا خَلَّفْتُمُ‌ الْحَقَّ‌ وَرَاءَ ظُهُورِكُمْ‌، وَ قَطَعْتُمُ‌ الْأَدْنى‌ وَ وَصَلْتُمُ‌ الْأَبْعَدَ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جان خودم سوگند كه بعد از من سرگردانى شما چندين برابر افزوده مى شود به سبب اين كه حق را پشت سرتان نهاديد، و از نزديك تر بريديد و به دورتر پيوستيد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64" w:name="pg14760_138910"/>
    </w:p>
    <w:p>
      <w:pPr>
        <w:pStyle w:val="BookText"/>
        <w:rPr/>
      </w:pPr>
      <w:bookmarkEnd w:id="64"/>
      <w:r>
        <w:rPr>
          <w:rFonts w:ascii="IRNazanin" w:hAnsi="IRNazanin" w:eastAsia="IRNazanin"/>
          <w:color w:val="111111"/>
          <w:sz w:val="28"/>
          <w:sz w:val="28"/>
          <w:szCs w:val="28"/>
          <w:rtl w:val="true"/>
          <w:lang w:bidi="fa-IR"/>
        </w:rPr>
        <w:t>حضرت امير عليه السلام به مردم سست عنصر و ناپايدار در راه حق هشدار مى دهد كه شما از بنى اسرائيل هم بدتر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بنى اسرائيل وقتى كه در بيابان آواره شدند حدّاقل كسى كارى به كار آنان نداشت و تحت تعقيب و شكنجه و آزار نبودند و يا مثلاً چادرى داشتند كه آنان را از سرما و گرما محافظت مى كرد؛ ولى مردم مورد خطاب حضرت، بيشتر از بنى اسرائيل تحت فشار قرار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لَعَمْرِي لَيُضَعَّفَنَّ‌ لَكُمُ‌ التِّيهُ‌ مِنْ‌ بَعْدِي أَضْعَافاً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جان خودم سوگند كه پس از من تحيّر و سرگردانى شما چند برابر بنى اسرائيل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خَلَّفْتُمُ‌ الْحَقَّ‌ وَرَاءَ ظُهُورِكُمْ‌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اين كه شما حق را پشت سر خود قرار داديد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قَطَعْتُمُ‌ الْأَدْنى‌ وَ وَصَلْتُمُ‌ الْأَبْعَدَ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نزديك ترها را كه آل پيامبر صلى الله عليه و آله و سلم باشند رها كرديد و به دورترها كه امثال معاويه و يزيد باشند چسبيديد و پيوستيد</w:t>
      </w:r>
      <w:r>
        <w:rPr>
          <w:rFonts w:eastAsia="IRNazanin" w:cs="IRNazanin"/>
          <w:color w:val="111111"/>
          <w:sz w:val="28"/>
          <w:szCs w:val="28"/>
          <w:rtl w:val="true"/>
          <w:lang w:bidi="fa-IR"/>
        </w:rPr>
        <w:t>.</w:t>
      </w:r>
    </w:p>
    <w:p>
      <w:pPr>
        <w:pStyle w:val="Heading3"/>
        <w:numPr>
          <w:ilvl w:val="2"/>
          <w:numId w:val="1"/>
        </w:numPr>
        <w:rPr/>
      </w:pPr>
      <w:bookmarkStart w:id="65" w:name="__RefHeading___Toc1260776_730472459"/>
      <w:bookmarkStart w:id="66" w:name="_Toc23"/>
      <w:bookmarkEnd w:id="65"/>
      <w:r>
        <w:rPr>
          <w:rtl w:val="true"/>
        </w:rPr>
        <w:t>آسودگى از رنج بيراهه روى</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أَنَّكُمْ‌ إِنِ‌ اتَّبَعْتُمُ‌ الدَّاعِيَ‌ لَكُمْ‌ سَلَكَ‌ بِكُمْ‌ مِنْهَاجَ‌ الرَّسُولِ‌، وَ كُفِيتُمْ‌ مَؤُونَةَ‌ الْإِعْتِسَافِ‌، وَ نَبَذْتُمُ‌ الثِّقْلَ‌ الْفَادِحَ‌ عَنِ‌ الْأَعْنَاقِ‌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بدانيد همانا شما اگر از دعوت كنندۀ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مى كرديد شما را به راه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برد، و از رنج بيراهه رفتن آسوده مى گشتيد، و آن سنگينى سخت را از گردنها دور مى انداختيد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إعتساف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بيراهه روى و بدون راهنما رفتن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سخت و دشوار و بسيار سنگين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ظاهراً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حضرت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حال مى فرمايد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أَنَّكُمْ‌ إِنِ‌ اتَّبَعْتُمُ‌ الدَّاعِيَ‌ لَكُمْ‌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بدانيد اگر شما از كسى كه شما را به حق دعوت مى كند پيروى مى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سَلَكَ‌ بِكُمْ‌ مِنْهَاجَ‌ الرَّسُولِ‌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را به همان راهى</w:t>
      </w:r>
    </w:p>
    <w:p>
      <w:pPr>
        <w:pStyle w:val="BookText"/>
        <w:rPr/>
      </w:pPr>
      <w:r>
        <w:rPr>
          <w:rFonts w:ascii="IRNazanin" w:hAnsi="IRNazanin" w:eastAsia="IRNazanin"/>
          <w:color w:val="111111"/>
          <w:sz w:val="28"/>
          <w:sz w:val="28"/>
          <w:szCs w:val="28"/>
          <w:rtl w:val="true"/>
          <w:lang w:bidi="fa-IR"/>
        </w:rPr>
        <w:t xml:space="preserve">مى برد و راهنمايى مى كرد كه پيامبراكرم صلى الله عليه و آله و سلم آن راه را مى پيمود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كُفِيتُمْ‌ مَؤُونَةَ‌ الْإِعْتِسَافِ‌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كفايت مى شديد از تحمّل مشقت هاى بيراهه رفتن؛ و در حقيقت از هزينه هاى دور شدن از حق و زحمت هاى آن راحت مى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نَبَذْتُمُ‌ الثِّقْلَ‌ الْفَادِحَ‌ عَنِ‌ الْأَعْنَاقِ‌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سنگينى كمرشكن را از گردن خود برمى 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اگر پيرو حق مى شديد ديگر لازم نبود مشقت ها را تحمّل كنيد و بارهاى سنگين را بر گردنهاى خود بگذاريد، بلكه آنها را به دور مى انداختيد و خود را نجات مى داديد و گرفتار بيابانگردى و تحيّر نمى شديد، و اين طور نبود كه يك روز گرفتار بنى اميّه و يك روز بنى عبّاس و يا ديگر ستمگران شويد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67" w:name="pg14760_138912"/>
    </w:p>
    <w:p>
      <w:pPr>
        <w:pStyle w:val="Heading2"/>
        <w:numPr>
          <w:ilvl w:val="1"/>
          <w:numId w:val="1"/>
        </w:numPr>
        <w:rPr/>
      </w:pPr>
      <w:bookmarkStart w:id="68" w:name="__RefHeading___Toc1260778_730472459"/>
      <w:bookmarkStart w:id="69" w:name="_Toc24"/>
      <w:bookmarkEnd w:id="67"/>
      <w:bookmarkEnd w:id="68"/>
      <w:r>
        <w:rPr>
          <w:rtl w:val="true"/>
        </w:rPr>
        <w:t>(</w:t>
      </w:r>
      <w:r>
        <w:rPr>
          <w:rtl w:val="true"/>
        </w:rPr>
        <w:t xml:space="preserve">درس </w:t>
      </w:r>
      <w:r>
        <w:rPr/>
        <w:t>288</w:t>
      </w:r>
      <w:r>
        <w:rPr>
          <w:rtl w:val="true"/>
        </w:rPr>
        <w:t xml:space="preserve">) - </w:t>
      </w:r>
      <w:r>
        <w:rPr>
          <w:rtl w:val="true"/>
        </w:rPr>
        <w:t xml:space="preserve">خطبۀ </w:t>
      </w:r>
      <w:r>
        <w:rPr/>
        <w:t>167</w:t>
      </w:r>
      <w:bookmarkEnd w:id="69"/>
    </w:p>
    <w:p>
      <w:pPr>
        <w:pStyle w:val="Heading3"/>
        <w:numPr>
          <w:ilvl w:val="2"/>
          <w:numId w:val="1"/>
        </w:numPr>
        <w:rPr/>
      </w:pPr>
      <w:bookmarkStart w:id="70" w:name="__RefHeading___Toc1260780_730472459"/>
      <w:bookmarkStart w:id="71" w:name="_Toc25"/>
      <w:bookmarkEnd w:id="70"/>
      <w:r>
        <w:rPr>
          <w:rtl w:val="true"/>
        </w:rPr>
        <w:t>اشاره</w:t>
      </w:r>
      <w:bookmarkEnd w:id="71"/>
    </w:p>
    <w:p>
      <w:pPr>
        <w:pStyle w:val="BookText"/>
        <w:rPr/>
      </w:pPr>
      <w:r>
        <w:rPr>
          <w:rFonts w:ascii="Amiri" w:hAnsi="Amiri" w:eastAsia="Amiri" w:cs="Amiri"/>
          <w:color w:val="111111"/>
          <w:sz w:val="28"/>
          <w:sz w:val="28"/>
          <w:szCs w:val="28"/>
          <w:rtl w:val="true"/>
          <w:lang w:bidi="ar-SA"/>
        </w:rPr>
        <w:t>لزوم تمسّك به قرآن كريم</w:t>
      </w:r>
    </w:p>
    <w:p>
      <w:pPr>
        <w:pStyle w:val="BookText"/>
        <w:rPr/>
      </w:pPr>
      <w:r>
        <w:rPr>
          <w:rFonts w:ascii="Amiri" w:hAnsi="Amiri" w:eastAsia="Amiri" w:cs="Amiri"/>
          <w:color w:val="111111"/>
          <w:sz w:val="28"/>
          <w:sz w:val="28"/>
          <w:szCs w:val="28"/>
          <w:rtl w:val="true"/>
          <w:lang w:bidi="ar-SA"/>
        </w:rPr>
        <w:t>ميانه روى در كارها</w:t>
      </w:r>
    </w:p>
    <w:p>
      <w:pPr>
        <w:pStyle w:val="BookText"/>
        <w:rPr/>
      </w:pPr>
      <w:r>
        <w:rPr>
          <w:rFonts w:ascii="Amiri" w:hAnsi="Amiri" w:eastAsia="Amiri" w:cs="Amiri"/>
          <w:color w:val="111111"/>
          <w:sz w:val="28"/>
          <w:sz w:val="28"/>
          <w:szCs w:val="28"/>
          <w:rtl w:val="true"/>
          <w:lang w:bidi="ar-SA"/>
        </w:rPr>
        <w:t>انجام واجبات، وسيلۀ نيل به بهشت</w:t>
      </w:r>
    </w:p>
    <w:p>
      <w:pPr>
        <w:pStyle w:val="BookText"/>
        <w:rPr/>
      </w:pPr>
      <w:r>
        <w:rPr>
          <w:rFonts w:ascii="IRNazanin" w:hAnsi="IRNazanin" w:eastAsia="IRNazanin"/>
          <w:color w:val="111111"/>
          <w:sz w:val="28"/>
          <w:sz w:val="28"/>
          <w:szCs w:val="28"/>
          <w:rtl w:val="true"/>
          <w:lang w:bidi="fa-IR"/>
        </w:rPr>
        <w:t>حلال و حرام خداوند</w:t>
      </w:r>
    </w:p>
    <w:p>
      <w:pPr>
        <w:pStyle w:val="BookText"/>
        <w:rPr/>
      </w:pPr>
      <w:r>
        <w:rPr>
          <w:rFonts w:ascii="IRNazanin" w:hAnsi="IRNazanin" w:eastAsia="IRNazanin"/>
          <w:color w:val="111111"/>
          <w:sz w:val="28"/>
          <w:sz w:val="28"/>
          <w:szCs w:val="28"/>
          <w:rtl w:val="true"/>
          <w:lang w:bidi="fa-IR"/>
        </w:rPr>
        <w:t>برترى حرمت مسلمانان</w:t>
      </w:r>
    </w:p>
    <w:p>
      <w:pPr>
        <w:pStyle w:val="BookText"/>
        <w:rPr/>
      </w:pPr>
      <w:r>
        <w:rPr>
          <w:rFonts w:ascii="IRNazanin" w:hAnsi="IRNazanin" w:eastAsia="IRNazanin"/>
          <w:color w:val="111111"/>
          <w:sz w:val="28"/>
          <w:sz w:val="28"/>
          <w:szCs w:val="28"/>
          <w:rtl w:val="true"/>
          <w:lang w:bidi="fa-IR"/>
        </w:rPr>
        <w:t>مسلمان چه كسى است‌؟</w:t>
      </w:r>
    </w:p>
    <w:p>
      <w:pPr>
        <w:pStyle w:val="BookText"/>
        <w:rPr/>
      </w:pPr>
      <w:r>
        <w:rPr>
          <w:rFonts w:ascii="IRNazanin" w:hAnsi="IRNazanin" w:eastAsia="IRNazanin"/>
          <w:color w:val="111111"/>
          <w:sz w:val="28"/>
          <w:sz w:val="28"/>
          <w:szCs w:val="28"/>
          <w:rtl w:val="true"/>
          <w:lang w:bidi="fa-IR"/>
        </w:rPr>
        <w:t>براى مرگ مهيّا باشيد</w:t>
      </w:r>
    </w:p>
    <w:p>
      <w:pPr>
        <w:pStyle w:val="BookText"/>
        <w:rPr/>
      </w:pPr>
      <w:r>
        <w:rPr>
          <w:rFonts w:ascii="Amiri" w:hAnsi="Amiri" w:eastAsia="Amiri" w:cs="Amiri"/>
          <w:color w:val="111111"/>
          <w:sz w:val="28"/>
          <w:sz w:val="28"/>
          <w:szCs w:val="28"/>
          <w:rtl w:val="true"/>
          <w:lang w:bidi="ar-SA"/>
        </w:rPr>
        <w:t>لزوم سبكبارى</w:t>
      </w:r>
    </w:p>
    <w:p>
      <w:pPr>
        <w:pStyle w:val="BookText"/>
        <w:rPr/>
      </w:pPr>
      <w:r>
        <w:rPr>
          <w:rFonts w:ascii="IRNazanin" w:hAnsi="IRNazanin" w:eastAsia="IRNazanin"/>
          <w:color w:val="111111"/>
          <w:sz w:val="28"/>
          <w:sz w:val="28"/>
          <w:szCs w:val="28"/>
          <w:rtl w:val="true"/>
          <w:lang w:bidi="fa-IR"/>
        </w:rPr>
        <w:t>انتظار براى حضور در محضر عدل الهى</w:t>
      </w:r>
    </w:p>
    <w:p>
      <w:pPr>
        <w:pStyle w:val="BookText"/>
        <w:rPr/>
      </w:pPr>
      <w:r>
        <w:rPr>
          <w:rFonts w:ascii="IRNazanin" w:hAnsi="IRNazanin" w:eastAsia="IRNazanin"/>
          <w:color w:val="111111"/>
          <w:sz w:val="28"/>
          <w:sz w:val="28"/>
          <w:szCs w:val="28"/>
          <w:rtl w:val="true"/>
          <w:lang w:bidi="fa-IR"/>
        </w:rPr>
        <w:t>انسان مسئول است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بر اطاعت خداوند، و نهى از نافرمانى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عليه السّلام فِي أَوَّلِ‌ خِلافَتِهِ‌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أَنْزَلَ‌ كِتَاباً هَادِياً بَيَّنَ‌ فِيهِ‌ الْخَيْرَ وَ الشَّرَّ؛ فَخُذُوا نَهْجَ‌ الْخَيْرِ تَهْتَدُوا، وَاصْدِفُوا عَنْ‌ سَمْتِ‌ الشَّرِّ تَقْصِدُوا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الْفَرَائِضَ‌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أَدُّوهَا إِلَى اللَّهِ‌ تُؤَدِّكُمْ‌ إِلَى الْجَنَّةِ‌؛ إِنَّ‌ اللَّهَ‌ حَرَّمَ‌ حَراماً غَيْرَ مَجْهُولٍ‌، وَ أَحَلَّ‌ حَلالاً غَيْرَ مَدْخُولٍ‌، وَ فَضَّلَ‌ حُرْمَةَ‌ الْمُسْلِمِ‌ عَلَى الْحُرَمِ‌ كُلِّهَا، وَ شَدَّ بِالْإِخْلاصِ‌ وَ التَّوْحِيدِ حُقُوقَ‌ الْمُسْلِمِينَ‌ فِي مَعَاقِدِهَا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فَالْمُسْلِمُ‌ مَنْ‌ سَلِمَ‌ الْمُسْلِمُونَ‌ مِنْ‌ لِسَانِهِ‌ وَ يَدِهِ‌ إِلّا بِالْحَقِّ‌، وَ لا يَحِلُّ‌ أَذَى الْمُسْلِمِ‌ إِلّا بِمَا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أَمْرَ الْعَامَّةِ‌ وَ خَاصَّةَ‌ أَحَدِكُمْ‌ وَ هُوَ الْمَوْتُ‌، فَإِنَّ‌ النَّاسَ‌ أَمامَكُمْ‌، وَ إِنَّ‌ السَّاعَةَ‌ تَحْدُوكُمْ‌ مِنْ‌ خَلْفِكُمْ‌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تَخَفَّفُوا تَلْحَقُوا، فَإِنَّمَا يُنْتَظَرُ بِأَوَّلِكُمْ‌ آخِرُكُمْ‌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فِي عِبَادِهِ‌ وَ بِلادِهِ‌، فَإِنَّكُمْ‌ مَسْئُولُونَ‌ حَتّى‌ عَنِ‌ الْبِقَاعِ‌ وَ 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أَطِيعُوا اللَّهَ‌ وَ لا تَعْصُوهُ‌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رَأَيْتُمُ‌ الْخَيْرَ فَخُذُوا بِهِ‌، وَ إِذَا رَأَيْتُمُ‌ الشَّرَّ فَأَعْرِضُوا عَنْهُ‌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عليه السلام اين خطبه را در ابتداى خلافت خود ايراد فرموده اند، كه البته بخش هايى از آن ذكر نشده است؛ براى اين كه وقتى حضرت خطبه مى خواندند قطعاً در آغاز آن حمد و ثناى خداوند را بيان مى فرمودند و پس از آن وارد بحث خود مى شدند؛ بنابراين معلوم مى شود كه مرحوم سيّد رضى همۀ اين خطبه را نقل نكرده</w:t>
      </w:r>
      <w:bookmarkStart w:id="72" w:name="pg14760_138915"/>
    </w:p>
    <w:p>
      <w:pPr>
        <w:pStyle w:val="BookText"/>
        <w:rPr/>
      </w:pPr>
      <w:bookmarkEnd w:id="7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نهج البلاغه و همچنين طبرى كه اين خطبه را نقل كرده، آورده اند كه اميرالمؤمنين عليه السلام اين خطبه را در ابتداى خلافتِ‌ خود ايراد فرموده اند</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73" w:name="__RefHeading___Toc1260782_730472459"/>
      <w:bookmarkStart w:id="74" w:name="_Toc26"/>
      <w:bookmarkEnd w:id="73"/>
      <w:r>
        <w:rPr>
          <w:rtl w:val="true"/>
        </w:rPr>
        <w:t>لزوم تمسّك به قرآن كريم</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أَنْزَلَ‌ كِتَاباً هَادِياً بَيَّنَ‌ فِيهِ‌ الْخَيْرَ وَ الشَّرَّ، فَخُذُوا نَهْجَ‌ الْخَيْرِ تَهْتَدُوا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متعال كتابى راهنما را فروفرستاد كه در آن نيك و بد را بيان فرموده است؛ پس راه نيك را پيش گيريد تا هدايت 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راه و طريق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همان راهنمايى كردن است؛ و معناى ديگر رساندن به مقصود و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گاهى انسان با زبان يا با روش ديگر تنها راهنمايى مى كند، ولى گاهى هم دست طرف را گرفته و به مقصود مى رساند؛ هر دوى اينها هدايت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تَعَالى‌ أَنْزَلَ‌ كِتَاباً هَادِياً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تحقيق خداوند فرو فرستاد كتابى را كه هدايت كنندۀ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فِيهِ‌ الْخَيْرَ وَ الشَّرَّ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در آن كتاب خوبى ها و بدى ها را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چه كارهايى خوب و چه كارهايى بد است در آن كتاب توضيح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مقصود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فَخُذُوا نَهْجَ‌ الْخَيْرِ تَهْتَدُوا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شما مردم راه خير را اخذ كنيد و بگيريد تا هدايت شويد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 معنا دارد مى توان گفت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فَخُذُوا نَهْجَ‌ الْخَيْرِ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معناى اوّل هدايت است كه به معناى راهنمايى مى آيد،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تَهْتَدُوا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رسيدن به مطلوب است كه معناى دوّم هدايت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قرآن و دستورات و معارف آن را سرمشق خود در همۀ عرصه هاى زندگى قرار دهيد تا به سعادت و رستگارى نايل شويد</w:t>
      </w:r>
      <w:r>
        <w:rPr>
          <w:rFonts w:eastAsia="IRNazanin" w:cs="IRNazanin"/>
          <w:color w:val="111111"/>
          <w:sz w:val="28"/>
          <w:szCs w:val="28"/>
          <w:rtl w:val="true"/>
          <w:lang w:bidi="fa-IR"/>
        </w:rPr>
        <w:t>.</w:t>
      </w:r>
      <w:bookmarkStart w:id="75" w:name="pg14760_138916"/>
    </w:p>
    <w:p>
      <w:pPr>
        <w:pStyle w:val="Heading3"/>
        <w:numPr>
          <w:ilvl w:val="2"/>
          <w:numId w:val="1"/>
        </w:numPr>
        <w:rPr/>
      </w:pPr>
      <w:bookmarkStart w:id="76" w:name="__RefHeading___Toc1260784_730472459"/>
      <w:bookmarkStart w:id="77" w:name="_Toc27"/>
      <w:bookmarkEnd w:id="75"/>
      <w:bookmarkEnd w:id="76"/>
      <w:r>
        <w:rPr>
          <w:rtl w:val="true"/>
        </w:rPr>
        <w:t>ميانه روى در كارها</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وَاصْدِفُوا عَنْ‌ سَمْتِ‌ الشَّرِّ تَقْصِدُوا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جانب بدى روى گردانيد تا متعادل 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اِصْدِفُوا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روى گردانيد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طرف و جهت و جانب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ميانه روى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وَاصْدِفُوا عَنْ‌ سَمْتِ‌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جهت و راه شرّ و بدى روى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تَقْصِدُوا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تا انسانهاى معتدل و متعادل 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طور كه توضيح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ميانه روى و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گفته مى شود به معناى علم ميانه روى در زندگى است؛ براى اين كه در زندگى و در مسير پول درآوردن و خرج كردن آن، مطلوب اين است كه انسان ميانه رو باشد؛ نه بخل بورزد و نه اسراف و تبذير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و دخل و خرج آن، نه افراط‍‌ صحيح است و نه تفريط‍‌؛ بلكه انسان بايد ميانه رو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و از راه شرّ روى گردانيد تا معتدل شويد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آنچه مطلوب شرع است عدالت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هم به معناى معتدل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فردى را مى گويند عادل است يعنى انسان معتدلى است؛ يعنى نه داراى اخلاق زشت است و نه اين كه مقدستر از خدا و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تقدس زياد و يا تظاهر به تقدس، چيز خوبى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نهروان اين گونه بودند؛ و مقدس مآبى ممكن است انسان را به شيوه و روش آنان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نه آنهايى كه كج مى رفتند و پيرو معاويه بودند افراد معتدلى بودند، و نه آنان كه مقدستر از خدا و پيغمبر شدند و در نهايت على عليه السلام را كافر دانستند و جزء خوارج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مطلوب مى باشد اين است</w:t>
      </w:r>
      <w:bookmarkStart w:id="78" w:name="pg14760_138917"/>
    </w:p>
    <w:p>
      <w:pPr>
        <w:pStyle w:val="BookText"/>
        <w:rPr/>
      </w:pPr>
      <w:bookmarkEnd w:id="78"/>
      <w:r>
        <w:rPr>
          <w:rFonts w:ascii="IRNazanin" w:hAnsi="IRNazanin" w:eastAsia="IRNazanin"/>
          <w:color w:val="111111"/>
          <w:sz w:val="28"/>
          <w:sz w:val="28"/>
          <w:szCs w:val="28"/>
          <w:rtl w:val="true"/>
          <w:lang w:bidi="fa-IR"/>
        </w:rPr>
        <w:t>كه انسان در اخلاق و رفتار و عقايد معتدل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در جاى ديگرى از نهج البلاغه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اَلْيَمِينُ‌ وَالشِّمَالُ‌ مَضَلَّةٌ‌، وَالطَّرِيقُ‌ الْوُسْطى‌ هِيَ‌ الْجَادَّةُ‌</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راست و چپ هر دو گمراهى است، و راه وسط‍‌ همانا جادۀ درست است</w:t>
      </w:r>
      <w:r>
        <w:rPr>
          <w:rFonts w:eastAsia="IRNazanin" w:cs="IRNazanin"/>
          <w:color w:val="111111"/>
          <w:sz w:val="28"/>
          <w:szCs w:val="28"/>
          <w:rtl w:val="true"/>
          <w:lang w:bidi="fa-IR"/>
        </w:rPr>
        <w:t>.</w:t>
      </w:r>
    </w:p>
    <w:p>
      <w:pPr>
        <w:pStyle w:val="Heading3"/>
        <w:numPr>
          <w:ilvl w:val="2"/>
          <w:numId w:val="1"/>
        </w:numPr>
        <w:rPr/>
      </w:pPr>
      <w:bookmarkStart w:id="79" w:name="__RefHeading___Toc1260786_730472459"/>
      <w:bookmarkStart w:id="80" w:name="_Toc28"/>
      <w:bookmarkEnd w:id="79"/>
      <w:r>
        <w:rPr>
          <w:rtl w:val="true"/>
        </w:rPr>
        <w:t>انجام واجبات، وسيلۀ نيل به بهشت</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اَلْفَرَائِضَ‌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أَدُّوهَا إِلَى اللَّهِ‌ تُؤَدِّكُمْ‌ إِلَى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واجبات را، واجبات را؛ آنها را براى خدا انجام دهيد كه شما را به بهشت مى 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ادبيات عرب بابى وجود دارد به نام إغراء و تحذير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انسان مى خواهد اهميت يك موضوع را بيان كند و يا اگر جمله را كامل بگويد فرصت از دست مى رود، فعل را حذف مى كنند و آنچه را كه مى خواهند بيان نمايند به صورت منصوب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اگر شير يا حيوان درنده اى به ديگرى حمله كند فوراً براى اين كه او متوجّه شود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اَلْأَسَدَ، 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شير را، شير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تحذير است، يعنى از شير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مثلاً گربه اى آمده در اتاق و مى خواهد گوشت را بدزدد، در اينجا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را، گربه را؛ يا گوشت را، گوشت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كنند كه طلبه اى تازه ازدواج كرده بود و مى خواست پيش زن خود فصيح و بليغ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گربه سراغ گوشت آمد او هم به زن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ضعيفۀ نحيفه توجّه داشته باشيد كه گربه اى خرامان خرامان وارد اتاق شد و به طرف گنجه رهسپار و گوشت را به دهان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بيچاره هم زد توى سر خود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آمدى حرف بزنى، گربه گوشت را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در اينجا از باب اهميت موضوع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اَلْفَرَائِضَ‌، الْفَرَائِضَ‌</w:t>
      </w:r>
      <w:r>
        <w:rPr>
          <w:rFonts w:eastAsia="Amiri" w:cs="Amiri" w:ascii="Amiri" w:hAnsi="Amiri"/>
          <w:color w:val="111111"/>
          <w:sz w:val="28"/>
          <w:szCs w:val="28"/>
          <w:rtl w:val="true"/>
          <w:lang w:bidi="ar-SA"/>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واجبات را، واجبات را؛ يعنى واجبات را از دست ندهيد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از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w:t>
      </w:r>
      <w:bookmarkStart w:id="81" w:name="pg14760_138918"/>
    </w:p>
    <w:p>
      <w:pPr>
        <w:pStyle w:val="BookText"/>
        <w:rPr/>
      </w:pPr>
      <w:bookmarkEnd w:id="81"/>
      <w:r>
        <w:rPr>
          <w:rFonts w:ascii="Amiri" w:hAnsi="Amiri" w:eastAsia="Amiri" w:cs="Amiri"/>
          <w:color w:val="111111"/>
          <w:sz w:val="28"/>
          <w:sz w:val="28"/>
          <w:szCs w:val="28"/>
          <w:rtl w:val="true"/>
          <w:lang w:bidi="ar-SA"/>
        </w:rPr>
        <w:t>فعل آن محذوف و خودش منصوب مى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أَدُّوهَا إِلَى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فرائض و واجبات خدا را براى او انجام دهيد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تُؤَدِّكُمْ‌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انجام اين واجبات شما را به بهشت مى 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اين اسناد مجازى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كه ما را به بهشت مى رساند در حقيقت خداوند است، و واجبات وسيلۀ نايل شدن به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عليه السلام با بهره گيرى از اسناد مجازى، فعل را به واجبات نسبت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فرائض شما را به بهشت مى رساند</w:t>
      </w:r>
      <w:r>
        <w:rPr>
          <w:rFonts w:eastAsia="IRNazanin" w:cs="IRNazanin"/>
          <w:color w:val="111111"/>
          <w:sz w:val="28"/>
          <w:szCs w:val="28"/>
          <w:rtl w:val="true"/>
          <w:lang w:bidi="fa-IR"/>
        </w:rPr>
        <w:t>.</w:t>
      </w:r>
    </w:p>
    <w:p>
      <w:pPr>
        <w:pStyle w:val="Heading3"/>
        <w:numPr>
          <w:ilvl w:val="2"/>
          <w:numId w:val="1"/>
        </w:numPr>
        <w:rPr/>
      </w:pPr>
      <w:bookmarkStart w:id="82" w:name="__RefHeading___Toc1260788_730472459"/>
      <w:bookmarkStart w:id="83" w:name="_Toc29"/>
      <w:bookmarkEnd w:id="82"/>
      <w:r>
        <w:rPr>
          <w:rtl w:val="true"/>
        </w:rPr>
        <w:t>حلال و حرام خداوند</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حَرَّمَ‌ حَرَاماً غَيْرَ مَجْهُولٍ‌، وَ أَحَلَّ‌ حَلالاً غَيْرَ مَدْخُولٍ‌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حرامى را كه ناشناخته نيست حرام گردانيد، و حلالى را كه عيب و نقصى در آن نيست حلال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 به چيزى گفته مى شود كه عيب و نقصى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چيزى كه عيب و نقصى در آن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حَرَّمَ‌ حَرَاماً غَيْرَ مَجْهُولٍ‌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چيزهايى را كه حرام كرده مجهول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همۀ شما وجه حرمت و يا ناپسند بودن آن را مى دانيد؛ زيرا نوع محرّمات، مطابق فطرت و درك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عقل سليم بد بودن زنا و دزدى و فحش را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 امورى كه مطابق وجدان و فطرت انسان است، در حقيقت براى نوع مردم واضح و آشكار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 حَلالاً غَيْرَ مَدْخُولٍ‌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چيزهايى را حلال كرده كه در آنها عيب و نقصى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بودنِ‌ حلالهاى خداوند آشكار است و ديگر نبايد نسبت به آنها چون و چرا يا عيب و ايراد كرد و مقدس بازى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چيزهايى را كه حلال است آنها را حلال بدانيد</w:t>
      </w:r>
      <w:r>
        <w:rPr>
          <w:rFonts w:eastAsia="IRNazanin" w:cs="IRNazanin"/>
          <w:color w:val="111111"/>
          <w:sz w:val="28"/>
          <w:szCs w:val="28"/>
          <w:rtl w:val="true"/>
          <w:lang w:bidi="fa-IR"/>
        </w:rPr>
        <w:t>.</w:t>
      </w:r>
      <w:bookmarkStart w:id="84" w:name="pg14760_138919"/>
    </w:p>
    <w:p>
      <w:pPr>
        <w:pStyle w:val="Heading3"/>
        <w:numPr>
          <w:ilvl w:val="2"/>
          <w:numId w:val="1"/>
        </w:numPr>
        <w:rPr/>
      </w:pPr>
      <w:bookmarkStart w:id="85" w:name="__RefHeading___Toc1260790_730472459"/>
      <w:bookmarkStart w:id="86" w:name="_Toc30"/>
      <w:bookmarkEnd w:id="84"/>
      <w:bookmarkEnd w:id="85"/>
      <w:r>
        <w:rPr>
          <w:rtl w:val="true"/>
        </w:rPr>
        <w:t>برترى حرمت مسلمانان</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 حُرْمَةَ‌ الْمُسْلِمِ‌ عَلَى الْحُرَمِ‌ كُلِّهَا، وَ شَدَّ بِالْإِخْلاصِ‌ وَ التَّوْحِيدِ حُقُوقَ‌ الْمُسْلِمِينَ‌ فِي مَعَاقِدِهَا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حرمت مسلمان را بر همۀ حرمت ها برترى داد، و با اخلاص و يكتاپرستى حقوق مسلمانان را در مواضع خود محكم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جاى گره زدن يا جاى پيمان بستن و قرارداد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حقوق بحثى وجود دارد كه آيا شهروندان يك كشور، مسلمان و غيرمسلمان، به عنوان حقوق شهروندى يك حقوق مشتركى دارند يا اين كه مسلمانان حقوقى دارند كه ديگران فاقد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مى باشد اين است كه در امور مربوط‍‌ به ادارۀ كشور مانند انتخابات و ديگر حقوق شهروندى، مسلمان و غيرمسلمان در بهره مندى از اين حقوق تفاوتى ندارند؛ ولى پذيرفتن اين مطلب منافات ندارد با اين كه مسلمانان واقعى به خاطر پذيرش توحيد و داشتن اخلاص، نزد خداوند حرمت ويژه اى داشته باشند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زيرا از يك طرف همۀ انسانها حرمت دارند و خداوند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كَرَّمْنا بَنِي آدَمَ‌</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راستى فرزندان آدم را گرامى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ديگر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أَكْرَمَكُمْ‌ عِنْدَ اللّهِ‌ أَتْقاكُمْ‌</w:t>
      </w:r>
      <w:r>
        <w:rPr>
          <w:rFonts w:eastAsia="IRNazanin" w:cs="IRNazanin"/>
          <w:color w:val="111111"/>
          <w:sz w:val="28"/>
          <w:szCs w:val="28"/>
          <w:rtl w:val="true"/>
          <w:lang w:bidi="fa-IR"/>
        </w:rPr>
        <w:t xml:space="preserve">»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راستى گرامى ترين شما نزد خداوند باتقواترين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قبل حرمت و حقوق همۀ انسانها را در زندگى اجتماعى و دنيايى يادآور مى شود، ولى آيۀ سورۀ حجرات تقوا را ملاك گرامى شدن انسان نزد پروردگار بيان مى كند، و اين دو با هم منافاتى ندارند</w:t>
      </w:r>
      <w:r>
        <w:rPr>
          <w:rFonts w:eastAsia="IRNazanin" w:cs="IRNazanin"/>
          <w:color w:val="111111"/>
          <w:sz w:val="28"/>
          <w:szCs w:val="28"/>
          <w:rtl w:val="true"/>
          <w:lang w:bidi="fa-IR"/>
        </w:rPr>
        <w:t>.</w:t>
      </w:r>
      <w:bookmarkStart w:id="87" w:name="pg14760_138920"/>
    </w:p>
    <w:p>
      <w:pPr>
        <w:pStyle w:val="BookText"/>
        <w:rPr/>
      </w:pPr>
      <w:bookmarkEnd w:id="87"/>
      <w:r>
        <w:rPr>
          <w:rFonts w:ascii="IRNazanin" w:hAnsi="IRNazanin" w:eastAsia="IRNazanin"/>
          <w:color w:val="111111"/>
          <w:sz w:val="28"/>
          <w:sz w:val="28"/>
          <w:szCs w:val="28"/>
          <w:rtl w:val="true"/>
          <w:lang w:bidi="fa-IR"/>
        </w:rPr>
        <w:t>البته بايد توجّه داشت كه حرمت ويژه نزد خداوند موجب نمى شود وى از حقوق اجتماعى و سياسى ويژه اى نيز بهره 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بهره مندى از حقوق اجتماعى، همۀ افراد جامعۀ اسلامى از حقوقى برابر برخوردارند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است كه حضرت على عليه السلام مى 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فَضَّلَ‌ حُرْمَةَ‌ الْمُسْلِمِ‌ عَلَى الْحُرَمِ‌ كُلِّهَا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خداوند حرمت مسلمان را بر همۀ حرمت ها برترى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داراى احترام و حقوقى مى باشند اما مسلمان و مؤمن به عنوان اين كه مسلمان و مؤمن است احترام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خداوند حرمت مسلمان را بر همۀ حرمت ها كه ديگران نيز آنها را دارند برترى و فضيلت بخشيده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شَدَّ بِالْإِخْلاصِ‌ وَ التَّوْحِيدِ حُقُوقَ‌ الْمُسْلِمِينَ‌ فِي مَعَاقِدِهَا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به واسطۀ اخلاص و توحيدِ مؤمن، حقوق مسلمانان را در ذمّه هاى ديگر افراد محكم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گره زدن حقوق، همان ذمّۀ اشخاص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خداوند به خاطر اين كه مؤمن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است،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اخلاص مى باشد و هيچ نوع شركى به خداوند ندارد، در جايى كه حرمت ها گره زده مى شود كه همان ذمّۀ اشخاص باشد، اين حرمت ها را براى مؤمن محكم ساخته است</w:t>
      </w:r>
      <w:r>
        <w:rPr>
          <w:rFonts w:eastAsia="IRNazanin" w:cs="IRNazanin"/>
          <w:color w:val="111111"/>
          <w:sz w:val="28"/>
          <w:szCs w:val="28"/>
          <w:rtl w:val="true"/>
          <w:lang w:bidi="fa-IR"/>
        </w:rPr>
        <w:t>.</w:t>
      </w:r>
    </w:p>
    <w:p>
      <w:pPr>
        <w:pStyle w:val="Heading3"/>
        <w:numPr>
          <w:ilvl w:val="2"/>
          <w:numId w:val="1"/>
        </w:numPr>
        <w:rPr/>
      </w:pPr>
      <w:bookmarkStart w:id="88" w:name="__RefHeading___Toc1260792_730472459"/>
      <w:bookmarkStart w:id="89" w:name="_Toc31"/>
      <w:bookmarkEnd w:id="88"/>
      <w:r>
        <w:rPr>
          <w:rtl w:val="true"/>
        </w:rPr>
        <w:t>مسلمان چه كسى است‌؟</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فَالْمُسْلِمُ‌ مَنْ‌ سَلِمَ‌ الْمُسْلِمُونَ‌ مِنْ‌ لِسَانِهِ‌ وَ يَدِهِ‌ إِلّا بِالْحَقِّ‌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مسلمان كسى است كه مسلمانان از زبان و دست او در امان باشند مگر از روى حق</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 كسى است كه مسلمانان از زبان و دست او سالم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انسانى با زبان غيبت مى كند، تهمت مى زند و به خيال خود براى حفظ‍‌ نظام عليه افراد افشاگرى مى كند، اسلامى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گناه مرتكب مى شود، هزار تهمت و غيبت عليه افراد انجام مى دهد و ديگران را تحقير مى كند و بعد هم تصور مى كند كه نظام اسلامى را</w:t>
      </w:r>
    </w:p>
    <w:p>
      <w:pPr>
        <w:pStyle w:val="BookText"/>
        <w:rPr/>
      </w:pPr>
      <w:r>
        <w:rPr>
          <w:rFonts w:ascii="IRNazanin" w:hAnsi="IRNazanin" w:eastAsia="IRNazanin"/>
          <w:color w:val="111111"/>
          <w:sz w:val="28"/>
          <w:sz w:val="28"/>
          <w:szCs w:val="28"/>
          <w:rtl w:val="true"/>
          <w:lang w:bidi="fa-IR"/>
        </w:rPr>
        <w:t>حفظ‍‌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با اسلام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نظامى كه واقعاً اسلامى باشد هيچ گاه اجازه نمى دهد براى حفظش به حقوق افراد تجاوز كنيم و آبروى اشخاص را ببريم و به ديگران تهمت بزنيم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كه از پيامبراكرم صلى الله عليه و آله و سلم نقل شده، آن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حرمة المسلم فوق كلّ‌ حرمة، دمه و عِرضه و ماله</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حرمت مسلمان، چه در خون و چه در عِرض و چه در مال، بالاترين حرمت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آبروى افراد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آبروى اشخاص به خاطر اين است كه هويّت آنان بستگى به آبروى آنان دارد، و اين كه افراد مى توانند در جامعه به اسلام و كشور و مردم خدمت كنند به خاطر آبرو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قرار باشد به اندك بهانه اى حيثيت كسى زير سؤال برود و به قول امروزى ها ترور شخصيت شود، در حقيقت مانند كشتن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همين روست كه 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يَغْتَبْ‌ بَعْضُكُمْ‌ بَعْضاً أَ يُحِبُّ‌ أَحَدُكُمْ‌ أَنْ‌ يَأْكُلَ‌ لَحْمَ‌ أَخِيهِ‌ مَيْتاً</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برخى از شما غيبت برخى ديگر را نكنند؛ آيا يكى از شما دوست دارد كه گوشت برادر مرده اش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شما شخصيت فردى را از بين برديد در حقيقت او را كشته ايد، و معناى خوردن گوشت برادر مرده نيز كه در آيۀ شريفه آمده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آقايان توجّه داشته باشند كه ما حق نداريم به بهانۀ خدمت به اسلام يا خدمت به كشور و نظام، به افراد تهمت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كارى است كه كمونيست ها مى كردند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وسيله را توجيه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خلاف شرع و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فَالْمُسْلِمُ‌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مسلمان كسى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الْمُسْلِمُونَ‌ مِنْ‌ لِسَانِهِ‌ وَ يَدِهِ‌</w:t>
      </w:r>
      <w:r>
        <w:rPr>
          <w:rFonts w:eastAsia="IRNazanin" w:cs="IRNazanin"/>
          <w:color w:val="111111"/>
          <w:sz w:val="28"/>
          <w:szCs w:val="28"/>
          <w:rtl w:val="true"/>
          <w:lang w:bidi="fa-IR"/>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از زبان و دست او در امان و سالم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از روى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مسلمان به طور كلّى در امان است مگر اين كه عليه او چيزى ثابت شده باشد كه بر</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اساس آن، احترام خون يا مالش از بين برود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آيۀ شريفۀ قرآن هم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تَقْتُلُوا النَّفْسَ‌ الَّتِي حَرَّمَ‌ اللّهُ‌ إِلاّ بِالْحَقِّ‌</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انسانى را كه خداوند خون او را حرام داشته است نكشيد مگر به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مفسّرين قرآن كريم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سه چيز تفسير كرده و گفته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زناً بعد إحصان، و كفراً بعد إيمان، و قتل النّفس متعمّداً ظلماً</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هنگامى خون مسلمان هدر مى شود و احترام ندارد كه يكى از اين سه مورد پيش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زناى محصنه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راههاى شرعى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تحقق آنها بسيار سخت و نادر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شود كه كسى به ناموس ديگرى تجاوز كرده و شرعاً محصن يا محصنه بوده، حرمت وى از ميان رفته و مجازات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مرتد شود و از دين اسلام بيرون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كه بى جهت به كسى نسبت ارتداد بدهند موجب مرتد شدن شخص نمى شود، بلكه بايد واقعاً از دين اسلام بيرون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ارتداد هم حكمى نيست كه صرفاً حوزۀ اعتقادى را شامل شود؛ بلكه همان طور كه در جاى خود به تفصيل گفته ايم حكمى سياسى است كه مصاديق آن محاربانِ‌ توطئه گرى بوده است كه هدم اساس اسلام را هدف قرار داده بودند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كسى ديگرى را از روى ستم و به طور عمد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ديگرى را از روى عمد به قتل برساند ولى همچون موارد قصاص از روى ظلم و ستم نباشد، يا چنانچه از روى عمد نباشد، موجب هدر شدن خون او نمى شود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در اين سه مورد، خون مسلمان احترام ندارد؛ ولى در موارد ديگر خون، مال و آبروى او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پيغمبراكرم صلى الله عليه و آله و سلم نقل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حُرْمَةُ‌ مالِهِ‌ كَحُرْمَةِ‌ دَمِهِ‌</w:t>
      </w:r>
      <w:r>
        <w:rPr>
          <w:rFonts w:eastAsia="IRNazanin" w:cs="IRNazanin"/>
          <w:color w:val="111111"/>
          <w:sz w:val="28"/>
          <w:szCs w:val="28"/>
          <w:rtl w:val="true"/>
          <w:lang w:bidi="fa-IR"/>
        </w:rPr>
        <w:t>»</w:t>
      </w:r>
      <w:r>
        <w:rPr>
          <w:rStyle w:val="FootnoteAnchor"/>
          <w:rtl w:val="true"/>
        </w:rPr>
        <w:footnoteReference w:id="28"/>
      </w:r>
      <w:r>
        <w:rPr>
          <w:rFonts w:ascii="Amiri" w:hAnsi="Amiri" w:eastAsia="Amiri" w:cs="Amiri"/>
          <w:color w:val="111111"/>
          <w:sz w:val="28"/>
          <w:sz w:val="28"/>
          <w:szCs w:val="28"/>
          <w:rtl w:val="true"/>
          <w:lang w:bidi="ar-SA"/>
        </w:rPr>
        <w:t>مال مسلمان نيز مانند خون او داراى احترام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نبايد به بهانه هاى واهى اموال مردم را مصادره كرد؛ كارى كه متأسفانه پس از انقلاب بسيار انجام شد و اميدواريم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اموال مسلمانان محترم است بلكه مال اهل ذمّه هم محترم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يهوديان يا مسيحيان به عنوان مثال مرتكب كار خلافى شده و يا به قرارداد ذمّه عمل نكند، هرچند حرمت خودش از ميان برود و مجازات شود ولى مال او از حرمت بيرون نمى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را همۀ فقها در كتاب جهاد ذكر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يهودى يا مسيحى است و از ذمّه خارج شده و مثلاً به اسرائيل فرار كرده، مالش محترم است و ما نمى توانيم اموال او را مصادره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آينده كارى كرد كه اشتباهات گذشته جبران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يَحِلُّ‌ أَذَى الْمُسْلِمِ‌ إلّابِمَا يَجِبُ‌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آزار رساندن به مسلمان حلال نيست مگر در آنچه واجب 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اذيّت و آزار مسلمان جايز نيست مگر اين كه به موجب حدّ يا تعزير و امثال آن واجب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حدود و تعزيرات مجازاتى است كه نسبت به خلافكاران اجرا مى شود، و مجازات خلافكار در همۀ مذاهب و جوامع بشرى پذيرفته شده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90" w:name="pg14760_138924"/>
    </w:p>
    <w:p>
      <w:pPr>
        <w:pStyle w:val="Heading3"/>
        <w:numPr>
          <w:ilvl w:val="2"/>
          <w:numId w:val="1"/>
        </w:numPr>
        <w:rPr/>
      </w:pPr>
      <w:bookmarkStart w:id="91" w:name="__RefHeading___Toc1260794_730472459"/>
      <w:bookmarkStart w:id="92" w:name="_Toc32"/>
      <w:bookmarkEnd w:id="90"/>
      <w:bookmarkEnd w:id="91"/>
      <w:r>
        <w:rPr>
          <w:rtl w:val="true"/>
        </w:rPr>
        <w:t>براى مرگ مهيّا باشيد</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بَادِرُوا أَمْرَ الْعَامَّةِ‌ وَ خَاصَّةَ‌ أَحَدِكُمْ‌ وَ هُوَ 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پيشى گيريد به حكمى كه فراگير است و مخصوص به هر يك از شما مى باشد و آن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مردم را نصيحت فرموده و پند مى دهد كه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فكر مرگ خود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كنيد به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مهيّاى مرگ باشيد و خود را براى آن آماده كنيد، كه در وقت مرگ كارهاى لازم را انجام داده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معناى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ذكر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منظور از هر دو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مرگى كه فراگير است و شامل همۀ حيوانات و جانداران مى باشد، و مرگى كه يكايك شما انسانها با آن مواجه مى شويد و از آن گريزى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عامّه و خاصّه، هر دو به مرگ تفسير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كه هم عمومى است و مربوط‍‌ به همۀ جانداران مى شود، و هم خصوصى است و يكايك شما مردم با آن مواجه 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ديگرى كه آن را بعضى از شرح كنندگان نهج البلاغه ذكر كرده اند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امر عامّه را مرگ بدانيم، بلكه مقصود امور اجتماعى و يا وظايفى است كه در زندگى به عهدۀ انسان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حضرت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اجتماعى كه بر عهدۀ شماست آنها را مواظبت كنيد و انجام دهيد و از طرف ديگر در انديشۀ مرگ هم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همان احتمال اوّل مناسب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النَّاسَ‌ أَمَامَكُمْ‌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راستى كه مردم پيش روى شمايند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معنا و توضيح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النَّاسَ‌ أَمَامَكُمْ‌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دو احتمال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اين كه مردم را پيش روى خود مى بينيد كه همۀ آنان مرگ دارند و مرگ به دنبال آنان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اين كه بسيارى از مردم پيش از شما رفتند و مردند؛ بنابراين از مرگ گذشتگان خود پند و عبرت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شما بسيارى مردند و نوبت شما هم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و خويشاوند و پدر و دوست شما، همه پيش از شما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بعضى از شرح دهندگان نهج البلاغه گفته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أَمَامَكُمْ‌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به اين معنا كه گرفتارى و شدّت در پيش روى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أَمَامَكُمْ‌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ذكر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الْغَايَةَ‌ أَمَامَكُمْ‌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غايت كه مرگ يا قيامت باشد در روبروى شما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خطبۀ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دارد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وَرَاءَكُمُ‌ السَّاعَةَ‌ تَحْدُوكُمْ‌؛ تَخَفَّفُوا تَلْحَقُوا، فَإِنَّمَا تَنْتَظِرُ بِأَوَّلِكُمْ‌ آخِرَكُمْ‌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آنچه در خطبۀ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يا عيناً شبيه جملات اين خطبه است يا مشابه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مضمون يكى است ولى عبارات تفاوت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ممكن است حضرت يك مطلب و يا يك مضمون را به مناسبت هاى مختلف با عبارت هاى گوناگون فرموده باشند؛ مانند واعظى كه يك مطلب را امروز با يك بيان مى گويد و فردا با بيان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ديگر اين است كه حضرت مطلب خود را فقط‍‌ با يك عبارت فرموده باشند ولى راويان آن را نقل به معنا كرده باشند و در نتيجه تعبيرات متفاوت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السَّاعَةَ‌ تَحْدُوكُمْ‌ مِنْ‌ خَلْفِكُمْ‌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قيامت از پشت سرتان شما را مى راند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93" w:name="pg14760_138926"/>
    </w:p>
    <w:p>
      <w:pPr>
        <w:pStyle w:val="BookText"/>
        <w:rPr/>
      </w:pPr>
      <w:bookmarkEnd w:id="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مى تواند به معناى قيامت، مرگ يا زمان باشد؛ كه البته به قرينۀ سياق، احتمال اين كه به معناى قيامت يا مرگ باشد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آياتى از قرآن كريم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قيامت تفسير شده است؛ از جمله در سورۀ شورى‌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يُمارُونَ‌ فِي السّاعَةِ‌ لَفِي ضَلالٍ‌ بَعِيدٍ</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كسانى كه در قيامت ترديد مى كنند هرآينه در گمراهى دور و درازى قرار دارند</w:t>
      </w:r>
      <w:r>
        <w:rPr>
          <w:rFonts w:eastAsia="IRNazanin" w:cs="IRNazanin"/>
          <w:color w:val="111111"/>
          <w:sz w:val="28"/>
          <w:szCs w:val="28"/>
          <w:rtl w:val="true"/>
          <w:lang w:bidi="fa-IR"/>
        </w:rPr>
        <w:t>.»</w:t>
      </w:r>
    </w:p>
    <w:p>
      <w:pPr>
        <w:pStyle w:val="Heading3"/>
        <w:numPr>
          <w:ilvl w:val="2"/>
          <w:numId w:val="1"/>
        </w:numPr>
        <w:rPr/>
      </w:pPr>
      <w:bookmarkStart w:id="94" w:name="__RefHeading___Toc1260796_730472459"/>
      <w:bookmarkStart w:id="95" w:name="_Toc33"/>
      <w:bookmarkEnd w:id="94"/>
      <w:r>
        <w:rPr>
          <w:rtl w:val="true"/>
        </w:rPr>
        <w:t>لزوم سبكبارى</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تَخَفَّفُوا تَلْحَقُوا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سبكبار شويد تا برسيد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عبارتى به اين كوتاهى و پر معنايى كه انسان را براى كارهاى خير ترغيب كند كمتر شنيده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دانيد كه اگر انسان بخواهد به مسافرت برود و بار و وسايل اضافى نداشته باشد راحت تر حركت مى كند؛ مخصوصاً اگر وسيله اى براى سفر نباشد و راه هم طولانى و پر پيچ و خم و سربالايى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آن كسى كه سبك تر است راحت تر و زودتر به مقصد مى رسد؛ ولى كسى كه گرانبار است و در شرايطى است كه ديگران نيز او را كمك نمى كنند، بايد هر چه بيشتر خود را سبكبار كند تا به مقصد برسد؛ و در غير اين صورت ممكن است هرگز به مقصد نرسد و زير بار سنگين و در همان مسير از پا در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تَخَفَّفُوا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سبكبار شويد؛ به اين معنا كه بار گناهان خود را كم كنيد و آنها را با توجّه جبران نماييد و مال زياد هم جمع آورى نكنيد كه بخواهيد در قيامت پاسخگو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تَلْحَقُوا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به قافله برسيد و عقب نمانيد</w:t>
      </w:r>
      <w:r>
        <w:rPr>
          <w:rFonts w:eastAsia="IRNazanin" w:cs="IRNazanin"/>
          <w:color w:val="111111"/>
          <w:sz w:val="28"/>
          <w:szCs w:val="28"/>
          <w:rtl w:val="true"/>
          <w:lang w:bidi="fa-IR"/>
        </w:rPr>
        <w:t>.</w:t>
      </w:r>
      <w:bookmarkStart w:id="96" w:name="pg14760_138927"/>
    </w:p>
    <w:p>
      <w:pPr>
        <w:pStyle w:val="Heading3"/>
        <w:numPr>
          <w:ilvl w:val="2"/>
          <w:numId w:val="1"/>
        </w:numPr>
        <w:rPr/>
      </w:pPr>
      <w:bookmarkStart w:id="97" w:name="__RefHeading___Toc1260798_730472459"/>
      <w:bookmarkStart w:id="98" w:name="_Toc34"/>
      <w:bookmarkEnd w:id="96"/>
      <w:bookmarkEnd w:id="97"/>
      <w:r>
        <w:rPr>
          <w:rtl w:val="true"/>
        </w:rPr>
        <w:t>انتظار براى حضور در محضر عدل الهى</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يُنْتَظَرُ بِأَوَّلِكُمْ‌ آخِرُكُمْ‌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اوّلى شما چشم به راه داشته مى شود آخرى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اوّلى ها و يا جلوتر از شماها كه مردند، آنان را همچنان نگه داشته اند تا شما هم به آنان برسيد و ملحق شويد؛ و پس از آن كه همه مردند و به همديگر ملحق شدند قيامت شروع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افراد زيادى مرده و از دنيا رفته اند ولى همۀ آنان در عالم برزخ مى باشند و همان جا باقى مى مانند تا روزى كه قيامت بر پا شود؛ يعنى روزى كه همۀ اوضاع جهان به هم مى ريزد و جهان ديگرى بر پا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نَطْوِي السَّماءَ كَطَيِّ‌ السِّجِلِّ‌ لِلْكُتُبِ‌</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آسمان را همچون درهم پيچيدن طومار نوشته ها در هم مى پيچيم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آيۀ ديگرى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تُبَدَّلُ‌ الْأَرْضُ‌ غَيْرَ الْأَرْضِ‌ وَ السَّماواتُ‌ وَ بَرَزُوا لِلّهِ‌ الْواحِدِ الْقَهّارِ</w:t>
      </w:r>
      <w:r>
        <w:rPr>
          <w:rFonts w:eastAsia="IRNazanin" w:cs="IRNazanin"/>
          <w:color w:val="111111"/>
          <w:sz w:val="28"/>
          <w:szCs w:val="28"/>
          <w:rtl w:val="true"/>
          <w:lang w:bidi="fa-IR"/>
        </w:rPr>
        <w:t xml:space="preserve">» </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زمين به غير اين زمين تبديل مى شود و آسمانها نيز، و همگان در محضر خداوند يگانۀ قهار حاضر مى شوند</w:t>
      </w:r>
      <w:r>
        <w:rPr>
          <w:rFonts w:eastAsia="IRNazanin" w:cs="IRNazanin"/>
          <w:color w:val="111111"/>
          <w:sz w:val="28"/>
          <w:szCs w:val="28"/>
          <w:rtl w:val="true"/>
          <w:lang w:bidi="fa-IR"/>
        </w:rPr>
        <w:t>.»</w:t>
      </w:r>
    </w:p>
    <w:p>
      <w:pPr>
        <w:pStyle w:val="Heading3"/>
        <w:numPr>
          <w:ilvl w:val="2"/>
          <w:numId w:val="1"/>
        </w:numPr>
        <w:rPr/>
      </w:pPr>
      <w:bookmarkStart w:id="99" w:name="__RefHeading___Toc1260800_730472459"/>
      <w:bookmarkStart w:id="100" w:name="_Toc35"/>
      <w:bookmarkEnd w:id="99"/>
      <w:r>
        <w:rPr>
          <w:rtl w:val="true"/>
        </w:rPr>
        <w:t>انسان مسئول است</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فِي عِبَادِهِ‌ وَ بِلادِهِ‌، فَإِنَّكُمْ‌ مَسْئُولُونَ‌ حَتّى‌ عَنِ‌ الْبِقَاعِ‌ وَ الْبَهَائِمِ‌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حريم خدا را نسبت به بندگانش و شهرهايش حفظ‍‌ كنيد، پس همانا شما بازخواست مى شويد حتى از زمين ها و چهارپايان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نگهدارى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قطعه اى از زمين است</w:t>
      </w:r>
      <w:r>
        <w:rPr>
          <w:rFonts w:eastAsia="IRNazanin" w:cs="IRNazanin"/>
          <w:color w:val="111111"/>
          <w:sz w:val="28"/>
          <w:szCs w:val="28"/>
          <w:rtl w:val="true"/>
          <w:lang w:bidi="fa-IR"/>
        </w:rPr>
        <w:t>.</w:t>
      </w:r>
      <w:bookmarkStart w:id="101" w:name="pg14760_138928"/>
    </w:p>
    <w:p>
      <w:pPr>
        <w:pStyle w:val="BookText"/>
        <w:rPr/>
      </w:pPr>
      <w:bookmarkEnd w:id="101"/>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فِي عِبَادِهِ‌ وَ بِلادِهِ‌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حريم خدا را نسبت به بندگانش و شهرهايش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 خدا ظلم و ستم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حفظ‍‌ و نگهدارى شهرها و خانه ها مواظبت كنيد و آنها را خراب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يك عده خانه ها و شهرهاى مردم را ويران كنند و در قيامت آنان را رها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مال مردم و مربوط‍‌ به انسان هاست و بايد حفظ‍‌ و نگهدارى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اگر بنايى يا سرزمينى مالك خصوصى نداشته باشد، باز هم انسان حق ندارد آن را تخريب كند و در برابر آن مسئوليت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معناى ذكر شده، از اين عبارت مى توان استفاده كرد كه اگر در شهرى كه زندگى مى كنيد نتوانيد اسلام و احكام آن را رعايت كنيد، باز هم بايد پاسخگو باشيد؛ زيرا انسان بايد به شهر و يا كشورى مهاجرت كند كه بتواند عقايد و افكار خود را حفظ‍‌ كند و بر طبق آنها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برخى از روايات به اين نكته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فَإِنَّكُمْ‌ مَسْئُولُونَ‌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همانا همۀ شما سؤال و باز پرسيده مى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عَنِ‌ الْبِقَاعِ‌ وَ الْبَهَائِمِ‌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حتى از بقعه ها و سرزمين ها و نيز چهارپايان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مى گرديد كه مثلاً چرا فلان خانۀ مردم را خراب يا اشغال كرديد؟ يا به چه مجوّزى درب آن را بستيد و اهل آن را در منزل زندانى كرده يا به اسارت گرفتيد؟ همۀ اينها پاسخگويى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است كه يك زنى گربه اى را حبس كرده و به آن گربه آب و غذا نداد تا گربه مُرد؛ و اين زن به خاطر همين كارش از اهل جهنم شد</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102" w:name="__RefHeading___Toc1260802_730472459"/>
      <w:bookmarkStart w:id="103" w:name="_Toc36"/>
      <w:bookmarkEnd w:id="102"/>
      <w:r>
        <w:rPr>
          <w:rtl w:val="true"/>
        </w:rPr>
        <w:t>امر بر اطاعت خداوند، و نهى از نافرمانى</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أَطِيعوا اللَّهَ‌ وَ لاتَعْصُوهُ‌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 را فرمان ببريد و او را نافرمانى نكنيد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رَأَيْتُمُ‌ الْخَيْرَ فَخُذُوا بِهِ‌، وَ إِذَا رَأَيْتُمُ‌ الشَّرَّ فَأَعْرِضُوا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نيكى را ديديد پس آن را دريابيد، و هرگاه بدى را ديديد پس روى از آن بگردانيد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زندگى به امر خيرى برخورديد آن را برگيريد، زيرا انجام خير و نيكى مقدمۀ سعادت انسان در دنيا و آخرت است؛ و هرگاه با بدى و گناه روبرو شديد از آن دور شويد و پرهيز كنيد، زيرا عدم دورى شما موجب شقاوت و بدبختى در دنيا و آخرت خواهد 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04" w:name="pg14760_138930"/>
    </w:p>
    <w:p>
      <w:pPr>
        <w:pStyle w:val="Heading2"/>
        <w:numPr>
          <w:ilvl w:val="1"/>
          <w:numId w:val="1"/>
        </w:numPr>
        <w:rPr/>
      </w:pPr>
      <w:bookmarkStart w:id="105" w:name="__RefHeading___Toc1260804_730472459"/>
      <w:bookmarkStart w:id="106" w:name="_Toc37"/>
      <w:bookmarkEnd w:id="104"/>
      <w:bookmarkEnd w:id="105"/>
      <w:r>
        <w:rPr>
          <w:rtl w:val="true"/>
        </w:rPr>
        <w:t>(</w:t>
      </w:r>
      <w:r>
        <w:rPr>
          <w:rtl w:val="true"/>
        </w:rPr>
        <w:t xml:space="preserve">درس </w:t>
      </w:r>
      <w:r>
        <w:rPr/>
        <w:t>289</w:t>
      </w:r>
      <w:r>
        <w:rPr>
          <w:rtl w:val="true"/>
        </w:rPr>
        <w:t xml:space="preserve">) - </w:t>
      </w:r>
      <w:r>
        <w:rPr>
          <w:rtl w:val="true"/>
        </w:rPr>
        <w:t xml:space="preserve">خطبۀ </w:t>
      </w:r>
      <w:r>
        <w:rPr/>
        <w:t>168</w:t>
      </w:r>
      <w:bookmarkEnd w:id="106"/>
    </w:p>
    <w:p>
      <w:pPr>
        <w:pStyle w:val="Heading3"/>
        <w:numPr>
          <w:ilvl w:val="2"/>
          <w:numId w:val="1"/>
        </w:numPr>
        <w:rPr/>
      </w:pPr>
      <w:bookmarkStart w:id="107" w:name="__RefHeading___Toc1260806_730472459"/>
      <w:bookmarkStart w:id="108" w:name="_Toc38"/>
      <w:bookmarkEnd w:id="107"/>
      <w:r>
        <w:rPr>
          <w:rtl w:val="true"/>
        </w:rPr>
        <w:t>اشاره</w:t>
      </w:r>
      <w:bookmarkEnd w:id="108"/>
    </w:p>
    <w:p>
      <w:pPr>
        <w:pStyle w:val="BookText"/>
        <w:rPr/>
      </w:pPr>
      <w:r>
        <w:rPr>
          <w:rFonts w:ascii="Amiri" w:hAnsi="Amiri" w:eastAsia="Amiri" w:cs="Amiri"/>
          <w:color w:val="111111"/>
          <w:sz w:val="28"/>
          <w:sz w:val="28"/>
          <w:szCs w:val="28"/>
          <w:rtl w:val="true"/>
          <w:lang w:bidi="ar-SA"/>
        </w:rPr>
        <w:t>مقدمه اى كوتاه بر خطبه</w:t>
      </w:r>
    </w:p>
    <w:p>
      <w:pPr>
        <w:pStyle w:val="BookText"/>
        <w:rPr/>
      </w:pPr>
      <w:r>
        <w:rPr>
          <w:rFonts w:ascii="Amiri" w:hAnsi="Amiri" w:eastAsia="Amiri" w:cs="Amiri"/>
          <w:color w:val="111111"/>
          <w:sz w:val="28"/>
          <w:sz w:val="28"/>
          <w:szCs w:val="28"/>
          <w:rtl w:val="true"/>
          <w:lang w:bidi="ar-SA"/>
        </w:rPr>
        <w:t>تقاضاى كيفر براى قاتلين عثمان</w:t>
      </w:r>
    </w:p>
    <w:p>
      <w:pPr>
        <w:pStyle w:val="BookText"/>
        <w:rPr/>
      </w:pPr>
      <w:r>
        <w:rPr>
          <w:rFonts w:ascii="IRNazanin" w:hAnsi="IRNazanin" w:eastAsia="IRNazanin"/>
          <w:color w:val="111111"/>
          <w:sz w:val="28"/>
          <w:sz w:val="28"/>
          <w:szCs w:val="28"/>
          <w:rtl w:val="true"/>
          <w:lang w:bidi="fa-IR"/>
        </w:rPr>
        <w:t>پاسخ حضرت على عليه السلام</w:t>
      </w:r>
    </w:p>
    <w:p>
      <w:pPr>
        <w:pStyle w:val="BookText"/>
        <w:rPr/>
      </w:pPr>
      <w:r>
        <w:rPr>
          <w:rFonts w:ascii="Amiri" w:hAnsi="Amiri" w:eastAsia="Amiri" w:cs="Amiri"/>
          <w:color w:val="111111"/>
          <w:sz w:val="28"/>
          <w:sz w:val="28"/>
          <w:szCs w:val="28"/>
          <w:rtl w:val="true"/>
          <w:lang w:bidi="ar-SA"/>
        </w:rPr>
        <w:t>قدرت و تسلط‍‌ شورشيان</w:t>
      </w:r>
    </w:p>
    <w:p>
      <w:pPr>
        <w:pStyle w:val="BookText"/>
        <w:rPr/>
      </w:pPr>
      <w:r>
        <w:rPr>
          <w:rFonts w:ascii="IRNazanin" w:hAnsi="IRNazanin" w:eastAsia="IRNazanin"/>
          <w:color w:val="111111"/>
          <w:sz w:val="28"/>
          <w:sz w:val="28"/>
          <w:szCs w:val="28"/>
          <w:rtl w:val="true"/>
          <w:lang w:bidi="fa-IR"/>
        </w:rPr>
        <w:t>تبعيت بزرگان از مردم</w:t>
      </w:r>
    </w:p>
    <w:p>
      <w:pPr>
        <w:pStyle w:val="BookText"/>
        <w:rPr/>
      </w:pPr>
      <w:r>
        <w:rPr>
          <w:rFonts w:ascii="IRNazanin" w:hAnsi="IRNazanin" w:eastAsia="IRNazanin"/>
          <w:color w:val="111111"/>
          <w:sz w:val="28"/>
          <w:sz w:val="28"/>
          <w:szCs w:val="28"/>
          <w:rtl w:val="true"/>
          <w:lang w:bidi="fa-IR"/>
        </w:rPr>
        <w:t>همراهان شورش</w:t>
      </w:r>
    </w:p>
    <w:p>
      <w:pPr>
        <w:pStyle w:val="BookText"/>
        <w:rPr/>
      </w:pPr>
      <w:r>
        <w:rPr>
          <w:rFonts w:ascii="Amiri" w:hAnsi="Amiri" w:eastAsia="Amiri" w:cs="Amiri"/>
          <w:color w:val="111111"/>
          <w:sz w:val="28"/>
          <w:sz w:val="28"/>
          <w:szCs w:val="28"/>
          <w:rtl w:val="true"/>
          <w:lang w:bidi="ar-SA"/>
        </w:rPr>
        <w:t>آيا جايى براى اظهار قدرت مى بينيد؟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پشتيبانان شورشيان</w:t>
      </w:r>
    </w:p>
    <w:p>
      <w:pPr>
        <w:pStyle w:val="BookText"/>
        <w:rPr/>
      </w:pPr>
      <w:r>
        <w:rPr>
          <w:rFonts w:ascii="IRNazanin" w:hAnsi="IRNazanin" w:eastAsia="IRNazanin"/>
          <w:color w:val="111111"/>
          <w:sz w:val="28"/>
          <w:sz w:val="28"/>
          <w:szCs w:val="28"/>
          <w:rtl w:val="true"/>
          <w:lang w:bidi="fa-IR"/>
        </w:rPr>
        <w:t>اختلاف نظر مردم</w:t>
      </w:r>
    </w:p>
    <w:p>
      <w:pPr>
        <w:pStyle w:val="BookText"/>
        <w:rPr/>
      </w:pPr>
      <w:r>
        <w:rPr>
          <w:rFonts w:ascii="IRNazanin" w:hAnsi="IRNazanin" w:eastAsia="IRNazanin"/>
          <w:color w:val="111111"/>
          <w:sz w:val="28"/>
          <w:sz w:val="28"/>
          <w:szCs w:val="28"/>
          <w:rtl w:val="true"/>
          <w:lang w:bidi="fa-IR"/>
        </w:rPr>
        <w:t>زمينه سازى براى گرفتن حقوق مردم</w:t>
      </w:r>
    </w:p>
    <w:p>
      <w:pPr>
        <w:pStyle w:val="BookText"/>
        <w:rPr/>
      </w:pPr>
      <w:r>
        <w:rPr>
          <w:rFonts w:ascii="IRNazanin" w:hAnsi="IRNazanin" w:eastAsia="IRNazanin"/>
          <w:color w:val="111111"/>
          <w:sz w:val="28"/>
          <w:sz w:val="28"/>
          <w:szCs w:val="28"/>
          <w:rtl w:val="true"/>
          <w:lang w:bidi="fa-IR"/>
        </w:rPr>
        <w:t>پاسدارى از نيروى جبهۀ حق</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اصالت تسامح در حكمرانى</w:t>
      </w:r>
      <w:bookmarkStart w:id="109" w:name="pg14760_138932"/>
    </w:p>
    <w:p>
      <w:pPr>
        <w:pStyle w:val="BookText"/>
        <w:rPr/>
      </w:pPr>
      <w:bookmarkEnd w:id="1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كَلامٍ‌ لَهُ‌ عليه السّلام بَعْدَ مَا بُويِعَ‌ بِالْخِلافَةِ‌، وَ قَدْ قَالَ‌ لَهُ‌ قَوْمٌ‌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عَاقَبْتَ‌ قَوْماً مِمَّنْ‌ أَجْلَبَ‌ عَلى‌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إِخْوَتَاهُ‌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أَجْهَلُ‌ مَا تَعْلَمُونَ‌، وَ لَكِنْ‌ كَيْفَ‌ لِي بِقُوَّةٍ‌ وَ الْقَوْمُ‌ الْمُجْلِبُونَ‌ عَلى‌ حَدِّ شَوْكَتِهِمْ‌ يَمْلِكُونَنَا وَ لا نَمْلِكُهُمْ‌؟ وَ هَا هُمْ‌ هؤُلاءِ قَدْ ثَارَتْ‌ مَعَهُمْ‌ عُبْدَانُكُمْ‌ وَ الْتَفَّتْ‌ إِلَيْهِمْ‌ أَعْرَابُكُمْ‌، وَ هُمْ‌ خِلالَكُمْ‌ يَسُومُونَكُمْ‌ مَا شَاؤُوا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تَرَوْنَ‌ مَوْضِعاً لِقُدْرَةٍ‌ عَلى‌ شَيْ‌ءٍ تُرِيدُونَهُ‌؟ وَ إِنَّ‌ هذَا الْأَمْرَ أَمْرُ جَاهِلِيَّةٍ‌، وَ إِنَّ‌ لِهؤُلاءِ الْقَوْمِ‌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مِنْ‌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تَرى‌ مَا تَرَوْنَ‌، وَ فِرْقَةٌ‌ تَرى‌ مَا لا تَرَوْنَ‌، وَ فِرْقَةٌ‌ لا تَرى‌ هذَا وَ لا ذَاكَ‌، فَاصْبِرُوا حَتّى‌ يَهْدَأَ النَّاسُ‌، وَ تَقَعَ‌ الْقُلُوبُ‌ مَوَاقِعَهَا، وَ تُؤْخَذَ الْحُقُوقُ‌ مُسْمِحَةً‌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فَاهْدَؤُوا عَنِّي، وَ انْظُرُوا مَاذَا يَأْتِيكُمْ‌ بِهِ‌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تَفْعَلُوا فِعْلَةً‌ تُضَعْضِعُ‌ قُوَّةً‌، وَ تُسْقِطُ‍‌ مُنَّةً‌، وَ تُورِثُ‌ وَهْناً وَ 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سَأُمْسِكُ‌ الْأَمْرَ مَا اسْتَمْسَكَ‌، وَ إِذَا لَمْ‌ أَجِدْ بُدّاً فَآخِرُ الدَّوَاءِ الْكَيُّ‌</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1260808_730472459"/>
      <w:bookmarkStart w:id="111" w:name="_Toc39"/>
      <w:bookmarkEnd w:id="110"/>
      <w:r>
        <w:rPr>
          <w:rtl w:val="true"/>
        </w:rPr>
        <w:t>مقدمه اى كوتاه بر خطبه</w:t>
      </w:r>
      <w:bookmarkEnd w:id="11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كه عده اى از مردم مدينه و مصر و كوفه و بعضى از شهرهاى ديگر جمع شدند و قيام كردند و عثمان را به قتل رساندند، بيشتر مسلمانان در مدينه پيرامون حضرت على عليه السلام جمع شده و با ايشان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بيعت، گروهى از</w:t>
      </w:r>
      <w:bookmarkStart w:id="112" w:name="pg14760_138933"/>
    </w:p>
    <w:p>
      <w:pPr>
        <w:pStyle w:val="BookText"/>
        <w:rPr/>
      </w:pPr>
      <w:bookmarkEnd w:id="112"/>
      <w:r>
        <w:rPr>
          <w:rFonts w:ascii="IRNazanin" w:hAnsi="IRNazanin" w:eastAsia="IRNazanin"/>
          <w:color w:val="111111"/>
          <w:sz w:val="28"/>
          <w:sz w:val="28"/>
          <w:szCs w:val="28"/>
          <w:rtl w:val="true"/>
          <w:lang w:bidi="fa-IR"/>
        </w:rPr>
        <w:t>صحابه به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عده از مردم عثمان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هر حال خليفه و جانشين پيامبر صلى الله عليه و آله و سلم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اند و اين صحيح نيست كه شما چيزى نگوييد و آنان را مجازات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عثمان علاوه بر اين كه خليفه و جانشين پيامبر به شمار مى آمد، معروف به ذوالنّورَيْن بود؛ يعنى دو دختر از دختران پيامبراكرم صلى الله عليه و آله و سلم را به همسرى خود گرفته و در ميان مسلمانان داراى احترام بود</w:t>
      </w:r>
      <w:r>
        <w:rPr>
          <w:rFonts w:eastAsia="IRNazanin" w:cs="IRNazanin"/>
          <w:color w:val="111111"/>
          <w:sz w:val="28"/>
          <w:szCs w:val="28"/>
          <w:rtl w:val="true"/>
          <w:lang w:bidi="fa-IR"/>
        </w:rPr>
        <w:t>.</w:t>
      </w:r>
    </w:p>
    <w:p>
      <w:pPr>
        <w:pStyle w:val="Heading3"/>
        <w:numPr>
          <w:ilvl w:val="2"/>
          <w:numId w:val="1"/>
        </w:numPr>
        <w:rPr/>
      </w:pPr>
      <w:bookmarkStart w:id="113" w:name="__RefHeading___Toc1260810_730472459"/>
      <w:bookmarkStart w:id="114" w:name="_Toc40"/>
      <w:bookmarkEnd w:id="113"/>
      <w:r>
        <w:rPr>
          <w:rtl w:val="true"/>
        </w:rPr>
        <w:t>تقاضاى كيفر براى قاتلين عثمان</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لَهُ‌ قَوْمٌ‌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عَاقَبْتَ‌ قَوْماً مِمَّنْ‌ أَجْلَبَ‌ عَلى‌ عُثْمَانَ‌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گروهى از صحابه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كسانى را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گرد آمدند كيفر مى دادى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عبارت محذوف است؛ و در حقيقت به اين صورت بوده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عاقبت قوماً ممّن أجلب على‌ عثمان كان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جمع آورى و گردآورى نيرو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عبارت فوق اين طور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گروهى از كسانى را كه عليه عثمان نيرو جمع آورى كرده و او را كشتند مجازات مى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از اصحاب انتظار داشتند كه حضرت على عليه السلام يك عده از كسانى را كه عليه عثمان قيام كرده و او را كشتند زندان كند و آنان را بدون هيچ مجازاتى رها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مستقيم يا غير 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هدفشان اين بود كه دست حضرت را در مدينه به جنگ بند كنند و پايه هاى حكومت حضرت را متزلزل كرده و نگذارند حكومت ايشان استحكام و قوّت يابد</w:t>
      </w:r>
      <w:r>
        <w:rPr>
          <w:rFonts w:eastAsia="IRNazanin" w:cs="IRNazanin"/>
          <w:color w:val="111111"/>
          <w:sz w:val="28"/>
          <w:szCs w:val="28"/>
          <w:rtl w:val="true"/>
          <w:lang w:bidi="fa-IR"/>
        </w:rPr>
        <w:t>.</w:t>
      </w:r>
    </w:p>
    <w:p>
      <w:pPr>
        <w:pStyle w:val="Heading3"/>
        <w:numPr>
          <w:ilvl w:val="2"/>
          <w:numId w:val="1"/>
        </w:numPr>
        <w:rPr/>
      </w:pPr>
      <w:bookmarkStart w:id="115" w:name="__RefHeading___Toc1260812_730472459"/>
      <w:bookmarkStart w:id="116" w:name="_Toc41"/>
      <w:bookmarkEnd w:id="115"/>
      <w:r>
        <w:rPr>
          <w:rtl w:val="true"/>
        </w:rPr>
        <w:t>پاسخ حضرت على عليه السلام</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إِخْوَتَاهُ‌، إِنِّي لَسْتُ‌ أَجْهَلُ‌ مَا تَعْلَمُونَ‌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برادران من، قطعاً به آنچه شما مى دانيد من ناآگاه نيستم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است؛ البته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يك نفر نيست، بلكه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به ياى متكلّم اضافه و ياى متكلّم قلب به الف شده، و هاء آن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هاء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اى برادران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مسلّم است اين كه ما با حكومت عثمان مخالف هستيم و به عقيدۀ ما خلافت او بر خلاف حق بود، و شورايى هم كه عمر انتخاب و آن را چنان سازماندهى نمود كه در نتيجۀ آن عثمان انتخاب شود از اساس نادرست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حق نداشت چنان شورايى را براى انتخاب خليفه تعيين كند؛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شورا به گونه اى قرار داده شد كه اعضاى شورا، عثمان را به عنوان خليفه انتخاب كنند؛ و 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اعضاى شورا به دو گروه مساوى تقسيم شدند، سخن كسانى اعتبار دارد كه عبدالرّحمن بن عوف در ميان آنان باشد؛ چون عمر مى دانست كه عبدالرّحمن بن عوف با اميرالمؤمنين عليه السلام چندان ميانۀ خوبى ندارد و بر عكس با عثمان سر و سرّى دارد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كه همۀ اين واقعيت هاى تاريخى وجود دارد ولى اقدام انقلابيون در كشتن عثمان نيز كار غلطى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صحيح نيست كه مردم خودسرانه راه بيفتند و كسى را به قتل برسانند، آن هم كسى كه به ظاهر خليفه به شمار مى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بدعتى شده و باعث رواج امام كشى و فتنه مى شود، همان طور كه متأسفانه شد و به بهانۀ كشته شدن عثمان چه فتنه ها كه برپا نگشت و چه خونها كه ريخته نشد؛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باعث شورش عمومى شده و نظم و نظام جامعه به هم مى خورد و هرج و مرج پيش مى آيد، كه قطعاً در اين وسط‍‌ خلافهاى ديگرى صورت گرفته و حق هايى پايمال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عاقلانه اين بود كه پس از تشكيل دادگاهى صالح و به حكم قاضى واجد شرايط‍‌ با عثمان برخورد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إِخْوَتَاهُ‌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لَسْتُ‌ أَجْهَلُ‌ مَا تَعْلَمُونَ‌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آگاهم به آنچه شما مى دانيد</w:t>
      </w:r>
      <w:r>
        <w:rPr>
          <w:rFonts w:eastAsia="IRNazanin" w:cs="IRNazanin"/>
          <w:color w:val="111111"/>
          <w:sz w:val="28"/>
          <w:szCs w:val="28"/>
          <w:rtl w:val="true"/>
          <w:lang w:bidi="fa-IR"/>
        </w:rPr>
        <w:t>.</w:t>
      </w:r>
      <w:bookmarkStart w:id="117" w:name="pg14760_138935"/>
    </w:p>
    <w:p>
      <w:pPr>
        <w:pStyle w:val="BookText"/>
        <w:rPr/>
      </w:pPr>
      <w:bookmarkEnd w:id="117"/>
      <w:r>
        <w:rPr>
          <w:rFonts w:ascii="IRNazanin" w:hAnsi="IRNazanin" w:eastAsia="IRNazanin"/>
          <w:color w:val="111111"/>
          <w:sz w:val="28"/>
          <w:sz w:val="28"/>
          <w:szCs w:val="28"/>
          <w:rtl w:val="true"/>
          <w:lang w:bidi="fa-IR"/>
        </w:rPr>
        <w:t>و در ادامه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كسانى كه گرد هم آمدند و عليه عثمان قيام كردند و او را كشتند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كم و اندكى نيستند بلكه از مدينه، كوفه، مصر و شهرهاى مختلف ديگر آمده اند و اگر بخواهيم آنان را مجازات نماييم بايد به بهانۀ ريخته شدن خون عثمان، اكثر مسلمانان در بسيارى از شهرها را دستگير كرده و به زندان بيندازيم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هيچ عقل و منطقى اين گونه حكم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نيروهايى كه از مصر و كوفه و برخى شهرهاى ديگر به مدينه آمده و عليه عثمان قيام كرده بودند هنوز پراكنده نشده و براى خود قدرتى به شمار 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حضرت على عليه السلام و يا هر فرد ديگرى مى خواست بر ضدّ آنان اقدام كند، علاوه بر اين كه امكان داشت اين نيروها عليه او نيز دست به شورش بزنند، بيشتر نيروها و طرفداران على عليه السلام از همين افراد تشكيل شده بودند؛ لذا حضرت با چه نيرو و افرادى مى توانست بر ضدّ آنان قيام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حضرت در ابتدا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نسبت به آنچه شما علم داريد دانا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مى دانم كه خليفه كشى و كشتن عثمان كار غلطى بوده است؛ و من هم وظيفه ام را در اين مورد مى دانم</w:t>
      </w:r>
      <w:r>
        <w:rPr>
          <w:rFonts w:eastAsia="IRNazanin" w:cs="IRNazanin"/>
          <w:color w:val="111111"/>
          <w:sz w:val="28"/>
          <w:szCs w:val="28"/>
          <w:rtl w:val="true"/>
          <w:lang w:bidi="fa-IR"/>
        </w:rPr>
        <w:t>.</w:t>
      </w:r>
    </w:p>
    <w:p>
      <w:pPr>
        <w:pStyle w:val="Heading3"/>
        <w:numPr>
          <w:ilvl w:val="2"/>
          <w:numId w:val="1"/>
        </w:numPr>
        <w:rPr/>
      </w:pPr>
      <w:bookmarkStart w:id="118" w:name="__RefHeading___Toc1260814_730472459"/>
      <w:bookmarkStart w:id="119" w:name="_Toc42"/>
      <w:bookmarkEnd w:id="118"/>
      <w:r>
        <w:rPr>
          <w:rtl w:val="true"/>
        </w:rPr>
        <w:t>قدرت و تسلط‍‌ شورشيان</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كَيْفَ‌ لِي بِقُوَّةٍ‌ وَ الْقَوْمُ‌ الْمُجْلِبُونَ‌ عَلى‌ حَدِّ شَوْكَتِهِمْ‌ يَمْلِكُونَنَا وَ لا نَمْلِكُهُمْ‌؟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چگونه مرا توانايى است و حال آن كه گروهى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كشتن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آمدند همچنان بر نهايتِ‌ قدرت خود هستند، آنها بر ما تسلط‍‌ دارند و ما بر آنها تسلطى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كه عرض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جذب و جمع نيرو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أَجْلَبَ‌ عَلَيْهِ‌ بِخَيْلِهِ‌ وَ 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نيروهاى سواره و پيادۀ خود را جلب كرد و فرا خواند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كَيْفَ‌ لِي بِقُوَّةٍ‌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چگونه من نيرو دارم كه بخواهم با آنان جنگ كنم و يا آنان را مجازات نمايم‌؟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الْقَوْمُ‌ الْمُجْلِبُونَ‌ عَلى‌ حَدِّ شَوْكَتِهِمْ‌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حال آن كه كسانى كه</w:t>
      </w:r>
      <w:bookmarkStart w:id="120" w:name="pg14760_138936"/>
    </w:p>
    <w:p>
      <w:pPr>
        <w:pStyle w:val="BookText"/>
        <w:rPr/>
      </w:pPr>
      <w:bookmarkEnd w:id="120"/>
      <w:r>
        <w:rPr>
          <w:rFonts w:ascii="IRNazanin" w:hAnsi="IRNazanin" w:eastAsia="IRNazanin"/>
          <w:color w:val="111111"/>
          <w:sz w:val="28"/>
          <w:sz w:val="28"/>
          <w:szCs w:val="28"/>
          <w:rtl w:val="true"/>
          <w:lang w:bidi="fa-IR"/>
        </w:rPr>
        <w:t>نيرو جمع آورى كرده اند همچنان در قدرت و شوكت خود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از مصر و كوفه و مدينه گرد آمدند و عليه عثمان قيام كردند، هنوز قدرت خود را حفظ‍‌ كرده و قدرت آنان از ميان نرفته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يَمْلِكُونَنَا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مسلط‍‌ بر ما مى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نَمْلِكُهُمْ‌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تسلطى بر آنان نداريم</w:t>
      </w:r>
      <w:r>
        <w:rPr>
          <w:rFonts w:eastAsia="IRNazanin" w:cs="IRNazanin"/>
          <w:color w:val="111111"/>
          <w:sz w:val="28"/>
          <w:szCs w:val="28"/>
          <w:rtl w:val="true"/>
          <w:lang w:bidi="fa-IR"/>
        </w:rPr>
        <w:t>.</w:t>
      </w:r>
    </w:p>
    <w:p>
      <w:pPr>
        <w:pStyle w:val="Heading3"/>
        <w:numPr>
          <w:ilvl w:val="2"/>
          <w:numId w:val="1"/>
        </w:numPr>
        <w:rPr/>
      </w:pPr>
      <w:bookmarkStart w:id="121" w:name="__RefHeading___Toc1260816_730472459"/>
      <w:bookmarkStart w:id="122" w:name="_Toc43"/>
      <w:bookmarkEnd w:id="121"/>
      <w:r>
        <w:rPr>
          <w:rtl w:val="true"/>
        </w:rPr>
        <w:t>تبعيت بزرگان از مردم</w:t>
      </w:r>
      <w:bookmarkEnd w:id="122"/>
    </w:p>
    <w:p>
      <w:pPr>
        <w:pStyle w:val="BookText"/>
        <w:rPr/>
      </w:pPr>
      <w:r>
        <w:rPr>
          <w:rFonts w:ascii="IRNazanin" w:hAnsi="IRNazanin" w:eastAsia="IRNazanin"/>
          <w:color w:val="111111"/>
          <w:sz w:val="28"/>
          <w:sz w:val="28"/>
          <w:szCs w:val="28"/>
          <w:rtl w:val="true"/>
          <w:lang w:bidi="fa-IR"/>
        </w:rPr>
        <w:t>گاهى واقعاً اين طور است كه مردم يا به اصطلاح عوام بر بزرگان و مراجع خود هم تسلط‍‌ دارند و حرفهاى خود را به آنان تحميل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به جاى آن كه مردم تابع و مقلّد بزرگان و مراجع خود باشند، مراجع مجبورند افكار مردم و عقايد آنان را در نظر بگيرند و خلاف آن نگويند؛ گويا مرجع تقليد بايد تابع مقلّدين خود باشد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روز در مورد روايتى با مرحوم آيت اللّه بروجردى صحبت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فرمودند كه بايد آن را حمل بر تقيه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عرض شد كه تقيه تنها در مورد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تقيه ائمه عليهم السلام تنها نسبت به اهل سنّت نبوده است، بلكه گاهى اوقات ائمه عليهم السلام مجبور بودند كه حتى نسبت به شيعيان خود هم تقيه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ايشان موردى را كه براى خودشان پيش آمده بود توضيح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ماجرا چنين بود كه آيت اللّه سيّد ابوالحسن اصفهانى فتوا داده بودند كه راديو حرام است و اين فتوا در بين مردم و مقدّسين رايج شده بود؛ ولى وقتى همين مسأله را از آيت اللّه بروجردى سؤال كردند ايشان در آن رسالۀ كوچكى كه داشتند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راديو و امثال آن، من حيث هو، حلال است و حرام نيست مگر اين كه به عنوان ثانوى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خود راديو حرمتى ندارد ولى اگر برنامه هاى آن حرام باشد ممكن است در مواردى استفاده از راديو را به عنوان ثانوى حرام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مقدسين تهران اين فتوا را كه مخالف فتواى آيت اللّه سيّد ابوالحسن بود بهانه قرار دادند و آيت اللّه بروجردى را كه آن زمان اوايل مرجعيت ايشان بود مورد تهاجم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يك</w:t>
      </w:r>
      <w:bookmarkStart w:id="123" w:name="pg14760_138937"/>
    </w:p>
    <w:p>
      <w:pPr>
        <w:pStyle w:val="BookText"/>
        <w:rPr/>
      </w:pPr>
      <w:bookmarkEnd w:id="123"/>
      <w:r>
        <w:rPr>
          <w:rFonts w:ascii="IRNazanin" w:hAnsi="IRNazanin" w:eastAsia="IRNazanin"/>
          <w:color w:val="111111"/>
          <w:sz w:val="28"/>
          <w:sz w:val="28"/>
          <w:szCs w:val="28"/>
          <w:rtl w:val="true"/>
          <w:lang w:bidi="fa-IR"/>
        </w:rPr>
        <w:t>فتوايى داديم و حدود چهار هزار نفر جمع شدند و با آن مخالفت كردند؛ كه من گمان نمى كنم اگر كارى خلاف مسلّم دين انجام شود مردم اين طور در مخالفت با آن حساسيت نشان داده و قيام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واقعيت است كه حضرت على عليه السلام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يَمْلِكُونَنَا وَ لا نَمْلِكُهُمْ‌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جمعيت و گروهى كه عليه عثمان قيام كردند و او را به قتل رساندند همه كاره هستند و ما تسلطى بر آنان نداريم</w:t>
      </w:r>
      <w:r>
        <w:rPr>
          <w:rFonts w:eastAsia="IRNazanin" w:cs="IRNazanin"/>
          <w:color w:val="111111"/>
          <w:sz w:val="28"/>
          <w:szCs w:val="28"/>
          <w:rtl w:val="true"/>
          <w:lang w:bidi="fa-IR"/>
        </w:rPr>
        <w:t>.</w:t>
      </w:r>
    </w:p>
    <w:p>
      <w:pPr>
        <w:pStyle w:val="Heading3"/>
        <w:numPr>
          <w:ilvl w:val="2"/>
          <w:numId w:val="1"/>
        </w:numPr>
        <w:rPr/>
      </w:pPr>
      <w:bookmarkStart w:id="124" w:name="__RefHeading___Toc1260818_730472459"/>
      <w:bookmarkStart w:id="125" w:name="_Toc44"/>
      <w:bookmarkEnd w:id="124"/>
      <w:r>
        <w:rPr>
          <w:rtl w:val="true"/>
        </w:rPr>
        <w:t>همراهان شورش</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 هُمْ‌ هؤُلاءِ قَدْ ثَارَتْ‌ مَعَهُمْ‌ عُبْدَانُكُمْ‌ وَ الْتَفَّتْ‌ إِلَيْهِمْ‌ أَعْرَابُكُمْ‌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ايشان همانهايى هستند كه بردگان شما به همراه آنان قيام كرده اند و باديه نشينان شما به آنان پيوسته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برده و بنده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كه بندگان و بردگان خود شما بودند كه نهضت كردند و كار عثمان را ساختند و بيابان گردها و چادرنشينان نيز كه از عرب هاى اصيل نبودند به آنان پيوستند و اين افراد هم اكنون نيز در بين شما هستند و اگر بخواهند شما را نيز اين طرف و آن طرف مى كشند و آزار مى رسانند، بنابراين من چگونه آنان را مجازات يا دستگير كنم‌؟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قابل توجّه اين است كه معمولاً حكومت ها و زمامداران ستمگر براى اين كه قدرت و حكومت خود را حفظ‍‌ كنند عده اى از صاحبان قدرت و ثروت را اطراف خود گرد مى آورند و ديگر اقشار جامعه را به زور چماق و اسلحه و فشار مطيع خود مى سازند؛ و اتفاقاً عثمان هم از همين روش استفاده كرده بود؛ گروهى را اطراف خود گرد آورده و از بيت المال به آنان مى بخشيد، و ديگران را به حال بيچارگى و فقر و فلاكت خود رها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وقتى انقلاب يا نهضتى شروع مى شود اوّلين</w:t>
      </w:r>
      <w:bookmarkStart w:id="126" w:name="pg14760_138938"/>
    </w:p>
    <w:p>
      <w:pPr>
        <w:pStyle w:val="BookText"/>
        <w:rPr/>
      </w:pPr>
      <w:bookmarkEnd w:id="126"/>
      <w:r>
        <w:rPr>
          <w:rFonts w:ascii="IRNazanin" w:hAnsi="IRNazanin" w:eastAsia="IRNazanin"/>
          <w:color w:val="111111"/>
          <w:sz w:val="28"/>
          <w:sz w:val="28"/>
          <w:szCs w:val="28"/>
          <w:rtl w:val="true"/>
          <w:lang w:bidi="fa-IR"/>
        </w:rPr>
        <w:t>گروهى كه به آن پيوسته و جزء نهضت مى شوند همين فقرا و پابرهنگان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است كه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هَا هُم هؤُلاءِ قَدْ ثَارَتْ‌ مَعَهُمْ‌ عُبْدَانُكُمْ‌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آنان كه عليه عثمان نهضت و قيام كردند، همانها هستند كه بردگان شما نيز همراه آنان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الْتَفَّتْ‌ إِلَيْهِمْ‌ أَعْرَابُكُمْ‌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آنان اعراب بيابان گرد و چادرنشين شما نيز پيوسته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خِلالَكُمْ‌ يَسُومُونَكُمْ‌ مَا شَاؤُوا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در بين شما هستند، آنچه را بخواهند بر شما تحميل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آنهايى كه عليه عثمان نهضت و قيام كردند و گروهى از بندگان شما هم با آنان همراه بودند، كسانى هستند كه هم اكنون در بين شما مى باشند و جداى از شما نيستند؛ پس چگونه ما آنان را مجازات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خِلالَكُمْ‌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اينان هم اكنون در بين شما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يَسُومُونَكُمْ‌ مَا شَاؤُوا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هر چه دلشان بخواهد شما را وادار و مكلّف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همين اكنون نيز آنان هستند كه در جامعه هر كارى بخواهند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همين طور است كه در بحرانهاى اجتماعى و شرايطى كه نظم اجتماع به هم مى ريزد و مردم انقلاب مى كنند، يك عده از انقلابيون همه كاره شده و بگير و ببند راه مى اندازند</w:t>
      </w:r>
      <w:r>
        <w:rPr>
          <w:rFonts w:eastAsia="IRNazanin" w:cs="IRNazanin"/>
          <w:color w:val="111111"/>
          <w:sz w:val="28"/>
          <w:szCs w:val="28"/>
          <w:rtl w:val="true"/>
          <w:lang w:bidi="fa-IR"/>
        </w:rPr>
        <w:t>.</w:t>
      </w:r>
    </w:p>
    <w:p>
      <w:pPr>
        <w:pStyle w:val="Heading3"/>
        <w:numPr>
          <w:ilvl w:val="2"/>
          <w:numId w:val="1"/>
        </w:numPr>
        <w:rPr/>
      </w:pPr>
      <w:bookmarkStart w:id="127" w:name="__RefHeading___Toc1260820_730472459"/>
      <w:bookmarkStart w:id="128" w:name="_Toc45"/>
      <w:bookmarkEnd w:id="127"/>
      <w:r>
        <w:rPr>
          <w:rtl w:val="true"/>
        </w:rPr>
        <w:t>آيا جايى براى اظهار قدرت مى بينيد؟</w:t>
      </w:r>
      <w:r>
        <w:rPr>
          <w:rtl w:val="true"/>
        </w:rPr>
        <w:t>!</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تَرَوْنَ‌ مَوْضِعاً لِقُدْرَةٍ‌ عَلى‌ شَيْ‌ءٍ تُرِيدُونَهُ‌؟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آيا شما براى قدرت جايى مى بينيد بر چيزى كه آن را مى خواهيد؟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گفته شد و با وجود اين شرايط‍‌، آيا شما جايى براى اظهار قدرت نسبت به آنچه مى خواهيد مى بينيد؟ شما انتظار داريد قاتلين عثمان را دستگير و مجازات كنم‌؟ چگونه مى توان تعداد زيادى از سران و مردم مصر و كوفه و مدينه را كه گرد آمدند و در نتيجۀ اقدام آنان عثمان كشته شد، مجازات كرد و يا همۀ</w:t>
      </w:r>
    </w:p>
    <w:p>
      <w:pPr>
        <w:pStyle w:val="BookText"/>
        <w:rPr/>
      </w:pPr>
      <w:r>
        <w:rPr>
          <w:rFonts w:ascii="IRNazanin" w:hAnsi="IRNazanin" w:eastAsia="IRNazanin"/>
          <w:color w:val="111111"/>
          <w:sz w:val="28"/>
          <w:sz w:val="28"/>
          <w:szCs w:val="28"/>
          <w:rtl w:val="true"/>
          <w:lang w:bidi="fa-IR"/>
        </w:rPr>
        <w:t>آنان را زندانى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اين است كه حركت عليه عثمان يك شورش و قيام عمومى بود و پس از اين كه شورش فروكش كرد نمى توان همه را دستگير و مجازات يا زندان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با توجّه به اين كه حضرت اساساً با زندان نمودن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مجرم و گناهكار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موافق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هنگامى كه خرّيت بن راشد بعد از جنگ صفّين، به همراه سى يا سيصد تن از يارانش در كوفه خدمت حضرت رسيد و اعلام كرد كه ديگر حاضر نيست از فرمان امام اطاعت كند و پشت سر حضرت نماز بخواند و فردا به همراه افراد قبيله اش كه در كوفه ساكن شده بودند از كوفه خارج خواهد شد، به حضرت عرض شد كه آنها را دستگير كرده و زندانى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پيشنهاد مى كنيد كه همۀ آنان را دستگير و زندانى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ما زندانها را از اين گونه افراد پر و انباشته كرده 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لَوْ فَعَلْنَا هذَا بِكُلّ‌ مَنْ‌ يَتَّهِمُ‌ مِنَ‌ النّاسِ‌ مَلَأْنا السُّجُونَ‌ مِنْهُمْ‌</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البته ممكن است فرد و يا گروهى مانند خوارج قيام مسلّحانه نمايند و مردم را به قتل برسانند؛ در اين صورت اميرالمؤمنين عليه السلام ناچار به جنگ با آنان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بدون دليل و فقط‍‌ به خاطر اين كه گروهى مخالف با حضرت و يا حكومت او بودند، باعث نمى شد كه على عليه السلام با آنان برخورد كند و يا آنان را به مجازات برساند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ديگر عبداللّه بن كوّاء است كه يكى از سران خوارج بود و در نماز عليه اميرالمؤمنين عليه السلام شعار مى داد ولى حضرت همچنان با او با مدارا و نرمى برخورد مى كرد، و همين باعث شد كه ابن عبّاس هم با عبداللّه بن كوّاء سخن بگويد و در نتيجه او را دوباره جذب اميرالمؤمنين عليه السلام كرد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در هر صورت گاهى لازم است انسان با مدارا و نرمى مسائل را حل نمايد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129" w:name="pg14760_138940"/>
    </w:p>
    <w:p>
      <w:pPr>
        <w:pStyle w:val="Heading3"/>
        <w:numPr>
          <w:ilvl w:val="2"/>
          <w:numId w:val="1"/>
        </w:numPr>
        <w:rPr/>
      </w:pPr>
      <w:bookmarkStart w:id="130" w:name="__RefHeading___Toc1260822_730472459"/>
      <w:bookmarkStart w:id="131" w:name="_Toc46"/>
      <w:bookmarkEnd w:id="129"/>
      <w:bookmarkEnd w:id="130"/>
      <w:r>
        <w:rPr>
          <w:rtl w:val="true"/>
        </w:rPr>
        <w:t>پشتيبانان شورشيان</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هذَا الْأَمْرَ أَمْرُ جَاهِلِيَّةٍ‌، وَ إِنَّ‌ لِهؤُلاءِ الْقَوْمِ‌ مَادَّةً‌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اين امر كارى است مربوط‍‌ به جاهليت، و به تحقيق براى اين گروه پشتوانه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ادامۀ فرمايش خود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 كه مخالفين عثمان انجام دادند كارى بود كه در جاهليت انجام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كه عده اى از مردم گرد هم آيند و همراه هرج و مرج كسى را به قتل برسانند كه خليفۀ مسلمانان به شمار مى آيد و بعد هم معلوم نشود كه دقيقاً چه كسى او را به قتل رسانده است، شيوه و روش جاهليت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اگر مردم خواستۀ مشروع و به حقى داشته باشند، بايد با متانت و آرامش اهداف خود را دنبال كنند و ابتدا با بزرگان مشورت كرده و در حقيقت پيرو امامى شوند و بعد دست به اقدام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هذَا الْأَمْرَ أَمْرُ جَاهِلِيَّةٍ‌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همانا اين روش و اين كار يك امر و روشى بود كه در جاهليت رواج داشت و آن را عمل مى كردند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لِهؤُلاءِ الْقَوْمِ‌ مَادَّةً‌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براى اين گروه شورشى مادّه و پشتيبان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همان گونه كه آب وقتى از چشمه مى جوشد در زير زمين مادّه و منبع دارد، اين نيروها نيز داراى منبع و پشتيبان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يادآورى مى فرمايد كه تصور نكنيد كسانى كه از كوفه و مصر و مدينه جمع شدند و خانۀ عثمان را محاصره كرده و او را به قتل رساندند بدون پشتوانه هستند؛ بلكه علاوه بر اين كه خود اين افراد هنوز در مدينه هستند، در شهرهاى مختلف داراى پشتوانه و دنباله هم مى باشند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كسى بخواهد گروهى از آنان را در مدينه تعقيب و مجازات كند، طرفداران آنان از مصر و كوفه و ديگر شهرها حركت مى كنند و ممكن است آشوب ديگرى بر پا نمايند</w:t>
      </w:r>
      <w:r>
        <w:rPr>
          <w:rFonts w:eastAsia="IRNazanin" w:cs="IRNazanin"/>
          <w:color w:val="111111"/>
          <w:sz w:val="28"/>
          <w:szCs w:val="28"/>
          <w:rtl w:val="true"/>
          <w:lang w:bidi="fa-IR"/>
        </w:rPr>
        <w:t>.</w:t>
      </w:r>
      <w:bookmarkStart w:id="132" w:name="pg14760_138941"/>
    </w:p>
    <w:p>
      <w:pPr>
        <w:pStyle w:val="Heading3"/>
        <w:numPr>
          <w:ilvl w:val="2"/>
          <w:numId w:val="1"/>
        </w:numPr>
        <w:rPr/>
      </w:pPr>
      <w:bookmarkStart w:id="133" w:name="__RefHeading___Toc1260824_730472459"/>
      <w:bookmarkStart w:id="134" w:name="_Toc47"/>
      <w:bookmarkEnd w:id="132"/>
      <w:bookmarkEnd w:id="133"/>
      <w:r>
        <w:rPr>
          <w:rtl w:val="true"/>
        </w:rPr>
        <w:t>اختلاف نظر مردم</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النَّاسَ‌ مِنْ‌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تَرى‌ مَا تَرَوْنَ‌، وَ فِرْقَةٌ‌ تَرى‌ مَا لا تَرَوْنَ‌، وَ فِرْقَةٌ‌ لا تَرى‌ هذَا وَ لا ذَاكَ‌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مردم دربارۀ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خونخواهى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تحريك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چند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مى بينند آنچه را شما مى بينيد، و گروهى مى بينند آنچه را شما نمى بينيد، و گروهى نه اين و نه آن را نمى بينند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مِنْ‌ هذَا الْأَمْرِ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درستى كه مردم نسبت به اين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حُرِّكَ‌ عَلى‌ أُمُورٍ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تحريك شوند بر چند گروه مى شوند؛ و يا افراد نسبت به اقدام و مجازات قاتلين عثمان چند ديدگاه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اين گونه نيست كه همۀ مردم نسبت به اقدام و يا جنگ عليه كسانى كه عثمان را كشتند هماهنگ بوده و اتفاق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نسبت به اين موضوع اگر به آن دست زده شود و قرار باشد حركتى صورت گيرد سه گروه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 تَرى‌ مَا تَرَوْنَ‌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گروه كسانى هستند كه رأى و نظرشان مانند شما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بايد كسانى كه عثمان را به قتل رساندند دستگير و مجازات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فِرْقَةٌ‌ تَرى‌ مَا لا تَرَوْنَ‌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گروهى رأى و نظرشان مانند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ممكن است بگويند اين افراد عليه عثمانِ‌ ستمگر قيام كردند و نه تنها نبايد آنان را مجازات كنيم بلكه سزاوار تشويق نيز مى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فِرْقَةٌ‌ لا تَرى‌ هذَا وَ لا ذَاكَ‌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گروه سوّم از مردم هم كسانى هستند كه بين اين دو گروه مى باشند؛ نه جزء موافقين هستند و نه جزء مخالفين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تا وقتى كه هماهنگى وجود نداشته باشد و مردم داراى اتفاق نظر نباشند، نمى توان عليه اين نيروها اقدام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آن كه اوايل خلافت حضرت امير عليه السلام است و هنوز پايه هاى حاكميت ايشان چندان مستحكم نشده است</w:t>
      </w:r>
      <w:r>
        <w:rPr>
          <w:rFonts w:eastAsia="IRNazanin" w:cs="IRNazanin"/>
          <w:color w:val="111111"/>
          <w:sz w:val="28"/>
          <w:szCs w:val="28"/>
          <w:rtl w:val="true"/>
          <w:lang w:bidi="fa-IR"/>
        </w:rPr>
        <w:t>.</w:t>
      </w:r>
      <w:bookmarkStart w:id="135" w:name="pg14760_138942"/>
    </w:p>
    <w:p>
      <w:pPr>
        <w:pStyle w:val="Heading3"/>
        <w:numPr>
          <w:ilvl w:val="2"/>
          <w:numId w:val="1"/>
        </w:numPr>
        <w:rPr/>
      </w:pPr>
      <w:bookmarkStart w:id="136" w:name="__RefHeading___Toc1260826_730472459"/>
      <w:bookmarkStart w:id="137" w:name="_Toc48"/>
      <w:bookmarkEnd w:id="135"/>
      <w:bookmarkEnd w:id="136"/>
      <w:r>
        <w:rPr>
          <w:rtl w:val="true"/>
        </w:rPr>
        <w:t>زمينه سازى براى گرفتن حقوق مردم</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فَاصْبِرُوا حَتّى‌ يَهْدَأَ النَّاسُ‌، وَ تَقَعَ‌ الْقُلُوبُ‌ مَوَاقِعَهَا، وَ تُؤْخَذَ الْحُقُوقُ‌ مُسْمِحَةً‌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شكيبا باشيد تا مردم آرامش يابند، و دلها در جاهاى خود قرار گيرد، و حقوق با مدارا گرفته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سكون و آرامش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صيغۀ اسم فاعل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مدارا، نرمش و سهل و آسان مى آيد؛ و در بعضى نسخه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صيغۀ اسم مفعول آمده كه غلط‍‌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صبر داشته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يَهْدَأَ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اين كه مردم آرام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تَقَعَ‌ الْقُلُوبُ‌ مَوَاقِعَهَا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دلها در جاى خود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دلها مضطرب است، هر كسى چيزى مى گويد و نظرى دارد؛ بنابراين صبر كنيد تا مردم مشغول كارهاى خود شوند و آن اضطراب و تحيّر و اختلاف موجود برطرف شود و دلها آرامش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شرايطى كه بحرانى است و عثمان تازه كشته شده و معاويه مى خواهد معركه بگيرد و به بهانۀ كشته شدن عثمان پيراهن او را عَلَم كند، بايد صبر كرد تا دلها آرامش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مى فهماند كه شورشها و قيامهاى كور غلط‍‌ است، بلكه نهضت بايد از روى انديشه و برنامه و داراى هماهنگى و رهبرى باشد؛ و مردم نيز عموماً با آن موافق باشند تا جاى خود را در دلها باز كند، و اگر اضطراب و تحيّر و اختلافى وجود دارد برطرف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تُؤْخَذَ الْحُقُوقُ‌ مُسْمِحَةً‌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اين كه با مدارا و آسانى حقوق افراد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وضعيت اجتماعى به گونه اى شود كه افراد بتوانند با آرامش و راحتى حقوق از دست رفتۀ خويش را بگيرند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فَاهْدَؤُوا عَنِّي، وَ انْظُرُوا مَاذَا يَأْتِيكُمْ‌ بِهِ‌ أَمْرِي</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پيرامون من آرام باشيد، و چشم بداريد كه چه فرمانى از جانب من به شما مى رسد</w:t>
      </w:r>
      <w:r>
        <w:rPr>
          <w:rFonts w:eastAsia="IRNazanin" w:cs="IRNazanin"/>
          <w:color w:val="111111"/>
          <w:sz w:val="28"/>
          <w:szCs w:val="28"/>
          <w:rtl w:val="true"/>
          <w:lang w:bidi="fa-IR"/>
        </w:rPr>
        <w:t>.)</w:t>
      </w:r>
      <w:bookmarkStart w:id="138" w:name="pg14760_138943"/>
    </w:p>
    <w:p>
      <w:pPr>
        <w:pStyle w:val="BookText"/>
        <w:rPr/>
      </w:pPr>
      <w:bookmarkEnd w:id="1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فَاهْدَؤُوا عَنِّي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شما نيز پيرامون من آرامش را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اطراف من فشار نياوريد و جوّسازى نكنيد، بلكه آرام بگيريد و سعى كنيد كه بحران فروكش كرده و جوّ آرام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انْظُرُوا مَاذَا يَأْتِيكُمْ‌ بِهِ‌ أَمْرِي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منتظر بمانيد تا روزى كه به شما فرمان دادم آن را به جا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آنگاه كه در مورد اين مسأله از جانب من دستورى رسيد آن را عمل كنيد</w:t>
      </w:r>
      <w:r>
        <w:rPr>
          <w:rFonts w:eastAsia="IRNazanin" w:cs="IRNazanin"/>
          <w:color w:val="111111"/>
          <w:sz w:val="28"/>
          <w:szCs w:val="28"/>
          <w:rtl w:val="true"/>
          <w:lang w:bidi="fa-IR"/>
        </w:rPr>
        <w:t>.</w:t>
      </w:r>
    </w:p>
    <w:p>
      <w:pPr>
        <w:pStyle w:val="Heading3"/>
        <w:numPr>
          <w:ilvl w:val="2"/>
          <w:numId w:val="1"/>
        </w:numPr>
        <w:rPr/>
      </w:pPr>
      <w:bookmarkStart w:id="139" w:name="__RefHeading___Toc1260828_730472459"/>
      <w:bookmarkStart w:id="140" w:name="_Toc49"/>
      <w:bookmarkEnd w:id="139"/>
      <w:r>
        <w:rPr>
          <w:rtl w:val="true"/>
        </w:rPr>
        <w:t>پاسدارى از نيروى جبهۀ حق</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تَفْعَلُوا فِعْلَةً‌ تُضَعْضِعُ‌ قُوَّةً‌، وَ تُسْقِطُ‍‌ مُنَّةً‌، وَ تُورِثُ‌ وَهْناً وَ ذِلَّةً‌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انجام ندهيد كارى را كه توانايى را متزلزل سازد، و قدرت را از كار اندازد، و سستى و خوارى را بر جاى 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دو صحيح است ولى در اينجا با توجّه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تُضَعْضِعُ‌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نظر مى رسد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 تر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بيان نوع كار،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بيان يك بار انجام شدن كار مى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خوانيم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فَعْلَةٌ‌ لِمَرَّةٍ‌ كَجَلْسَةٍ‌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فِعْلَةٌ‌ لِهَيْئَةٍ‌ كَجِلْسَةٍ‌</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معناى نيرو و قدرت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شرايط‍‌ و اوضاع، شما كارى نكنيد كه نيروى اندكى كه پيدا كرده ايم از بين برود و آنان كه از اساس با ما مخالف هستند قوى شوند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وقتى قدرت و امكانات ما كافى نباشد و بخواهيم همين نيروى اندك را نيز در مدينه درگير جنگ با قاتلين عثمان كنيم، ديگر نيروى كافى براى مبارزه با معاويه و امثال طلحه و زبير 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عاقلانه نيست كه ما اندك نيروى خود را در همين اوّل كار در مدينه ضعيف كنيم و در مقابل دشمنان اصلى شكست بخوريم</w:t>
      </w:r>
      <w:r>
        <w:rPr>
          <w:rFonts w:eastAsia="IRNazanin" w:cs="IRNazanin"/>
          <w:color w:val="111111"/>
          <w:sz w:val="28"/>
          <w:szCs w:val="28"/>
          <w:rtl w:val="true"/>
          <w:lang w:bidi="fa-IR"/>
        </w:rPr>
        <w:t>.</w:t>
      </w:r>
      <w:bookmarkStart w:id="141" w:name="pg14760_138944"/>
    </w:p>
    <w:p>
      <w:pPr>
        <w:pStyle w:val="BookText"/>
        <w:rPr/>
      </w:pPr>
      <w:bookmarkEnd w:id="1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تَفْعَلُوا فِعْلَةً‌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انجام ندهيد كارى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تُضَعْضِعُ‌ قُوَّةً‌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متزلزل كند نيرويى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تُسْقِطُ‍‌ مُنَّةً‌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كار اندازد قدرتى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تُورِثُ‌ وَهْناً وَ ذِلَّةً‌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سستى و خوارى را بر جاى گذارد</w:t>
      </w:r>
      <w:r>
        <w:rPr>
          <w:rFonts w:eastAsia="IRNazanin" w:cs="IRNazanin"/>
          <w:color w:val="111111"/>
          <w:sz w:val="28"/>
          <w:szCs w:val="28"/>
          <w:rtl w:val="true"/>
          <w:lang w:bidi="fa-IR"/>
        </w:rPr>
        <w:t>.</w:t>
      </w:r>
    </w:p>
    <w:p>
      <w:pPr>
        <w:pStyle w:val="Heading3"/>
        <w:numPr>
          <w:ilvl w:val="2"/>
          <w:numId w:val="1"/>
        </w:numPr>
        <w:rPr/>
      </w:pPr>
      <w:bookmarkStart w:id="142" w:name="__RefHeading___Toc1260830_730472459"/>
      <w:bookmarkStart w:id="143" w:name="_Toc50"/>
      <w:bookmarkEnd w:id="142"/>
      <w:r>
        <w:rPr>
          <w:rtl w:val="true"/>
        </w:rPr>
        <w:t>اصالت تسامح در حكمرانى</w:t>
      </w:r>
      <w:bookmarkEnd w:id="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سَأُمْسِكُ‌ الْأَمْرَ مَا اسْتَمْسَكَ‌، وَ إِذَا لَمْ‌ أَجِدْ بُدّاً فَآخِرُ الدَّوَاءِ الْكَيُّ‌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به زودى خوددارى مى كنم از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و كارزار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مى توان خوددارى كرد، و آن زمان كه چاره اى نيافتم پس آخرين دارو داغ كردن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كوى‌، يَكْوِي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داغ كردن و سوزاندن است؛ و در اينجا كنايه از جنگ و درگيرى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زمانى كه ممكن است با اين افراد شورشى و ديگران مدارا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برخورد با مردم و مخالفين ابتدا بايد مدارا كرد و سعۀ صدر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بيمارى كه وقتى نزد پزشك مى رود پزشك از ابتدا او را جراحى نمى كند، بلكه ابتدا دارو مى دهد و به شيوه هاى مختلف تلاش مى كند تا جلوى پيشروى بيمارى را بگيرد؛ و اگر هيچ كدام از آن شيوه ها سودى نبخشيد، مى گويد كه بايد فلان عضو جراحى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اجتماعى هم ابتدا تا امكان دارد بايد با اخلاق و روش پسنديده مخالفين را جذب كرد و مسائل را حل نمود، و در صورتى كه اين روشها كارساز نبودند و دشمن دست به اسلحه برد ناچاريم كه با او مبارزه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سَأُمْسِكُ‌ الْأَمْرَ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از برخورد با اين جريان خوددارى مى كنم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اسْتَمْسَكَ‌</w:t>
      </w:r>
      <w:r>
        <w:rPr>
          <w:rFonts w:eastAsia="Amiri" w:cs="Amiri" w:ascii="Amiri" w:hAnsi="Amiri"/>
          <w:color w:val="111111"/>
          <w:sz w:val="28"/>
          <w:szCs w:val="28"/>
          <w:rtl w:val="true"/>
          <w:lang w:bidi="ar-SA"/>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جايى كه بشود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كارى مى كنم و روشى را انتخاب مى نمايم كه كارها با آرامش و بدون درگيرى و بحران پيش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وقتى كه چاره اى نباشد و مثلاً گروهى از آنان مانند طلحه و زبير و عايشه قيام كنند و در بصره دست به</w:t>
      </w:r>
    </w:p>
    <w:p>
      <w:pPr>
        <w:pStyle w:val="BookText"/>
        <w:rPr/>
      </w:pPr>
      <w:r>
        <w:rPr>
          <w:rFonts w:ascii="IRNazanin" w:hAnsi="IRNazanin" w:eastAsia="IRNazanin"/>
          <w:color w:val="111111"/>
          <w:sz w:val="28"/>
          <w:sz w:val="28"/>
          <w:szCs w:val="28"/>
          <w:rtl w:val="true"/>
          <w:lang w:bidi="fa-IR"/>
        </w:rPr>
        <w:t>كشتار مردم بزنند، يا معاويه لشكركشى كرده و به حضرت اعلان جنگ كند، ديگر نمى توان ساكت نشست و بايد با آنان جنگ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تا مى شود بايد با آنان مدارا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لَمْ‌ أَجِدْ بُدّاً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زمان كه چاره اى نيافتم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فَآخِرُ الدَّوَاءِ الْكَيُّ‌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آخرين دارو داغ كردن و دست به شمشير بردن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الدَّوَاءِ الْكَيُّ‌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معروفى در بين عرب ها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بعضى از زخم ها و جراحت ها و يا ديگر بيمارى ها را در نهايت با داغ كردن و سوزاندن درمان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هر جا كه راه حل هاى ديگر جواب نداد و انسان ناچار شد با تندى و خشونت مسائل را حل كند از اين مثال استفاده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ها مثال را به اين صورت گفته 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الطِّبِّ‌ الْكَيُّ‌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الدّاءِ الْكَيُّ‌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درد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درمانهاى ديگر جواب نداد بايد از روش داغ كردن و سوزاندن استفاده كرد، يا آخرين درد كه مداواى آن مانند سرطان بسيار سخت است سوزاندن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ابن أبى الحديد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الدّاءِ الْكَيُّ‌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غلط‍‌ مشهور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مختلف و تا آنجا كه انسان مجبور نشده است بايد مدارا كرد، و خود آن حضرت هم با مخالفين خود بسيار مدارا كرده و نرمش نشان دادند؛ ولى وقتى مثلاً خوارج قيام مسلّحانه كردند و خون بى گناهان را ريختند، حضرت در مقابل آنان ايستاد و مقاومت كرد؛ و يا هنگامى كه معاويه عليه اميرالمؤمنين عليه السلام به جنگ برخاست؛ و همچنين وقتى طلحه و زبير و عايشه در بصره قيام كردند و استاندار آنجا را بيرون كرده و بيت المال را به غارت بردند، حضرت ناچار شد با آنان بجنگد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44" w:name="pg14760_138946"/>
    </w:p>
    <w:p>
      <w:pPr>
        <w:pStyle w:val="Heading2"/>
        <w:numPr>
          <w:ilvl w:val="1"/>
          <w:numId w:val="1"/>
        </w:numPr>
        <w:rPr/>
      </w:pPr>
      <w:bookmarkStart w:id="145" w:name="__RefHeading___Toc1260832_730472459"/>
      <w:bookmarkStart w:id="146" w:name="_Toc51"/>
      <w:bookmarkEnd w:id="144"/>
      <w:bookmarkEnd w:id="145"/>
      <w:r>
        <w:rPr>
          <w:rtl w:val="true"/>
        </w:rPr>
        <w:t>(</w:t>
      </w:r>
      <w:r>
        <w:rPr>
          <w:rtl w:val="true"/>
        </w:rPr>
        <w:t xml:space="preserve">درس </w:t>
      </w:r>
      <w:r>
        <w:rPr/>
        <w:t>290</w:t>
      </w:r>
      <w:r>
        <w:rPr>
          <w:rtl w:val="true"/>
        </w:rPr>
        <w:t xml:space="preserve">) - </w:t>
      </w:r>
      <w:r>
        <w:rPr>
          <w:rtl w:val="true"/>
        </w:rPr>
        <w:t xml:space="preserve">خطبۀ </w:t>
      </w:r>
      <w:r>
        <w:rPr/>
        <w:t>169</w:t>
      </w:r>
      <w:bookmarkEnd w:id="146"/>
    </w:p>
    <w:p>
      <w:pPr>
        <w:pStyle w:val="Heading3"/>
        <w:numPr>
          <w:ilvl w:val="2"/>
          <w:numId w:val="1"/>
        </w:numPr>
        <w:rPr/>
      </w:pPr>
      <w:bookmarkStart w:id="147" w:name="__RefHeading___Toc1260834_730472459"/>
      <w:bookmarkStart w:id="148" w:name="_Toc52"/>
      <w:bookmarkEnd w:id="147"/>
      <w:r>
        <w:rPr>
          <w:rtl w:val="true"/>
        </w:rPr>
        <w:t>اشاره</w:t>
      </w:r>
      <w:bookmarkEnd w:id="148"/>
    </w:p>
    <w:p>
      <w:pPr>
        <w:pStyle w:val="BookText"/>
        <w:rPr/>
      </w:pPr>
      <w:r>
        <w:rPr>
          <w:rFonts w:ascii="Amiri" w:hAnsi="Amiri" w:eastAsia="Amiri" w:cs="Amiri"/>
          <w:color w:val="111111"/>
          <w:sz w:val="28"/>
          <w:sz w:val="28"/>
          <w:szCs w:val="28"/>
          <w:rtl w:val="true"/>
          <w:lang w:bidi="ar-SA"/>
        </w:rPr>
        <w:t>مقدمه اى كوتاه بر خطبه</w:t>
      </w:r>
    </w:p>
    <w:p>
      <w:pPr>
        <w:pStyle w:val="BookText"/>
        <w:rPr/>
      </w:pPr>
      <w:r>
        <w:rPr>
          <w:rFonts w:ascii="IRNazanin" w:hAnsi="IRNazanin" w:eastAsia="IRNazanin"/>
          <w:color w:val="111111"/>
          <w:sz w:val="28"/>
          <w:sz w:val="28"/>
          <w:szCs w:val="28"/>
          <w:rtl w:val="true"/>
          <w:lang w:bidi="fa-IR"/>
        </w:rPr>
        <w:t>كتاب خدا و ويژگى هاى آن</w:t>
      </w:r>
    </w:p>
    <w:p>
      <w:pPr>
        <w:pStyle w:val="BookText"/>
        <w:rPr/>
      </w:pPr>
      <w:r>
        <w:rPr>
          <w:rFonts w:ascii="IRNazanin" w:hAnsi="IRNazanin" w:eastAsia="IRNazanin"/>
          <w:color w:val="111111"/>
          <w:sz w:val="28"/>
          <w:sz w:val="28"/>
          <w:szCs w:val="28"/>
          <w:rtl w:val="true"/>
          <w:lang w:bidi="fa-IR"/>
        </w:rPr>
        <w:t>بدعت هاى گمراه كننده</w:t>
      </w:r>
    </w:p>
    <w:p>
      <w:pPr>
        <w:pStyle w:val="BookText"/>
        <w:rPr/>
      </w:pPr>
      <w:r>
        <w:rPr>
          <w:rFonts w:ascii="Amiri" w:hAnsi="Amiri" w:eastAsia="Amiri" w:cs="Amiri"/>
          <w:color w:val="111111"/>
          <w:sz w:val="28"/>
          <w:sz w:val="28"/>
          <w:szCs w:val="28"/>
          <w:rtl w:val="true"/>
          <w:lang w:bidi="ar-SA"/>
        </w:rPr>
        <w:t>حكومت و سلطنت الهى</w:t>
      </w:r>
    </w:p>
    <w:p>
      <w:pPr>
        <w:pStyle w:val="BookText"/>
        <w:rPr/>
      </w:pPr>
      <w:r>
        <w:rPr>
          <w:rFonts w:ascii="Amiri" w:hAnsi="Amiri" w:eastAsia="Amiri" w:cs="Amiri"/>
          <w:color w:val="111111"/>
          <w:sz w:val="28"/>
          <w:sz w:val="28"/>
          <w:szCs w:val="28"/>
          <w:rtl w:val="true"/>
          <w:lang w:bidi="ar-SA"/>
        </w:rPr>
        <w:t>از دست رفتن حكومت حق</w:t>
      </w:r>
    </w:p>
    <w:p>
      <w:pPr>
        <w:pStyle w:val="BookText"/>
        <w:rPr/>
      </w:pPr>
      <w:r>
        <w:rPr>
          <w:rFonts w:ascii="IRNazanin" w:hAnsi="IRNazanin" w:eastAsia="IRNazanin"/>
          <w:color w:val="111111"/>
          <w:sz w:val="28"/>
          <w:sz w:val="28"/>
          <w:szCs w:val="28"/>
          <w:rtl w:val="true"/>
          <w:lang w:bidi="fa-IR"/>
        </w:rPr>
        <w:t>مخالفت اصحاب جمل با آن حضرت</w:t>
      </w:r>
    </w:p>
    <w:p>
      <w:pPr>
        <w:pStyle w:val="BookText"/>
        <w:rPr/>
      </w:pPr>
      <w:r>
        <w:rPr>
          <w:rFonts w:ascii="IRNazanin" w:hAnsi="IRNazanin" w:eastAsia="IRNazanin"/>
          <w:color w:val="111111"/>
          <w:sz w:val="28"/>
          <w:sz w:val="28"/>
          <w:szCs w:val="28"/>
          <w:rtl w:val="true"/>
          <w:lang w:bidi="fa-IR"/>
        </w:rPr>
        <w:t>بر هم زدن رشتۀ اتحاد مسلمانان</w:t>
      </w:r>
    </w:p>
    <w:p>
      <w:pPr>
        <w:pStyle w:val="BookText"/>
        <w:rPr/>
      </w:pPr>
      <w:r>
        <w:rPr>
          <w:rFonts w:ascii="IRNazanin" w:hAnsi="IRNazanin" w:eastAsia="IRNazanin"/>
          <w:color w:val="111111"/>
          <w:sz w:val="28"/>
          <w:sz w:val="28"/>
          <w:szCs w:val="28"/>
          <w:rtl w:val="true"/>
          <w:lang w:bidi="fa-IR"/>
        </w:rPr>
        <w:t>حسادت اصحاب جمل</w:t>
      </w:r>
    </w:p>
    <w:p>
      <w:pPr>
        <w:pStyle w:val="BookText"/>
        <w:rPr/>
      </w:pPr>
      <w:r>
        <w:rPr>
          <w:rFonts w:ascii="Amiri" w:hAnsi="Amiri" w:eastAsia="Amiri" w:cs="Amiri"/>
          <w:color w:val="111111"/>
          <w:sz w:val="28"/>
          <w:sz w:val="28"/>
          <w:szCs w:val="28"/>
          <w:rtl w:val="true"/>
          <w:lang w:bidi="ar-SA"/>
        </w:rPr>
        <w:t>وظيفۀ امام و حاكميت به حق</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داستان اين خطبه</w:t>
      </w:r>
    </w:p>
    <w:p>
      <w:pPr>
        <w:pStyle w:val="BookText"/>
        <w:rPr/>
      </w:pPr>
      <w:r>
        <w:rPr>
          <w:rFonts w:ascii="IRNazanin" w:hAnsi="IRNazanin" w:eastAsia="IRNazanin"/>
          <w:color w:val="111111"/>
          <w:sz w:val="28"/>
          <w:sz w:val="28"/>
          <w:szCs w:val="28"/>
          <w:rtl w:val="true"/>
          <w:lang w:bidi="fa-IR"/>
        </w:rPr>
        <w:t>گفتگوى حضرت با نمايندۀ مردم بصره، و دعوت به بيعت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دلايل حضرت براى لزوم بيعت</w:t>
      </w:r>
      <w:bookmarkStart w:id="149" w:name="pg14760_138948"/>
    </w:p>
    <w:p>
      <w:pPr>
        <w:pStyle w:val="Heading3"/>
        <w:numPr>
          <w:ilvl w:val="2"/>
          <w:numId w:val="1"/>
        </w:numPr>
        <w:rPr/>
      </w:pPr>
      <w:bookmarkStart w:id="150" w:name="__RefHeading___Toc1260836_730472459"/>
      <w:bookmarkStart w:id="151" w:name="_Toc53"/>
      <w:bookmarkEnd w:id="149"/>
      <w:bookmarkEnd w:id="150"/>
      <w:r>
        <w:rPr>
          <w:rtl w:val="true"/>
        </w:rPr>
        <w:t>«</w:t>
      </w:r>
      <w:r>
        <w:rPr>
          <w:rtl w:val="true"/>
        </w:rPr>
        <w:t xml:space="preserve">خطبۀ </w:t>
      </w:r>
      <w:r>
        <w:rPr/>
        <w:t>169</w:t>
      </w:r>
      <w:r>
        <w:rPr>
          <w:rtl w:val="true"/>
        </w:rPr>
        <w:t>»</w:t>
      </w:r>
      <w:bookmarkEnd w:id="151"/>
    </w:p>
    <w:p>
      <w:pPr>
        <w:pStyle w:val="Heading4"/>
        <w:numPr>
          <w:ilvl w:val="3"/>
          <w:numId w:val="1"/>
        </w:numPr>
        <w:rPr/>
      </w:pPr>
      <w:bookmarkStart w:id="152" w:name="__RefHeading___Toc1260838_730472459"/>
      <w:bookmarkStart w:id="153" w:name="_Toc54"/>
      <w:bookmarkEnd w:id="152"/>
      <w:r>
        <w:rPr>
          <w:rtl w:val="true"/>
        </w:rPr>
        <w:t>اشاره</w:t>
      </w:r>
      <w:bookmarkEnd w:id="153"/>
    </w:p>
    <w:p>
      <w:pPr>
        <w:pStyle w:val="BookText"/>
        <w:rPr/>
      </w:pPr>
      <w:r>
        <w:rPr>
          <w:rFonts w:ascii="Amiri" w:hAnsi="Amiri" w:eastAsia="Amiri" w:cs="Amiri"/>
          <w:color w:val="111111"/>
          <w:sz w:val="28"/>
          <w:sz w:val="28"/>
          <w:szCs w:val="28"/>
          <w:rtl w:val="true"/>
          <w:lang w:bidi="ar-SA"/>
        </w:rPr>
        <w:t>وَ مِنْ‌ خُطْبَةٍ‌ لَهُ‌ عليه السّلام عِنْدَ مَسِيرِ أَصْحَابِ‌ الْجَمَلِ‌ إِلَى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بَعَثَ‌ رَسُولاً هادِياً بِكِتَابٍ‌ نَاطِقٍ‌ وَ أَمْرٍ قَائِمٍ‌، لايَهْلِكُ‌ عَنْهُ‌ إِلّا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الْمُبْتَدَعَاتِ‌ الْمُشَبِّهَاتِ‌ هُنَّ‌ الْمُهْلِكَاتُ‌، إِلّا مَا حَفِظَ‍‌ اللَّهُ‌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فِي سُلْطَانِ‌ اللَّهِ‌ عِصْمَةً‌ لِأَمْرِكُمْ‌، فَأَعْطُوهُ‌ طَاعَتَكُمْ‌ غَيْرَ مُلَوَّمَةٍ‌ وَ لا مُسْتَكْرَهٍ‌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لَتَفْعَلُنَّ‌ أَوْ لَيَنْقُلَنَّ‌ اللَّهُ‌ عَنْكُمْ‌ سُلْطَانَ‌ الْإِسْلامِ‌، ثُمَّ‌ لايَنْقُلُهُ‌ إِلَيْكُمْ‌ أَبَداً حَتّى‌ يَأْرِزَ الْأَمْرُ إِلى‌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هؤُلاءِ قَدْ تَمَالَؤُوا عَلى‌ سَخْطَةِ‌ إِمَارَتِي، وَ سَأَصْبِرُ مَا لَمْ‌ أَخَفْ‌ عَلى‌ جَمَاعَتِكُمْ‌؛ فَإِنَّهُمْ‌ إِنْ‌ تَمَّمُوا عَلى‌ فَيَالَةِ‌ هذَا الرَّأْيِ‌ انْقَطَعَ‌ نِظَامُ‌ الْمُسْلِمينَ‌؛ وَ إِنَّمَا طَلَبُوا هذِهِ‌ الدُّنْيَا حَسَداً لِمَنْ‌ أَفَاءَهَا اللَّهُ‌ عَلَيْهِ‌، فَأَرَادُوا رَدَّ الْأُمُورِ عَلى‌ أَدْبَارِهَا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 عَلَيْنَا الْعَمَلُ‌ بِكِتَابِ‌ اللَّهِ‌ تَعَالى‌ وَ سِيرَةِ‌ رَسُولِ‌ اللَّهِ‌ صلى الله عليه و آله و سلم وَ الْقِيَامُ‌ بِحَقِّهِ‌ وَ النَّعْشُ‌ لِسُنَّتِهِ‌</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1260840_730472459"/>
      <w:bookmarkStart w:id="155" w:name="_Toc55"/>
      <w:bookmarkEnd w:id="154"/>
      <w:r>
        <w:rPr>
          <w:rtl w:val="true"/>
        </w:rPr>
        <w:t>مقدمه اى كوتاه بر خطبه</w:t>
      </w:r>
      <w:bookmarkEnd w:id="15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خطبه را حضرت در هنگامى ايراد فرمودند كه طلحه و زبير و عايشه يا همان اصحاب جمل، به طرف بصره حركت كردند تا در آنجا فتنه و معركه درست كنند و همين كار را هم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بصره فتنه برپا نموده و استاندار آنجا را بيرون كردند و بيت المال را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نيز به دنبال آنان حركت كرده و هنگامى كه به</w:t>
      </w:r>
      <w:bookmarkStart w:id="156" w:name="pg14760_138949"/>
    </w:p>
    <w:p>
      <w:pPr>
        <w:pStyle w:val="BookText"/>
        <w:rPr/>
      </w:pPr>
      <w:bookmarkEnd w:id="156"/>
      <w:r>
        <w:rPr>
          <w:rFonts w:ascii="IRNazanin" w:hAnsi="IRNazanin" w:eastAsia="IRNazanin"/>
          <w:color w:val="111111"/>
          <w:sz w:val="28"/>
          <w:sz w:val="28"/>
          <w:szCs w:val="28"/>
          <w:rtl w:val="true"/>
          <w:lang w:bidi="fa-IR"/>
        </w:rPr>
        <w:t>نزديك بصره رسيدند اين خطبه را بيان كردند؛ كه البته حمد و ثناى الهى و احتمالاً مطالب ديگرى در ابتداى آن بوده است، كه مرحوم سيّد رضى اين بخش از آن را كه به نظرش جالب تر آمده نقل كرده است</w:t>
      </w:r>
      <w:r>
        <w:rPr>
          <w:rFonts w:eastAsia="IRNazanin" w:cs="IRNazanin"/>
          <w:color w:val="111111"/>
          <w:sz w:val="28"/>
          <w:szCs w:val="28"/>
          <w:rtl w:val="true"/>
          <w:lang w:bidi="fa-IR"/>
        </w:rPr>
        <w:t>.</w:t>
      </w:r>
    </w:p>
    <w:p>
      <w:pPr>
        <w:pStyle w:val="Heading4"/>
        <w:numPr>
          <w:ilvl w:val="3"/>
          <w:numId w:val="1"/>
        </w:numPr>
        <w:rPr/>
      </w:pPr>
      <w:bookmarkStart w:id="157" w:name="__RefHeading___Toc1260842_730472459"/>
      <w:bookmarkStart w:id="158" w:name="_Toc56"/>
      <w:bookmarkEnd w:id="157"/>
      <w:r>
        <w:rPr>
          <w:rtl w:val="true"/>
        </w:rPr>
        <w:t>كتاب خدا و ويژگى هاى آن</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بَعَثَ‌ رَسُولاً هَادِياً بِكِتَابٍ‌ نَاطِقٍ‌ وَ أَمْرٍ قَائِمٍ‌، لايَهْلِكُ‌ عَنْهُ‌ إِلّا هَالِكٌ‌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برانگيخت پيامبرى را كه هدايت كننده است با كتابى گويا و فرمانى برپا، روى برنمى گرداند از آن مگر آن كه تبهكار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بَعَثَ‌ رَسُولاً هَادِياً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تبارك و تعالى برانگيخت و فرستاد پيامبرى را كه هدايت كنندۀ مردم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بِكِتَابٍ‌ نَاطِقٍ‌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 با كتابى ناطق و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مصاحبت است؛ يعنى آن پيامبر مصاحب و همراه بود با كتابى سخنگو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كتاب كه ظاهراً ناطق و سخنگو نيست؛ خود اميرالمؤمنين عليه السلام در قضيۀ صفّين كه قرآنها را سر نيزه 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كتاب صامت است، و كتاب ناطق من هستم</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بنابراين منظور از كتاب ناطق اين است كه قرآن كريم معمّا و مشكل نيست بلكه روان و قابل فهم و قابل استفاده است؛ و اين كه در اصول فقه از برخى اخباريين نقل مى كنند كه آنان معتقدند عمل به قرآن جايز نيست و قرآن را كسانى مى فهمند كه مخاطب آن 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يعرف القرآن من خوطب به</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و مخاطب اصلى قرآن، پيامبر صلى الله عليه و آله و سلم و ائمه عليهم السلام هستند پس تنها بايد به روايت ائمه عليهم السلام عمل شود، حرف صحيحى نيست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زيرا خود قرآن كريم در موارد متعددى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يَتَدَبَّرُونَ‌ الْقُرْآنَ‌</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آيا در قرآن نمى انديشند و تدبّر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توجّه داشت كه قرآن بطن ها و دقايقى دارد كه چه بسا ما بعضى از آنها را درك نكنيم؛ ولى ظاهر قرآن با زبان عربىِ‌ روشن و فصيح مى باشد و قابل استفادۀ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يك كتاب غيرقابل فهم نيست، بلكه كتابى روشن و قابل استفاده براى همگان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قرآن با مردم سخن مى گويد و خطاب به مردم است، و اگر قابل فهم براى مردم نباشد سخن گفتن آن با مردم بى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قَائِمٍ‌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دستورى كه برپا 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قرآن كتابى مستقيم است و كژى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قرآن دربارۀ خود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قُرْآناً عَرَبِيًّا غَيْرَ ذِي عِوَجٍ‌</w:t>
      </w:r>
      <w:r>
        <w:rPr>
          <w:rFonts w:eastAsia="IRNazanin" w:cs="IRNazanin"/>
          <w:color w:val="111111"/>
          <w:sz w:val="28"/>
          <w:szCs w:val="28"/>
          <w:rtl w:val="true"/>
          <w:lang w:bidi="fa-IR"/>
        </w:rPr>
        <w:t xml:space="preserve">»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قرآنى است عربى، بدون كژى و كاستى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قرآن روى پا ايستاده و بر طبق عقل حكم مى كند و داراى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لايَهْلِكُ‌ عَنْهُ‌ إِلّا هَالِكٌ‌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كتاب خدا هلاك نمى شود مگر فردى كه تباه شونده است و ذاتاً شايستگى ندارد و داراى خبث درونى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لايَهْلِكُ‌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به معناى إعراض است كه سبب هلاكت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 در اصل چنين مى باشد كه در حقيقت كسى از قرآن اعراض و دورى نمى كند مگر اين كه در ذات او كژى وجود دارد و نمى خواهد زير بار حق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كج است چه كارى مى توان نسبت به او انجام داد؟ و چگونه بايد او را هدايت كرد؟ اما آن كس كه مستقيم و با عقل و انصاف باشد به دنبال كتاب مى رود و هلاك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اينجا در اصطلاح تضمين وجود دارد و گويا عبارت در حقيقت اين طور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لايَهْلِكُ‌ مُعْرِضاً عَنْهُ‌ إِلّا هَالِكٌ‌</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اعراض كنندۀ از قرآن نابود و هلاك نمى شود مگر اين كه خود ذاتاً خراب و داراى خبث باطن باشد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159" w:name="pg14760_138951"/>
    </w:p>
    <w:p>
      <w:pPr>
        <w:pStyle w:val="Heading4"/>
        <w:numPr>
          <w:ilvl w:val="3"/>
          <w:numId w:val="1"/>
        </w:numPr>
        <w:rPr/>
      </w:pPr>
      <w:bookmarkStart w:id="160" w:name="__RefHeading___Toc1260844_730472459"/>
      <w:bookmarkStart w:id="161" w:name="_Toc57"/>
      <w:bookmarkEnd w:id="159"/>
      <w:bookmarkEnd w:id="160"/>
      <w:r>
        <w:rPr>
          <w:rtl w:val="true"/>
        </w:rPr>
        <w:t>بدعت هاى گمراه كننده</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الْمُبْتَدَعَاتِ‌ الْمُشَبِّهَاتِ‌ هُنَّ‌ الْمُهْلِكَاتُ‌، إِلّا مَا حَفِظَ‍‌ اللَّهُ‌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تحقيق بدعت هايى كه به اشتباه مى اندازند همانها تباه كننده هستند، مگر آن را كه خداوند از آنها حفظ‍‌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بدعت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بدعت ها امورى هستند كه جزء دين نيستند و ديگران از روى اغراض سياسى يا غير آن يا حتى از روى كج سليقگى در دين وارد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هلاك كننده نيست ولى بدعت هايى كه در دين گذاشته مى شود ممكن است كسانى را گمراه و هلاك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نكتۀ قابل توجّه در اينجا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صورت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امورى كه مردم آنها را شبيه به حق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چيزهاى باطلى است ولى ابتدا نمى گويند كه اينها بدعت است و جزء حق نمى باشند بلكه به آنها لباس حق پوشانده و آنها را به صورت حق در مى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يعنى بدعت هايى كه مردم را به اشتباه مى اندازند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المُشْتَبهات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يعنى امور مشتبه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امور شبيه به يكديگر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نكتۀ ديگر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مُشَبَّهِه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گفته مى شود غلط‍‌ مشهور است و در حقيقت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مُشْبِهه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كسى اين صفات را به اسم فاعل تشبيه نكرده است بلكه خود آنها شبيه به فاعل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لازم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آنچه مردم را هلاك مى كند بدعت ها يا امور مخترعه اى است كه در دين وارد و صورت حق به آنها داده شده است؛ و قرآن مردم را هلاك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قرآن را هم گاهى تفسير به رأى مى كنند كه اين هم سبب هلاكت مردم مى شود</w:t>
      </w:r>
      <w:r>
        <w:rPr>
          <w:rFonts w:eastAsia="IRNazanin" w:cs="IRNazanin"/>
          <w:color w:val="111111"/>
          <w:sz w:val="28"/>
          <w:szCs w:val="28"/>
          <w:rtl w:val="true"/>
          <w:lang w:bidi="fa-IR"/>
        </w:rPr>
        <w:t>.</w:t>
      </w:r>
      <w:bookmarkStart w:id="162" w:name="pg14760_138952"/>
    </w:p>
    <w:p>
      <w:pPr>
        <w:pStyle w:val="BookText"/>
        <w:rPr/>
      </w:pPr>
      <w:bookmarkEnd w:id="1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الْمُبْتَدَعَاتِ‌ الْمُشَبِّهَاتِ‌ هُنَّ‌ الْمُهْلِكَاتُ‌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همانا آنچه هلاك و تباه كنندۀ مردم است همان بدعت هايى هستند كه مردم را به اشتباه مى اندازند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حَفِظَ‍‌ اللَّهُ‌ مِنْهَا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مگر كسانى كه خداوند آنان را حفظ‍‌ و نگهدارى كند و بدعت ها آنان را منحرف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بدعت گذاران معمولاً افراد زرنگ و فريبكارى هستند كه به بدعت ها و اختراعات خود جلوۀ حق مى دهند كه نوع مردم فريب مى خورند؛ مگر اين كه خداوند عده اى را حفظ‍‌ كند تا فريب آنان را نخورند</w:t>
      </w:r>
      <w:r>
        <w:rPr>
          <w:rFonts w:eastAsia="IRNazanin" w:cs="IRNazanin"/>
          <w:color w:val="111111"/>
          <w:sz w:val="28"/>
          <w:szCs w:val="28"/>
          <w:rtl w:val="true"/>
          <w:lang w:bidi="fa-IR"/>
        </w:rPr>
        <w:t>.</w:t>
      </w:r>
    </w:p>
    <w:p>
      <w:pPr>
        <w:pStyle w:val="Heading4"/>
        <w:numPr>
          <w:ilvl w:val="3"/>
          <w:numId w:val="1"/>
        </w:numPr>
        <w:rPr/>
      </w:pPr>
      <w:bookmarkStart w:id="163" w:name="__RefHeading___Toc1260846_730472459"/>
      <w:bookmarkStart w:id="164" w:name="_Toc58"/>
      <w:bookmarkEnd w:id="163"/>
      <w:r>
        <w:rPr>
          <w:rtl w:val="true"/>
        </w:rPr>
        <w:t>حكومت و سلطنت الهى</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فِي سُلْطَانِ‌ اللَّهِ‌ عِصْمَةً‌ لِأَمْرِكُمْ‌، فَأَعْطُوهُ‌ طَاعَتَكُمْ‌ غَيْرَ مُلَوَّمَةٍ‌ وَ لا مُسْتَكْرَهٍ‌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در حكومت خدايى براى كار شما نگاهدارى است، پس اطاعت خود را به آن عطا كنيد آن گونه كه ملامت شده نباشد و نه از روى كراهت داشتن به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همان سلطنت و قدرت خداوند دو نوع است؛ كه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ذاتى و تكوينى؛ سلطنت ذاتى و تكوينى خداوند، همان سلطنت و قدرتى است كه به آن مالكيت تكوينى هم گفته مى شود؛ كه ظاهراً اين سلطنت در اينجا مقصود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تشريعى كه همان حكومت خدايى است؛ يعنى قوانين و حكومتى كه خداوند آنها را تأييد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لحاظ‍‌ اين كه ما پيامبر صلى الله عليه و آله و سلم و ائمه عليهم السلام را منصوب از جانب خداوند مى دانيم، حكومت آنان را نيز حكومت خدايى به شمار مى آوريم؛ يعنى حكومتى كه بر اساس موازين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همين سلطنت تشريعى خدا يا حكومت خدايى و بر اساس موازين اسلامى 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يك سلطنت تكوينى دارد كه به معناى تسلط‍‌ او بر همۀ نظام وجود مى باشد و همۀ موجودات جلوه و پرتو او هستند، اين سلطنت فعلاً مورد بحث ما</w:t>
      </w:r>
    </w:p>
    <w:p>
      <w:pPr>
        <w:pStyle w:val="BookText"/>
        <w:rPr/>
      </w:pP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بحث ما مى باشد سلطنت تشريعى خداوند است كه به معناى حكومت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لحاظ‍‌ اين كه ما حكومت اميرالمؤمنين عليه السلام را حكومت و سلطنت خدايى مى دانيم، اين فرمايشِ‌ حضرت را مى توانيم بر حكومت خود آن حضرت تطبيق 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فِي سُلْطَانِ‌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درستى كه در سلطنت خدايى يا در حكومتى كه بر اساس اسلام و قرآن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عِصْمَةً‌ لِأَمْرِكُمْ‌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نگاهدارى براى كار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معصوم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حكومت خدايى باشد قهراً مطابق حق است و امور شما را حفظ‍‌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فَأَعْطُوهُ‌ طاعَتَكُمْ‌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 آن سلطان و حاكم خدايى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گذشته پيامبر صلى الله عليه و آله و سلم بود و اكنون على عليه السلام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خود را عطا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اطاعت مى تواند منافقانه باشد يا غيرمنافقانه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اطاعتى كه تقديم سلطان و حاكم خدايى مى كنيد به صورت ملامت شده نباشد و يا منافقانه و همچون اطاعت انسانهاى دورو نباشد؛ بلكه صادقانه از او اطاعت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عبارت به دو صورت خوانده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يعنى اطاعت به حالى نباشد كه به صورت ملامت شده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يعنى به صورت اطاعت منافقانه نباشد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لامُسْتَكْرَهٍ‌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اكراهى در اطاعت شما نباشد و واقعاً و از روى رضايت منقاد و مطيع باشيد؛ نه اين كه با اكراه زير بار حكومت اسلامى يا حاكم اسلامى برويد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بايد زير بار حق برود ولى از روى اجبار و اكراه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قرآن كريم مى فرمايد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دينِ‌ اكراهى يا اجبارى كه دين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بايد باور كنيد كه حكومت اميرالمؤمنين عليه السلام حكومت حق و از طرف خداوند مى باشد و شما هم به همين دليل زير بار آن مى رويد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165" w:name="pg14760_138954"/>
    </w:p>
    <w:p>
      <w:pPr>
        <w:pStyle w:val="Heading4"/>
        <w:numPr>
          <w:ilvl w:val="3"/>
          <w:numId w:val="1"/>
        </w:numPr>
        <w:rPr/>
      </w:pPr>
      <w:bookmarkStart w:id="166" w:name="__RefHeading___Toc1260848_730472459"/>
      <w:bookmarkStart w:id="167" w:name="_Toc59"/>
      <w:bookmarkEnd w:id="165"/>
      <w:bookmarkEnd w:id="166"/>
      <w:r>
        <w:rPr>
          <w:rtl w:val="true"/>
        </w:rPr>
        <w:t>از دست رفتن حكومت حق</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لَتَفْعَلُنَّ‌ أَوْ لَيَنْقُلَنَّ‌ اللَّهُ‌ عَنْكُمْ‌ سُلْطَانَ‌ الْإِسْلامِ‌، ثُمَّ‌ لايَنْقُلُهُ‌ إِلَيْكُمْ‌ أَبَداً حَتّى‌ يَأْرِزَ الْأَمْرُ إِلى‌ غَيْرِكُمْ‌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شما اين كار را انجام مى دهيد يا اين كه خداوند به تحقيق حاكميت اسلام را از شما منتقل مى كند، سپس هرگز آن را به شما بازنمى گرداند تا امر به غير شما جا و پناه 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جا و پناه گرفتن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أرزت الحيّة فى جحرها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مار در سوراخ و پناهگاه خود جا و پناه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خلافت و حكومت اسلامى از مسير خود منحرف شده بود حضرت با مردم درد دل مى كند و مى خواهد آنان را واقعاً به مسير حق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پيروى آنان از حكومت او منافقانه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شما از حكومت حق پيروى مى كنيد يا اين كه حكومت حق از شما برداشته مى شود و يك حكومت ناصالح جانشين آن مى گردد و آنگاه ديگر روى حق را نمى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بنى اميّه و بنى عبّاس به دنبال يكديگر مى آيند و ساليان زيادى حكومت كرده و پس از آن نيز كسان ديگرى به عنوان حكومت اسلامى حكومت مى كنند كه يكى بدتر از ديگرى مى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لَتَفْعَلُنَّ‌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شما يا اين كار را انجام مى دهيد؛ يعنى واقعاً از حكومت حق كه مقصود حكومت خود آن حضرت باشد اطاعت 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لَيَنْقُلَنَّ‌ اللَّهُ‌ عَنْكُمْ‌ سُلْطَانَ‌ الْإِسْلامِ‌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خداوند سلطنت و حاكميت اسلام را از شما منتقل مى كند و پس از آن در اختيار كسانى قرار مى گيرد كه ديگر سلطان حق نيستند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لايَنْقُلُهُ‌ إِلَيْكُمْ‌ أَبَداً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هرگز آن را به سوى شما باز نمى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اوضاع به همين صورت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حضرت على عليه السلام پس از مدّت كوتاهى به</w:t>
      </w:r>
      <w:bookmarkStart w:id="168" w:name="pg14760_138955"/>
    </w:p>
    <w:p>
      <w:pPr>
        <w:pStyle w:val="BookText"/>
        <w:rPr/>
      </w:pPr>
      <w:bookmarkEnd w:id="168"/>
      <w:r>
        <w:rPr>
          <w:rFonts w:ascii="IRNazanin" w:hAnsi="IRNazanin" w:eastAsia="IRNazanin"/>
          <w:color w:val="111111"/>
          <w:sz w:val="28"/>
          <w:sz w:val="28"/>
          <w:szCs w:val="28"/>
          <w:rtl w:val="true"/>
          <w:lang w:bidi="fa-IR"/>
        </w:rPr>
        <w:t>شهادت رسيد و امام حسن عليه السلام نيز شش ماه بيشتر حكومت ظاهرى و همراه با درد سرهاى فراوان نداشت؛ و پس از آن حكومت به دست بنى اميّه و بنى عبّاس افتاد و بعد رفت به دست شاهان مختلف و حكومت ها شاهنشاهى شدند و بالاخره انحراف ادامه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يَأْرِزَ الْأَمْرُ إِلى‌ غَيْرِكُمْ‌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اين كه امر به غير شما جا و پناه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بالاخره جاى حقى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بارها عرض كرده ام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قرآن و روايات، امر حكومت و امور اجتماعى و سياسى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 كه امر حكومت به دست نااهلان مى افتد و در بين آنان جا و پناه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الحديد در اينجا روايتى از پيامبراكرم صلى الله عليه و آله و سلم نقل مى كند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الإِسْلامَ‌ لَيَأْرز إِلى الْمَدينَةِ‌ كَما تَأْرِزُ الْحَيَّةُ‌ إِلى جُحْرِها</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يعنى همان طور كه مار به سوراخ خود پناه مى گيرد، اسلام نيز در مدينه جا و پناه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مدينه پايگاه اسلام مى شود</w:t>
      </w:r>
      <w:r>
        <w:rPr>
          <w:rFonts w:eastAsia="IRNazanin" w:cs="IRNazanin"/>
          <w:color w:val="111111"/>
          <w:sz w:val="28"/>
          <w:szCs w:val="28"/>
          <w:rtl w:val="true"/>
          <w:lang w:bidi="fa-IR"/>
        </w:rPr>
        <w:t>.</w:t>
      </w:r>
    </w:p>
    <w:p>
      <w:pPr>
        <w:pStyle w:val="Heading4"/>
        <w:numPr>
          <w:ilvl w:val="3"/>
          <w:numId w:val="1"/>
        </w:numPr>
        <w:rPr/>
      </w:pPr>
      <w:bookmarkStart w:id="169" w:name="__RefHeading___Toc1260850_730472459"/>
      <w:bookmarkStart w:id="170" w:name="_Toc60"/>
      <w:bookmarkEnd w:id="169"/>
      <w:r>
        <w:rPr>
          <w:rtl w:val="true"/>
        </w:rPr>
        <w:t>مخالفت اصحاب جمل با آن حضرت</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قَدْ تَمَالَؤُوا عَلى‌ سَخْطَةِ‌ إِمَارَتِي، وَ سَأَصْبِرُ مَا لَمْ‌ أَخَفْ‌ عَلى‌ جَمَاعَتِكُمْ‌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آنان بر خشم و غضب از حكومت من اجتماع كردند، و زود باشد كه من شكيبايى ورزم چندان كه بر جمعيت شما بيم نداشته باشم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تَمَالَؤُوا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پُر است، و به جمعيت زياد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bookmarkStart w:id="171" w:name="pg14760_138956"/>
    </w:p>
    <w:p>
      <w:pPr>
        <w:pStyle w:val="BookText"/>
        <w:rPr/>
      </w:pPr>
      <w:bookmarkEnd w:id="1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الْمَلَأَ يَأْتَمِرُونَ‌ بِكَ‌</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يعنى جمعيتى كه پُر و زياد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حضرت در مورد طلحه و زبير و عايشه سخن مى گويد كه اينها از همان ابتدا عليه حكومت او هماهنگ شدند و اجتماع كردند و اين حكومت مورد غضب آنان واقع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قَدْ تَمَالَؤُوا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درستى كه طلحه و زبير و عايشه و پيروان آنان كه به طرف بصره رفتند با يكديگر هماهنگ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سَخْطَةِ‌ إِمَارَتِي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حكومت من مورد غضب و خشم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آنان از ابتدا با حكومت من مخالف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سَأَصْبِرُ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زود باشد كه من صبر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أَخَفْ‌ عَلى‌ جَمَاعَتِكُمْ‌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هنگامى كه بر جماعت و اتحاد شما بيم نداشته باشم كه بيايند جامعۀ اسلامى را از بين ببرند و به هم بزنند و به طرف كفر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كه حضرت على عليه السلام مى دانست طلحه و زبير و عايشه با حكومت او مخالف هستند و مى توانست پيش از آن كه كار از كار بگذرد جلوى آنان را بگيرد، ولى چون عالم، عالم اختيار است و بايد آزادى و اختيار وجود داشته باشد تا خوب و بد شناخته شوند، كارى به كار آنان نداشت تا اين كه آنان دست به جنگ و ستيز زدند و حضرت به لحاظ‍‌ انجام وظيفه دست به اقدام زد و با آنان جنگ نمود</w:t>
      </w:r>
      <w:r>
        <w:rPr>
          <w:rFonts w:eastAsia="IRNazanin" w:cs="IRNazanin"/>
          <w:color w:val="111111"/>
          <w:sz w:val="28"/>
          <w:szCs w:val="28"/>
          <w:rtl w:val="true"/>
          <w:lang w:bidi="fa-IR"/>
        </w:rPr>
        <w:t>.</w:t>
      </w:r>
    </w:p>
    <w:p>
      <w:pPr>
        <w:pStyle w:val="Heading4"/>
        <w:numPr>
          <w:ilvl w:val="3"/>
          <w:numId w:val="1"/>
        </w:numPr>
        <w:rPr/>
      </w:pPr>
      <w:bookmarkStart w:id="172" w:name="__RefHeading___Toc1260852_730472459"/>
      <w:bookmarkStart w:id="173" w:name="_Toc61"/>
      <w:bookmarkEnd w:id="172"/>
      <w:r>
        <w:rPr>
          <w:rtl w:val="true"/>
        </w:rPr>
        <w:t>برهم زدن رشتۀ اتحاد مسلمانان</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إِنْ‌ تَمَّمُوا عَلى‌ فَيَالَةِ‌ هذَا الرَّأْيِ‌ انْقَطَعَ‌ نِظَامُ‌ الْمُسْلِمِينَ‌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ايشان اگر اين نظريۀ سست را به اتمام برسانند رشته و نظام مسلمانان از هم مى گسلد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نقل شده و ظاهراً هر دو نيز صحيح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اگر به اين كژى و نادرستى خود باقى مانده و آن را ادامه 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تَمَّمُوا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bookmarkStart w:id="174" w:name="pg14760_138957"/>
    </w:p>
    <w:p>
      <w:pPr>
        <w:pStyle w:val="BookText"/>
        <w:rPr/>
      </w:pPr>
      <w:bookmarkEnd w:id="174"/>
      <w:r>
        <w:rPr>
          <w:rFonts w:ascii="IRNazanin" w:hAnsi="IRNazanin" w:eastAsia="IRNazanin"/>
          <w:color w:val="111111"/>
          <w:sz w:val="28"/>
          <w:sz w:val="28"/>
          <w:szCs w:val="28"/>
          <w:rtl w:val="true"/>
          <w:lang w:bidi="fa-IR"/>
        </w:rPr>
        <w:t>اگر اين كژى را تكميل كرده و به پايان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ضعف است، و با كلمۀ بعد از خود از باب اضافۀ صفت به موصوف است كه بسيار رايج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إِنْ‌ تَمَّمُوا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تَمُّوا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 درستى كه اگر آنان كژى و انحراف خود را تكميل كنند و به پايان برند و يا اگر به اين كژى باقى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فَيَالَةِ‌ هذَا الرَّأْيِ‌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اين رأى ضعيف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اِنْقَطَعَ‌ نِظَامُ‌ الْمُسْلِمِينَ‌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رشته و نظام مسلمانان منقطع مى شود و بتدريج نظام اسلامى از بين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آقايان مرتب از نظام اسلامى سخن مى گويند ظاهراً از همين فرمايش حضرت على عليه السلام ياد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ظاهراً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نظام اجتماعى مسلمانان است نه صِرف نظام و حاكميت اسلامى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و در اصل به آن نخى گفته مى شود كه دانه هاى تسبيح را به هم پيوند مى دهد و آنها را منظم و مرتب مى سازد؛ به طورى كه اگر آن نخ پاره شود اين دانه ها هر كدام به طرفى پراكنده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اجتماع و اتحادى در كار نباشد در حقيقت رشته و نظام مسلمانان گسسته و پاره شده است</w:t>
      </w:r>
      <w:r>
        <w:rPr>
          <w:rFonts w:eastAsia="IRNazanin" w:cs="IRNazanin"/>
          <w:color w:val="111111"/>
          <w:sz w:val="28"/>
          <w:szCs w:val="28"/>
          <w:rtl w:val="true"/>
          <w:lang w:bidi="fa-IR"/>
        </w:rPr>
        <w:t>.</w:t>
      </w:r>
    </w:p>
    <w:p>
      <w:pPr>
        <w:pStyle w:val="Heading4"/>
        <w:numPr>
          <w:ilvl w:val="3"/>
          <w:numId w:val="1"/>
        </w:numPr>
        <w:rPr/>
      </w:pPr>
      <w:bookmarkStart w:id="175" w:name="__RefHeading___Toc1260854_730472459"/>
      <w:bookmarkStart w:id="176" w:name="_Toc62"/>
      <w:bookmarkEnd w:id="175"/>
      <w:r>
        <w:rPr>
          <w:rtl w:val="true"/>
        </w:rPr>
        <w:t>حسادت اصحاب جمل</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طَلَبُوا هذِهِ‌ الدُّنْيَا حَسَداً لِمَنْ‌ أَفَاءَهَا اللَّهُ‌ عَلَيْهِ‌، فَأَرَادُوا رَدَّ الْأُمُورِ عَلى‌ أَدْبَارِهَا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اين نيست كه آنان اين دنيا را طلبيدند از روى حسد به كسى كه خداوند آن را به او بازگردانده است، پس آنان بازگشت امور به عقب هايش را خواهانند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زبيرى كه خود را از صحابۀ پيامبراكرم صلى الله عليه و آله و سلم مى دانند</w:t>
      </w:r>
      <w:bookmarkStart w:id="177" w:name="pg14760_138958"/>
    </w:p>
    <w:p>
      <w:pPr>
        <w:pStyle w:val="BookText"/>
        <w:rPr/>
      </w:pPr>
      <w:bookmarkEnd w:id="177"/>
      <w:r>
        <w:rPr>
          <w:rFonts w:ascii="IRNazanin" w:hAnsi="IRNazanin" w:eastAsia="IRNazanin"/>
          <w:color w:val="111111"/>
          <w:sz w:val="28"/>
          <w:sz w:val="28"/>
          <w:szCs w:val="28"/>
          <w:rtl w:val="true"/>
          <w:lang w:bidi="fa-IR"/>
        </w:rPr>
        <w:t>قصدشان در مخالفت با من خدايى نيست؛ بلكه آنان به دنبال طلب دنيا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طلحه فرد ثروتمندى بود و به ظاهر به دنبال مال دنيا نبود ولى حكومت و رياست مى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طَلَبُوا هذِهِ‌ الدُّنْيَا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جز اين نيست كه آنان اين دنيا را كه همان مقام و رياست باشد طلب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جهت حسادتى كه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أَفَاءَهَا اللَّهُ‌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به كسى كه خداوند اين حكومت را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آنان نسبت به حكومتى كه خداوند به حضرت على عليه السلام رجوع داده است حسد مى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كه حضرت در اينجا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رجوع فرموده، براى اين است كه حكومت در ابتدا حق پيامبر صلى الله عليه و آله و سلم بود و پس از رحلت آن حضرت مدّتى از دست رفته بود تا اين كه پس از خلفاى ثلاث، خداوند آن را به طرف حق يا به جاى خود بازگرداند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فَأَرَادُوا رَدَّ الْأُمُورِ عَلى‌ أَدْبَارِهَا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آنان مى خواهند امور اجتماعى و حاكميت سياسى مسلمانان را به عقب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عقبگرد كرده و به سوى جاهليت و حاكميت طاغوت و دنياطلبى بازگشت نمايند</w:t>
      </w:r>
      <w:r>
        <w:rPr>
          <w:rFonts w:eastAsia="IRNazanin" w:cs="IRNazanin"/>
          <w:color w:val="111111"/>
          <w:sz w:val="28"/>
          <w:szCs w:val="28"/>
          <w:rtl w:val="true"/>
          <w:lang w:bidi="fa-IR"/>
        </w:rPr>
        <w:t>.</w:t>
      </w:r>
    </w:p>
    <w:p>
      <w:pPr>
        <w:pStyle w:val="Heading4"/>
        <w:numPr>
          <w:ilvl w:val="3"/>
          <w:numId w:val="1"/>
        </w:numPr>
        <w:rPr/>
      </w:pPr>
      <w:bookmarkStart w:id="178" w:name="__RefHeading___Toc1260856_730472459"/>
      <w:bookmarkStart w:id="179" w:name="_Toc63"/>
      <w:bookmarkEnd w:id="178"/>
      <w:r>
        <w:rPr>
          <w:rtl w:val="true"/>
        </w:rPr>
        <w:t>وظيفۀ امام و حاكميت به حق</w:t>
      </w:r>
      <w:bookmarkEnd w:id="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لَكُمْ‌ عَلَيْنَا الْعَمَلُ‌ بِكِتَابِ‌ اللَّهِ‌ تَعَالى‌ وَ سِيرَةِ‌ رَسُولِ‌ اللَّهِ‌ صلى الله عليه و آله و سلم وَ الْقِيَامُ‌ بِحَقِّهِ‌ وَ النَّعْشُ‌ لِسُنَّتِهِ‌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براى شما بر ما عمل به كتاب خداوند متعال و روش پيامبر اسلام صلى الله عليه و آله و سلم است و قيام به حق او و برپا داشتن سنّت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پيامبراكرم صلى الله عليه و آله و سلم است كه بر اساس قرآن كريم براى ما حجّت مى 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از قول، عمل و تقرير معصوم عليه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حساب مى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 ما نَهاكُمْ‌ عَنْهُ‌ فَانْتَهُوا</w:t>
      </w:r>
      <w:r>
        <w:rPr>
          <w:rFonts w:eastAsia="Amiri" w:cs="Amiri" w:ascii="Amiri" w:hAnsi="Amiri"/>
          <w:color w:val="111111"/>
          <w:sz w:val="28"/>
          <w:szCs w:val="28"/>
          <w:rtl w:val="true"/>
          <w:lang w:bidi="ar-SA"/>
        </w:rPr>
        <w:t xml:space="preserve">» </w:t>
      </w:r>
      <w:r>
        <w:rPr>
          <w:rStyle w:val="FootnoteAnchor"/>
          <w:rtl w:val="true"/>
        </w:rPr>
        <w:footnoteReference w:id="44"/>
      </w:r>
      <w:bookmarkStart w:id="180" w:name="pg14760_138959"/>
    </w:p>
    <w:p>
      <w:pPr>
        <w:pStyle w:val="BookText"/>
        <w:rPr/>
      </w:pPr>
      <w:bookmarkEnd w:id="1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پيامبر به شما داد پس آن را بگيريد، و آنچه شما را از آن باز داشت پس از آن دست بداريد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بلند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نعش انسان را به اعتبار اين كه روى تابوت مى گذارند و بلند مى كنند نعش 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لَكُمْ‌ عَلَيْنا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براى شما مردم و يا به تعبير ديگر حق شما مردم بر ما كه در حاكميت هستيم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بِكِتَابِ‌ اللَّهِ‌ تَعَالى‌ وَ سِيرَةِ‌ رَسُولِ‌ اللَّهِ‌ صلى الله عليه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كتاب خدا و سيرۀ رسول خدا عمل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الْقِيَامُ‌ بِحَقِّهِ‌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حق خدا قيام نماييم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النَّعْشُ‌ لِسُنَّتِهِ‌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ديگر اين كه سنّت پيامبر را بلند كرده و در جامعه پياده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وظيفۀ امام و حاكميت به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خطبه نيز تمام شد، و در ادامه خطبۀ بعدى را شروع مى كنيم</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1260858_730472459"/>
      <w:bookmarkStart w:id="182" w:name="_Toc64"/>
      <w:bookmarkEnd w:id="181"/>
      <w:r>
        <w:rPr>
          <w:rtl w:val="true"/>
        </w:rPr>
        <w:t>«</w:t>
      </w:r>
      <w:r>
        <w:rPr>
          <w:rtl w:val="true"/>
        </w:rPr>
        <w:t xml:space="preserve">خطبۀ </w:t>
      </w:r>
      <w:r>
        <w:rPr/>
        <w:t>170</w:t>
      </w:r>
      <w:r>
        <w:rPr>
          <w:rtl w:val="true"/>
        </w:rPr>
        <w:t>»</w:t>
      </w:r>
      <w:bookmarkEnd w:id="182"/>
    </w:p>
    <w:p>
      <w:pPr>
        <w:pStyle w:val="Heading4"/>
        <w:numPr>
          <w:ilvl w:val="3"/>
          <w:numId w:val="1"/>
        </w:numPr>
        <w:rPr/>
      </w:pPr>
      <w:bookmarkStart w:id="183" w:name="__RefHeading___Toc1260860_730472459"/>
      <w:bookmarkStart w:id="184" w:name="_Toc65"/>
      <w:bookmarkEnd w:id="183"/>
      <w:r>
        <w:rPr>
          <w:rtl w:val="true"/>
        </w:rPr>
        <w:t>اشاره</w:t>
      </w:r>
      <w:bookmarkEnd w:id="184"/>
    </w:p>
    <w:p>
      <w:pPr>
        <w:pStyle w:val="BookText"/>
        <w:rPr/>
      </w:pP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 بِهِ‌ بَعْضَ‌ الْعَرَبِ‌، وَ قَدْ أَرْسَلَهُ‌ قَوْمٌ‌ مِنْ‌ أَهْلِ‌ الْبَصْرَةِ‌ لَمَّا قَرُبَ‌ عليه السلام مِنْهَا لِيَعْلَمَ‌ لَهُمْ‌ مِنْهُ‌ حَقِيقَةَ‌ حَالِهِ‌ مَعَ‌ أَصْحَابِ‌ الْجَمَلِ‌ لِتَزُولَ‌ الشُّبْهَةُ‌ مِنْ‌ 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لَهُ‌ عليه السلام مِنْ‌ أَمْرِهِ‌ مَعَهُمْ‌ مَا عَلِمَ‌ بِهِ‌ أَنَّهُ‌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قَوْمٍ‌ وَ لا أُحْدِثُ‌ حَدَثاً حَتّى‌ أَرْجِعَ‌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لَوْ أَنَّ‌ الَّذِينَ‌ وَرَاءَكَ‌ بَعَثُوكَ‌ رَائِداً تَبْتَغِي لَهُمْ‌ مَسَاقِطَ‍‌ الْغَيْثِ‌ فَرَجَعْتَ‌ إِلَيْهِمْ‌ وَ أَخْبَرْتَهُمْ‌ عَنِ‌ الْكَلَإِ وَ الْمَاءِ فَخالَفُوا إِلَى الْمَعَاطِشِ‌ وَ الْمَجَادِبِ‌، مَا كُنْتَ‌ صَانِعاً؟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تَارِكَهُمْ‌ وَ مُخَالِفَهُمْ‌ إِلَى الْكَلَإِ وَ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فَامْدُدْ إِذاً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اسْتَطَعْتُ‌ أَنْ‌ أَمْتَنِعَ‌ عِنْدَ قِيَامِ‌ الْحُجَّةِ‌ عَلَيَّ‌، فَبَايَعْتُهُ‌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الرَّجُلُ‌ يُعْرَفُ‌ بِكُلَيْبِ‌ الْجَرْمِيِّ‌</w:t>
      </w:r>
      <w:r>
        <w:rPr>
          <w:rFonts w:eastAsia="Amiri" w:cs="Amiri" w:ascii="Amiri" w:hAnsi="Amiri"/>
          <w:color w:val="111111"/>
          <w:sz w:val="28"/>
          <w:szCs w:val="28"/>
          <w:rtl w:val="true"/>
          <w:lang w:bidi="ar-SA"/>
        </w:rPr>
        <w:t>).»</w:t>
      </w:r>
      <w:bookmarkStart w:id="185" w:name="pg14760_138960"/>
    </w:p>
    <w:p>
      <w:pPr>
        <w:pStyle w:val="Heading4"/>
        <w:numPr>
          <w:ilvl w:val="3"/>
          <w:numId w:val="1"/>
        </w:numPr>
        <w:rPr/>
      </w:pPr>
      <w:bookmarkStart w:id="186" w:name="__RefHeading___Toc1260862_730472459"/>
      <w:bookmarkStart w:id="187" w:name="_Toc66"/>
      <w:bookmarkEnd w:id="185"/>
      <w:bookmarkEnd w:id="186"/>
      <w:r>
        <w:rPr>
          <w:rtl w:val="true"/>
        </w:rPr>
        <w:t>داستان اين خطبه</w:t>
      </w:r>
      <w:bookmarkEnd w:id="187"/>
    </w:p>
    <w:p>
      <w:pPr>
        <w:pStyle w:val="BookText"/>
        <w:rPr/>
      </w:pPr>
      <w:r>
        <w:rPr>
          <w:rFonts w:ascii="IRNazanin" w:hAnsi="IRNazanin" w:eastAsia="IRNazanin"/>
          <w:color w:val="111111"/>
          <w:sz w:val="28"/>
          <w:sz w:val="28"/>
          <w:szCs w:val="28"/>
          <w:rtl w:val="true"/>
          <w:lang w:bidi="fa-IR"/>
        </w:rPr>
        <w:t>داستان اين فرمايشاتى كه حضرت در اينجا بيان مى فرمايند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اميرالمؤمنين عليه السلام براى جنگ با طلحه و زبير و عايشه به طرف بصره حركت كرد و به نزديك بصره رسيد و مردم بصره فهميدند كه على عليه السلام به جانب آنان حركت مى كند، نماينده اى تعيين كردند و به طرف آن حضرت فرستادند كه بدانند على عليه السلام مى خواهد چه كار كند و براى چه هدفى به بصره مى آيد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نمايندۀ مردم بصره به حضور على عليه السلام آمد و به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فرستادۀ مردم بصره هستم، آنان مى خواهند بدانند كه هدف شما چيست‌؟ حضرت توضيح دادند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و حاكم مسلمانان هستم و مردم با من بيعت كرده اند، و طلحه و زبير و طرفداران آنان عليه من به ناحق قيام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گونه اى با نمايندۀ مردم بصره سخن گفت كه او قانع شد و مطالب حضرت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با من بيعت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نمايندۀ مردم هستم كه حرف شما را به آنها برسانم، و اگر بخواهم با شما بيعت كنم اين مطلب جديدى است كه مردم از من نخواسته اند و بايد براى آن با آنان مشورت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تو نمايندۀ مردم هستى، ولى اگر مردم از تو بخواهند كه براى آنان جايى را پيدا كنى كه خوش آب و هوا باشد و تو هم آنجا را پيدا كردى و به آنها نشان دادى ولى مردم به سخن تو گوش نكرده و به جاى بد آب و هوا رفته و در نتيجه بيابان مرگ شدند، آيا تو هم همراه آنان مى روى و هلاك مى شوى‌؟ آن شخص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من نمايندۀ مردم شدم تا جاى خوش آب و هوايى پيدا كنم و چنين جايى را پيدا كردم و به آنان نشان دادم، آنان بايد از من اطاعت كنند و اگر اطاعت نكردند من از آنان پيروى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تو اكنون حق را پيدا كردى و</w:t>
      </w:r>
      <w:bookmarkStart w:id="188" w:name="pg14760_138961"/>
    </w:p>
    <w:p>
      <w:pPr>
        <w:pStyle w:val="BookText"/>
        <w:rPr/>
      </w:pPr>
      <w:bookmarkEnd w:id="188"/>
      <w:r>
        <w:rPr>
          <w:rFonts w:ascii="IRNazanin" w:hAnsi="IRNazanin" w:eastAsia="IRNazanin"/>
          <w:color w:val="111111"/>
          <w:sz w:val="28"/>
          <w:sz w:val="28"/>
          <w:szCs w:val="28"/>
          <w:rtl w:val="true"/>
          <w:lang w:bidi="fa-IR"/>
        </w:rPr>
        <w:t>در نتيجه بر طبق منطق خود بايد پيرو حق باشى و تفاوتى نمى كند كه مردم از حق پيروى كنند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چون استدلال و حجّت را از سوى حضرت تمام يافته ديد، با اميرالمؤمنين عليه السلام بيعت كرد</w:t>
      </w:r>
      <w:r>
        <w:rPr>
          <w:rFonts w:eastAsia="IRNazanin" w:cs="IRNazanin"/>
          <w:color w:val="111111"/>
          <w:sz w:val="28"/>
          <w:szCs w:val="28"/>
          <w:rtl w:val="true"/>
          <w:lang w:bidi="fa-IR"/>
        </w:rPr>
        <w:t>.</w:t>
      </w:r>
    </w:p>
    <w:p>
      <w:pPr>
        <w:pStyle w:val="Heading4"/>
        <w:numPr>
          <w:ilvl w:val="3"/>
          <w:numId w:val="1"/>
        </w:numPr>
        <w:rPr/>
      </w:pPr>
      <w:bookmarkStart w:id="189" w:name="__RefHeading___Toc1260864_730472459"/>
      <w:bookmarkStart w:id="190" w:name="_Toc67"/>
      <w:bookmarkEnd w:id="189"/>
      <w:r>
        <w:rPr>
          <w:rtl w:val="true"/>
        </w:rPr>
        <w:t>گفتگوى حضرت با نمايندۀ مردم بصره، و دعوت به بيعت</w:t>
      </w:r>
      <w:bookmarkEnd w:id="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 بِهِ‌ بَعْضَ‌ الْعَرَبِ‌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با اين سخنان با بعض عرب سخن گفته اند؛ كه مقصود از بعض عرب، نماينده و فرستادۀ مردم بصره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أَرْسَلَهُ‌ قَوْمٌ‌ مِنْ‌ أَهْلِ‌ الْبَصْرَةِ‌ لَمَّا قَرُبَ‌ عليه السلام 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شخص را گروهى از مردم بصره، هنگامى كه آن حضرت به نزديك بصره رسيده بود به جانب او فرستاده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شخص از طرف مردم بصره به حضور حضرت نائل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لِيَعْلَمَ‌ لَهُمْ‌ مِنْهُ‌ حَقِيقَةَ‌ حَالِهِ‌ مَعَ‌ أَصْحَابِ‌ الْجَمَلِ‌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براى مردم از آن حضرت به دست آورد كه حقيقت حال اميرالمؤمنين عليه السلام و هدف او با اصحاب جمل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نمايندۀ مردم بصره مى خواست بداند و براى مردم بصره به دست آورد كه حضرت على عليه السلام مى خواهد با طلحه و زبير و عايشه و طرفداران آنان 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 خواستند هدف حضرت را بدانند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لِتَزُولَ‌ الشُّبْهَةُ‌ مِنْ‌ نُفُوسِهِمْ‌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اين كه شبهه از دلها و نفوس آنان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بصره اين فرد را به نمايندگى از طرف خود به سوى حضرت على عليه السلام فرستادند تا هدف او را بفهمند و در نتيجه حدس و گمانهاى بى مورد در اطراف قضيه برطرف شود و شبهه در دل آنان باقى نماند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آنچه را كه بايد براى نمايندۀ مردم بصره بيان فرمود؛ به گونه اى كه اين شخص دانست كه حضرت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حضرت ماجرا را چنان براى اين شخص توضيح دادند كه وى قانع شد و گفت حق با على عليه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فَبَيَّنَ‌ لَهُ‌ عليه السلام مِنْ‌ أَمْرِهِ‌ مَعَهُمْ‌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حضرت عليه السلام براى او بيان كردند كارى را كه با آنان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 بِهِ‌ أَنَّهُ‌ عَلَى 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را كه او فهميد حضرت امير عليه السلام همانا بر حق است</w:t>
      </w:r>
      <w:r>
        <w:rPr>
          <w:rFonts w:eastAsia="IRNazanin" w:cs="IRNazanin"/>
          <w:color w:val="111111"/>
          <w:sz w:val="28"/>
          <w:szCs w:val="28"/>
          <w:rtl w:val="true"/>
          <w:lang w:bidi="fa-IR"/>
        </w:rPr>
        <w:t>.</w:t>
      </w:r>
      <w:bookmarkStart w:id="191" w:name="pg14760_138962"/>
    </w:p>
    <w:p>
      <w:pPr>
        <w:pStyle w:val="BookText"/>
        <w:rPr/>
      </w:pPr>
      <w:bookmarkEnd w:id="1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رَسُولُ‌ قَوْمٍ‌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آن فرد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فرستادۀ مردم بصره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أُحْدِثُ‌ حَدَثاً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هيچ اقدام جديد و تازه اى انجام نمى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أَرْجِعَ‌ إِلَيْهِمْ‌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اين كه به سوى مردم بازگردم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نمايندۀ مردم بصره ابتدا زير بار بيعت با حضرت على عليه السلام نرفت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جانب مردم تنها مأمور شده ام كه واقعيت امر و مقصود شما را به آنها باز گويم، و اگر با شما بيعت كنم از مأموريت خود فراتر 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با بيان مثالى او را به وظيفه اش آگاه نمود</w:t>
      </w:r>
      <w:r>
        <w:rPr>
          <w:rFonts w:eastAsia="IRNazanin" w:cs="IRNazanin"/>
          <w:color w:val="111111"/>
          <w:sz w:val="28"/>
          <w:szCs w:val="28"/>
          <w:rtl w:val="true"/>
          <w:lang w:bidi="fa-IR"/>
        </w:rPr>
        <w:t>.</w:t>
      </w:r>
    </w:p>
    <w:p>
      <w:pPr>
        <w:pStyle w:val="Heading4"/>
        <w:numPr>
          <w:ilvl w:val="3"/>
          <w:numId w:val="1"/>
        </w:numPr>
        <w:rPr/>
      </w:pPr>
      <w:bookmarkStart w:id="192" w:name="__RefHeading___Toc1260866_730472459"/>
      <w:bookmarkStart w:id="193" w:name="_Toc68"/>
      <w:bookmarkEnd w:id="192"/>
      <w:r>
        <w:rPr>
          <w:rtl w:val="true"/>
        </w:rPr>
        <w:t>دلايل حضرت براى لزوم بيعت</w:t>
      </w:r>
      <w:bookmarkEnd w:id="193"/>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رَأَيْتَ‌ لَوْ أَنَّ‌ الَّذِينَ‌ وَرَاءَكَ‌ بَعَثُوكَ‌ رَائِداً تَبْتَغِي لَهُمْ‌ مَسَاقِطَ‍‌ الْغَيْثِ‌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ديدى آنان كه پشت سر تو هستند تو را به عنوان رائد فرستادند تا براى آنان محل هاى ريزش باران را بيابى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گفته مى شود كه طالب آب و گياه است و جلوتر از قافله حركت مى كند تا جاى خوش آب و هوايى براى فرود آمدن قافله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بصره كه پشت سر تو هستند و تو را نمايندۀ خود قرار دادند، تو را به عنوان رائد فرستادند تا براى آنها جاهايى را پيدا كنى كه باران ريزش مى كند و آب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فَرَجَعْتَ‌ إِلَيْهِمْ‌ وَ أَخْبَرْتَهُمْ‌ عَنِ‌ الْكَلَإِ وَ الْمَاءِ فَخَالَفُوا إِلَى الْمَعَاطِشِ‌ وَ الْمَجَادِبِ‌، مَا كُنْتَ‌ صَانِعاً؟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به سوى آنان بازگشتى و به آنان از گياه و آب خبر دادى پس با تو به سوى محل هاى تشنگى و قحطى مخالفت كردند، تو چه مى كردى‌؟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زمين هاى غيرقابل كشت است و جاهايى كه در آن قحطى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عنوان رائد به قافله و مردم راه را نشان دادى و جاى آب و گياه را براى آنان مشخص نمودى ولى آنان عمل نكردند و به جايى رفتند كه آب و گياهى وجود ندارد بلكه تشنگى و قحطى است، در اين صورت چه مى كردى‌؟ آيا با آنان همراه مى شدى يا مخالفت مى كردى‌؟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تَارِكَهُمْ‌ وَ مُخَالِفَهُمْ‌ إِلَى الْكَلَإِ وَ الْمَاءِ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وامى گذاردم و با آنان مخالفت مى كردم به سوى گياه و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رها مى كردم و به جايى مى رفتم كه آب و گياه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فَامْدُدْ إِذاً يَدَكَ‌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دستت را پيش آر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بيعت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فهميدى من حق هستم پس با من بيعت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اسْتَطَعْتُ‌ أَنْ‌ أَمْتَنِعَ‌ عِنْدَ قِيَامِ‌ الْحُجَّةِ‌ عَلَيَّ‌ فَبَايَعْتُهُ‌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چون حجّت بر من تمام گشت نتوانستم كه قبول نكنم، پس با حضرت عليه السلام بيعت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حقيقت وقتى ديد حجّتى در عدم بيعت ندارد بيعت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وَالرَّجُلُ‌ يُعْرَفُ‌ بِكُلَيْبِ‌ الْجَرْمِيِّ‌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آن مرد به كليب جرمى شناخته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اين شخص كه نمايندۀ مردم بصره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طايفۀ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كه يك دسته از عرب ها به شمار مى آمدند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94" w:name="pg14760_138964"/>
    </w:p>
    <w:p>
      <w:pPr>
        <w:pStyle w:val="Heading2"/>
        <w:numPr>
          <w:ilvl w:val="1"/>
          <w:numId w:val="1"/>
        </w:numPr>
        <w:rPr/>
      </w:pPr>
      <w:bookmarkStart w:id="195" w:name="__RefHeading___Toc1260868_730472459"/>
      <w:bookmarkStart w:id="196" w:name="_Toc69"/>
      <w:bookmarkEnd w:id="194"/>
      <w:bookmarkEnd w:id="195"/>
      <w:r>
        <w:rPr>
          <w:rtl w:val="true"/>
        </w:rPr>
        <w:t>(</w:t>
      </w:r>
      <w:r>
        <w:rPr>
          <w:rtl w:val="true"/>
        </w:rPr>
        <w:t xml:space="preserve">درس </w:t>
      </w:r>
      <w:r>
        <w:rPr/>
        <w:t>291</w:t>
      </w:r>
      <w:r>
        <w:rPr>
          <w:rtl w:val="true"/>
        </w:rPr>
        <w:t xml:space="preserve">) - </w:t>
      </w:r>
      <w:r>
        <w:rPr>
          <w:rtl w:val="true"/>
        </w:rPr>
        <w:t xml:space="preserve">خطبۀ </w:t>
      </w:r>
      <w:r>
        <w:rPr/>
        <w:t>171</w:t>
      </w:r>
      <w:bookmarkEnd w:id="196"/>
    </w:p>
    <w:p>
      <w:pPr>
        <w:pStyle w:val="Heading3"/>
        <w:numPr>
          <w:ilvl w:val="2"/>
          <w:numId w:val="1"/>
        </w:numPr>
        <w:rPr/>
      </w:pPr>
      <w:bookmarkStart w:id="197" w:name="__RefHeading___Toc1260870_730472459"/>
      <w:bookmarkStart w:id="198" w:name="_Toc70"/>
      <w:bookmarkEnd w:id="197"/>
      <w:r>
        <w:rPr>
          <w:rtl w:val="true"/>
        </w:rPr>
        <w:t>اشاره</w:t>
      </w:r>
      <w:bookmarkEnd w:id="198"/>
    </w:p>
    <w:p>
      <w:pPr>
        <w:pStyle w:val="BookText"/>
        <w:rPr/>
      </w:pPr>
      <w:r>
        <w:rPr>
          <w:rFonts w:ascii="Amiri" w:hAnsi="Amiri" w:eastAsia="Amiri" w:cs="Amiri"/>
          <w:color w:val="111111"/>
          <w:sz w:val="28"/>
          <w:sz w:val="28"/>
          <w:szCs w:val="28"/>
          <w:rtl w:val="true"/>
          <w:lang w:bidi="ar-SA"/>
        </w:rPr>
        <w:t>مقدمه اى كوتاه بر خطبه</w:t>
      </w:r>
    </w:p>
    <w:p>
      <w:pPr>
        <w:pStyle w:val="BookText"/>
        <w:rPr/>
      </w:pPr>
      <w:r>
        <w:rPr>
          <w:rFonts w:ascii="IRNazanin" w:hAnsi="IRNazanin" w:eastAsia="IRNazanin"/>
          <w:color w:val="111111"/>
          <w:sz w:val="28"/>
          <w:sz w:val="28"/>
          <w:szCs w:val="28"/>
          <w:rtl w:val="true"/>
          <w:lang w:bidi="fa-IR"/>
        </w:rPr>
        <w:t>پروردگار آسمان برافراشته و فضاى نگاه داشته شده</w:t>
      </w:r>
    </w:p>
    <w:p>
      <w:pPr>
        <w:pStyle w:val="BookText"/>
        <w:rPr/>
      </w:pPr>
      <w:r>
        <w:rPr>
          <w:rFonts w:ascii="IRNazanin" w:hAnsi="IRNazanin" w:eastAsia="IRNazanin"/>
          <w:color w:val="111111"/>
          <w:sz w:val="28"/>
          <w:sz w:val="28"/>
          <w:szCs w:val="28"/>
          <w:rtl w:val="true"/>
          <w:lang w:bidi="fa-IR"/>
        </w:rPr>
        <w:t>گردش شب و روز و خورشيد و ماه و ستارگان</w:t>
      </w:r>
    </w:p>
    <w:p>
      <w:pPr>
        <w:pStyle w:val="BookText"/>
        <w:rPr/>
      </w:pPr>
      <w:r>
        <w:rPr>
          <w:rFonts w:ascii="IRNazanin" w:hAnsi="IRNazanin" w:eastAsia="IRNazanin"/>
          <w:color w:val="111111"/>
          <w:sz w:val="28"/>
          <w:sz w:val="28"/>
          <w:szCs w:val="28"/>
          <w:rtl w:val="true"/>
          <w:lang w:bidi="fa-IR"/>
        </w:rPr>
        <w:t>فرشتگان، ساكنان آسمان برافراشته</w:t>
      </w:r>
    </w:p>
    <w:p>
      <w:pPr>
        <w:pStyle w:val="BookText"/>
        <w:rPr/>
      </w:pPr>
      <w:r>
        <w:rPr>
          <w:rFonts w:ascii="IRNazanin" w:hAnsi="IRNazanin" w:eastAsia="IRNazanin"/>
          <w:color w:val="111111"/>
          <w:sz w:val="28"/>
          <w:sz w:val="28"/>
          <w:szCs w:val="28"/>
          <w:rtl w:val="true"/>
          <w:lang w:bidi="fa-IR"/>
        </w:rPr>
        <w:t>خسته نشدن فرشتگان از عبادت</w:t>
      </w:r>
    </w:p>
    <w:p>
      <w:pPr>
        <w:pStyle w:val="BookText"/>
        <w:rPr/>
      </w:pPr>
      <w:r>
        <w:rPr>
          <w:rFonts w:ascii="Amiri" w:hAnsi="Amiri" w:eastAsia="Amiri" w:cs="Amiri"/>
          <w:color w:val="111111"/>
          <w:sz w:val="28"/>
          <w:sz w:val="28"/>
          <w:szCs w:val="28"/>
          <w:rtl w:val="true"/>
          <w:lang w:bidi="ar-SA"/>
        </w:rPr>
        <w:t>هفت زمين و هفت آسمان</w:t>
      </w:r>
    </w:p>
    <w:p>
      <w:pPr>
        <w:pStyle w:val="BookText"/>
        <w:rPr/>
      </w:pPr>
      <w:r>
        <w:rPr>
          <w:rFonts w:ascii="IRNazanin" w:hAnsi="IRNazanin" w:eastAsia="IRNazanin"/>
          <w:color w:val="111111"/>
          <w:sz w:val="28"/>
          <w:sz w:val="28"/>
          <w:szCs w:val="28"/>
          <w:rtl w:val="true"/>
          <w:lang w:bidi="fa-IR"/>
        </w:rPr>
        <w:t>زمين، محل رفت و آمد جنبندگان</w:t>
      </w:r>
    </w:p>
    <w:p>
      <w:pPr>
        <w:pStyle w:val="BookText"/>
        <w:rPr/>
      </w:pPr>
      <w:r>
        <w:rPr>
          <w:rFonts w:ascii="IRNazanin" w:hAnsi="IRNazanin" w:eastAsia="IRNazanin"/>
          <w:color w:val="111111"/>
          <w:sz w:val="28"/>
          <w:sz w:val="28"/>
          <w:szCs w:val="28"/>
          <w:rtl w:val="true"/>
          <w:lang w:bidi="fa-IR"/>
        </w:rPr>
        <w:t>پروردگار كوههاى استوار</w:t>
      </w:r>
    </w:p>
    <w:p>
      <w:pPr>
        <w:pStyle w:val="BookText"/>
        <w:rPr/>
      </w:pPr>
      <w:r>
        <w:rPr>
          <w:rFonts w:ascii="IRNazanin" w:hAnsi="IRNazanin" w:eastAsia="IRNazanin"/>
          <w:color w:val="111111"/>
          <w:sz w:val="28"/>
          <w:sz w:val="28"/>
          <w:szCs w:val="28"/>
          <w:rtl w:val="true"/>
          <w:lang w:bidi="fa-IR"/>
        </w:rPr>
        <w:t>در صورت پيروزى، ستمگرى را از ما دور گردان</w:t>
      </w:r>
    </w:p>
    <w:p>
      <w:pPr>
        <w:pStyle w:val="BookText"/>
        <w:rPr/>
      </w:pPr>
      <w:r>
        <w:rPr>
          <w:rFonts w:ascii="Amiri" w:hAnsi="Amiri" w:eastAsia="Amiri" w:cs="Amiri"/>
          <w:color w:val="111111"/>
          <w:sz w:val="28"/>
          <w:sz w:val="28"/>
          <w:szCs w:val="28"/>
          <w:rtl w:val="true"/>
          <w:lang w:bidi="ar-SA"/>
        </w:rPr>
        <w:t>در صورت شكست، ما را از تباهكارى حفظ‍‌ فرما</w:t>
      </w:r>
    </w:p>
    <w:p>
      <w:pPr>
        <w:pStyle w:val="BookText"/>
        <w:rPr/>
      </w:pPr>
      <w:r>
        <w:rPr>
          <w:rFonts w:ascii="Amiri" w:hAnsi="Amiri" w:eastAsia="Amiri" w:cs="Amiri"/>
          <w:color w:val="111111"/>
          <w:sz w:val="28"/>
          <w:sz w:val="28"/>
          <w:szCs w:val="28"/>
          <w:rtl w:val="true"/>
          <w:lang w:bidi="ar-SA"/>
        </w:rPr>
        <w:t>كجايند غيرتمندان‌؟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ننگ پشت سر شماست و بهشت پيش روى شما</w:t>
      </w:r>
      <w:bookmarkStart w:id="199" w:name="pg14760_138966"/>
    </w:p>
    <w:p>
      <w:pPr>
        <w:pStyle w:val="BookText"/>
        <w:rPr/>
      </w:pPr>
      <w:bookmarkEnd w:id="1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عليه السّلام لَمّا عَزَمَ‌ عَلى‌ لِقاءِ الْقَوْمِ‌ بِصِفّينَ‌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السَّقْفِ‌ الْمَرْفُوعِ‌، وَ الْجَوِّ الْمَكْفُوفِ‌، الَّذِي جَعَلْتَهُ‌ مَغِيضاً لِلَّيْلِ‌ وَ النَّهَارِ، وَ مَجْرىً‌ لِلشَّمْسِ‌ وَ الْقَمَرِ، وَ مُخْتَلَفاً لِلنُّجُومِ‌ السَّيَّارَةِ‌، وَ جَعَلْتَ‌ سُكَّانَهُ‌ سِبْطاً مِنْ‌ مَلائِكَتِكَ‌ لا يَسْأَمُونَ‌ مِنْ‌ عِبَادَتِكَ‌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هذِهِ‌ الْأَرْضِ‌ الَّتِي جَعَلْتَهَا قَرَاراً لِلْأَنَامِ‌، وَ مَدْرَجاً لِلْهَوَامِّ‌ وَ الْأَنْعَامِ‌، وَ مَا لا يُحْصى‌ مِمَّا يُرى‌ وَ مَا لا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الْجِبَالِ‌ الرَّوَاسِي الَّتِي جَعَلْتَهَا لِلْأَرْضِ‌ أَوْتَاداً وَ لِلْخَلْقِ‌ اعْتِمَاداً، إِنْ‌ أَظْهَرْتَنَا عَلى‌ عَدُوِّنَا فَجَنِّبْنَا الْبَغْيَ‌، وَ سَدِّدْنَا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أَظْهَرْتَهُمْ‌ عَلَيْنَا فَارْزُقْنَا الشَّهَادَةَ‌، وَ اعْصِمْنَا مِنَ‌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الْمَانِعُ‌ لِلذِّمَارِ، وَ الْغَائِرُ عِنْدَ نُزُولِ‌ الْحَقَائِقِ‌ مِنْ‌ أَهْلِ‌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 وَرَاءَكُمْ‌، وَ الْجَنَّةُ‌ أَمَامَكُمْ‌</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1260872_730472459"/>
      <w:bookmarkStart w:id="201" w:name="_Toc71"/>
      <w:bookmarkEnd w:id="200"/>
      <w:r>
        <w:rPr>
          <w:rtl w:val="true"/>
        </w:rPr>
        <w:t>مقدمه اى كوتاه بر خطبه</w:t>
      </w:r>
      <w:bookmarkEnd w:id="20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عليه السلام اين خطبه را هنگامى ايراد فرمودند كه تصميم گرفتند با معاويه جنگ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معاويه در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منطقه اى از شام و كشور سوريه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جنگ حضرت على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جنگ آن حضرت با اصحاب جمل انجام شد كه در بصره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طور كه اكثر جنگ هاى پيامبراكرم صلى الله عليه و آله و سلم به</w:t>
      </w:r>
      <w:bookmarkStart w:id="202" w:name="pg14760_138967"/>
    </w:p>
    <w:p>
      <w:pPr>
        <w:pStyle w:val="BookText"/>
        <w:rPr/>
      </w:pPr>
      <w:bookmarkEnd w:id="202"/>
      <w:r>
        <w:rPr>
          <w:rFonts w:ascii="IRNazanin" w:hAnsi="IRNazanin" w:eastAsia="IRNazanin"/>
          <w:color w:val="111111"/>
          <w:sz w:val="28"/>
          <w:sz w:val="28"/>
          <w:szCs w:val="28"/>
          <w:rtl w:val="true"/>
          <w:lang w:bidi="fa-IR"/>
        </w:rPr>
        <w:t>صورت دفاعى بود، جنگ هاى حضرت على عليه السلام نيز جنبۀ دفاعى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صفّين هم اين معاويه بود كه ابتدا لشكركشى كرد و تصميم به جنگ گرفت و مى خواست همه جا را اشغال كند؛ در صورتى كه امام عليه السلام همچنان با مدارا برخورد مى نمود؛ ولى معاويه مخالفت با حضرت را رها نمى كرد و جنگ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خطبه در چنين شرايطى ايراد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نهج البلاغه آمده است به نظر مى رسد آغاز خطبه نبوده، بلكه مرحوم سيّد رضى احتمالاً آن را تقطيع كرده و بخش هايى را حذف و بخش هايى را هم نقل كرده است</w:t>
      </w:r>
      <w:r>
        <w:rPr>
          <w:rFonts w:eastAsia="IRNazanin" w:cs="IRNazanin"/>
          <w:color w:val="111111"/>
          <w:sz w:val="28"/>
          <w:szCs w:val="28"/>
          <w:rtl w:val="true"/>
          <w:lang w:bidi="fa-IR"/>
        </w:rPr>
        <w:t>.</w:t>
      </w:r>
    </w:p>
    <w:p>
      <w:pPr>
        <w:pStyle w:val="Heading3"/>
        <w:numPr>
          <w:ilvl w:val="2"/>
          <w:numId w:val="1"/>
        </w:numPr>
        <w:rPr/>
      </w:pPr>
      <w:bookmarkStart w:id="203" w:name="__RefHeading___Toc1260874_730472459"/>
      <w:bookmarkStart w:id="204" w:name="_Toc72"/>
      <w:bookmarkEnd w:id="203"/>
      <w:r>
        <w:rPr>
          <w:rtl w:val="true"/>
        </w:rPr>
        <w:t>پروردگار آسمان برافراشته و فضاى نگاه داشته شده</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السَّقْفِ‌ الْمَرْفُوعِ‌، وَ الْجَوِّ الْمَكْفُوفِ‌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آسمان برافراشته، و فضاى نگاه داشته شده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نمى توان گفت كه آسمان يا زمين داراى سقف است؛ ولى به لحاظ‍‌ اين كه ما در زمين زندگى مى كنيم، به نظر مى آيد كه در پايين واقع شده ايم و خورشيد و ماه و ستارگان مانند يك سقف در بالاى سر ما قرار دارند؛ و در بين آسمان و زمين، جوّ و فضايى وجود دارد كه داراى هوا و اجسام است و هوا نيز يكى از عناصر اربعه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اين فضا كه ممكن است با هوا پر شده يا پر نشده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جوّ نامتناهى، خورشيدها و ستارگانى وجود دارند كه همۀ آنها به نحوى در حركت و چرخش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هيئت بطلميوس كه خودش داستانى دارد، زمين را ستاره اى مى دانستند كه در جاى خود ميخكوب و ثابت است و اين خورشيد و بعضى از ستاره هاى ديگر است كه اطراف آن مى 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قرآن و روايات نيز اين است كه خورشيد حركت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الآن بر اساس علم هيئت جديد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 است كه مى چرخد و خورشيد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ثابت بودن</w:t>
      </w:r>
      <w:bookmarkStart w:id="205" w:name="pg14760_138968"/>
    </w:p>
    <w:p>
      <w:pPr>
        <w:pStyle w:val="BookText"/>
        <w:rPr/>
      </w:pPr>
      <w:bookmarkEnd w:id="205"/>
      <w:r>
        <w:rPr>
          <w:rFonts w:ascii="IRNazanin" w:hAnsi="IRNazanin" w:eastAsia="IRNazanin"/>
          <w:color w:val="111111"/>
          <w:sz w:val="28"/>
          <w:sz w:val="28"/>
          <w:szCs w:val="28"/>
          <w:rtl w:val="true"/>
          <w:lang w:bidi="fa-IR"/>
        </w:rPr>
        <w:t>خورشيد كه گفته مى شود، در مقايسه با زمين و نسبت به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منظومۀ شمسى و خورشيد هم به نحوى حركت دارد و مجذوب ستارۀ هركول است، كه البته خود آن ستاره هم داراى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طور نيست كه وقتى خورشيد را مركز دانستيم و زمين و سيّارات دور آن مى چرخند، پس حتماً خودش ثابت باشد؛ بلكه خورشيد هم مجذوب ستارۀ ديگرى است و همۀ آنها در اين جوّ لايتناهى در حركت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ديگرى كه در هيئت بطلميوس وجود داشت اين بود كه گاهى براى متعادل كردن حركت يك ستاره مانند عطارد حدود شصت تا هفتاد فلك فرض مى كردند كه هر كدام در درون ديگرى قرار داشت و برعكس يكديگر مى چرخند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أبى الحديد در اينجا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معناى همان افلاك دانسته كه داراى خورشيد مى باشند؛</w:t>
      </w:r>
      <w:r>
        <w:rPr>
          <w:rStyle w:val="FootnoteAnchor"/>
          <w:rtl w:val="true"/>
        </w:rPr>
        <w:footnoteReference w:id="45"/>
      </w:r>
      <w:r>
        <w:rPr>
          <w:rFonts w:ascii="IRNazanin" w:hAnsi="IRNazanin" w:eastAsia="IRNazanin"/>
          <w:color w:val="111111"/>
          <w:sz w:val="28"/>
          <w:sz w:val="28"/>
          <w:szCs w:val="28"/>
          <w:rtl w:val="true"/>
          <w:lang w:bidi="fa-IR"/>
        </w:rPr>
        <w:t xml:space="preserve">در صورتى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فضايى است كه ستاره ها و سيّارات و يا هوا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اگر زمين مثلاً وجود نداشت بالاخره يك فضايى در مقابل آن وجود داشت كه يا با هوا و يا با چيز ديگرى پر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 السَّقْفِ‌ الْمَرْفُوعِ‌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 اى پروردگارِ سقفى كه بالا برده شده؛ كه مقصود همان خورشيد و ستاره ها و كهكشان ها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الْجَوِّ الْمَكْفُوفِ‌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اى پروردگار جوّى كه نگاه داشته شده است؛ يعنى جوّى كه ثابت است و سقوط‍‌ يا تغيير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 در حال خودش مى باشد و از جاى خود تغيير نمى كند كه مثلاً سقوط‍‌ نمايد</w:t>
      </w:r>
      <w:r>
        <w:rPr>
          <w:rFonts w:eastAsia="IRNazanin" w:cs="IRNazanin"/>
          <w:color w:val="111111"/>
          <w:sz w:val="28"/>
          <w:szCs w:val="28"/>
          <w:rtl w:val="true"/>
          <w:lang w:bidi="fa-IR"/>
        </w:rPr>
        <w:t>.</w:t>
      </w:r>
    </w:p>
    <w:p>
      <w:pPr>
        <w:pStyle w:val="Heading3"/>
        <w:numPr>
          <w:ilvl w:val="2"/>
          <w:numId w:val="1"/>
        </w:numPr>
        <w:rPr/>
      </w:pPr>
      <w:bookmarkStart w:id="206" w:name="__RefHeading___Toc1260876_730472459"/>
      <w:bookmarkStart w:id="207" w:name="_Toc73"/>
      <w:bookmarkEnd w:id="206"/>
      <w:r>
        <w:rPr>
          <w:rtl w:val="true"/>
        </w:rPr>
        <w:t>گردش شب و روز و خورشيد و ماه و ستارگان</w:t>
      </w:r>
      <w:bookmarkEnd w:id="20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جَعَلْتَهُ‌ مَغِيضاً لِلَّيْلِ‌ وَ النَّهار، وَ مَجْرىً‌ لِلشَّمْسِ‌ وَ الْقَمَرِ، وَ مُخْتَلَفاً لِلنُّجُومِ‌ السَّيّارَةِ‌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را قرار دادى محل فرو رفتن براى شب و روز، و محل جريان يافتن براى خورشيد و ماه، و محل رفت و آمد براى ستارگان گردنده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 و به جايى گفته مى شود كه سطح آب پايين مى آيد و مقدارى از آن فروكش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غِيضَ‌ الْماءُ وَ قُضِيَ‌ الْأَمْرُ</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آب فروكش كرد و كار به سرانجام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گودالهايى را كه در آنها آب جمع مى شود بركه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تشبيه به همين بركه ها كرده كه آب در آنها جمع مى شود و مقدارى هم فرو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كه جوّ، شب و روز را در خود جاى داده است و مانند اين است كه روز مقدارى از اين جوّ را اشغال كرده و پس از رفتن روز، شب آن را اشغال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اسم مكان و به معناى محل رفت و آمد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جوّى كه تو آن را قرار دادى جايى است براى فرو رفتن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وقتى روز مى رود مانند اين است كه روز فرو رفته و شب به جاى آن آمده است، و هنگامى كه شب مى رود باز مانند اين است كه شب در اين جوّ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يعنى محل قرار گرفتن شب و روز كه جوّ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همين جوّ نيز محل جريان و حركت خورشيد و ماه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اينجا مى فهميم كه خورشيد داراى حركت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نيز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 تَجْرِي لِمُسْتَقَرٍّ لَها</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خورشيد به طرف قرارگاهى كه براى آن است حركت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 توان نتيجه گرفت كه اين آيه، حركت دورانى خورشيد به دور زمين را نمى خواهد بيان كند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اگر خورشيد به دور زمين در حركت و گردش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لِمُسْتَقَرٍّ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نداشت و همين طور مى چرخيد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خورشيد به طرف يك مستقرى در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مجذوب</w:t>
      </w:r>
      <w:r>
        <w:rPr>
          <w:rFonts w:eastAsia="IRNazanin" w:cs="IRNazanin"/>
          <w:color w:val="111111"/>
          <w:sz w:val="28"/>
          <w:szCs w:val="28"/>
          <w:lang w:bidi="fa-IR"/>
        </w:rPr>
        <w:t>8</w:t>
      </w:r>
      <w:r>
        <w:rPr>
          <w:rFonts w:eastAsia="IRNazanin" w:cs="IRNazanin"/>
          <w:color w:val="111111"/>
          <w:sz w:val="28"/>
          <w:szCs w:val="28"/>
          <w:rtl w:val="true"/>
          <w:lang w:bidi="fa-IR"/>
        </w:rPr>
        <w:t>.</w:t>
      </w:r>
      <w:bookmarkStart w:id="208" w:name="pg14760_138970"/>
    </w:p>
    <w:p>
      <w:pPr>
        <w:pStyle w:val="BookText"/>
        <w:rPr/>
      </w:pPr>
      <w:bookmarkEnd w:id="208"/>
      <w:r>
        <w:rPr>
          <w:rFonts w:ascii="IRNazanin" w:hAnsi="IRNazanin" w:eastAsia="IRNazanin"/>
          <w:color w:val="111111"/>
          <w:sz w:val="28"/>
          <w:sz w:val="28"/>
          <w:szCs w:val="28"/>
          <w:rtl w:val="true"/>
          <w:lang w:bidi="fa-IR"/>
        </w:rPr>
        <w:t>يك ستاره يا جايى است كه به طرف آن مى رود و آنجا مستقر خورشيد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قرآن هم حركت دورى خورشيد را تأييد نمى كند، بلكه ظاهر قرآن اين است كه خورشيد و ماه جريان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از خارج و به دلايل ديگر مى دانيم كه ماه به دور خورشيد مى گردد ولى خود خورشيد مجذوب ستاره يا جاى ديگرى است و همۀ اين حركت ها در جوّ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 فلكى وجود داشته كه خورشيد در آن ميخكوب و يا فلك ديگرى كه ماه در آن ميخكوب باشد، آن طور كه بر اساس هيئت بطلميوس گفته مى شود، مورد تأييد ظاهر قرآن و احاديث نمى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دايره اى است كه چيزى در آن دايره يا مدار بچرخد، نه اين كه جسمى باشد و آن را ميخكوب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حضرت على عليه السلام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محل جريان و حركت خورشيد و ماه مى داند؛ نه اين كه فلكى در كار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جوّ را خداوند محل اختلاف و رفت و آمد ستاره هاى سيّار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و عطارد و مشترى و مانند آنها، همه در همين جوّ به دور خورشيد مى گردند و حركت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صفات جوّ مى باشند</w:t>
      </w:r>
      <w:r>
        <w:rPr>
          <w:rFonts w:eastAsia="IRNazanin" w:cs="IRNazanin"/>
          <w:color w:val="111111"/>
          <w:sz w:val="28"/>
          <w:szCs w:val="28"/>
          <w:rtl w:val="true"/>
          <w:lang w:bidi="fa-IR"/>
        </w:rPr>
        <w:t>.</w:t>
      </w:r>
    </w:p>
    <w:p>
      <w:pPr>
        <w:pStyle w:val="Heading3"/>
        <w:numPr>
          <w:ilvl w:val="2"/>
          <w:numId w:val="1"/>
        </w:numPr>
        <w:rPr/>
      </w:pPr>
      <w:bookmarkStart w:id="209" w:name="__RefHeading___Toc1260878_730472459"/>
      <w:bookmarkStart w:id="210" w:name="_Toc74"/>
      <w:bookmarkEnd w:id="209"/>
      <w:r>
        <w:rPr>
          <w:rtl w:val="true"/>
        </w:rPr>
        <w:t>فرشتگان، ساكنان آسمان برافراشته</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جَعَلْتَ‌ سُكَّانَهُ‌ سِبْطاً مِنْ‌ مَلائِكَتِكَ‌ لايَسْأَمُونَ‌ مِنْ‌ عِبَادَتِكَ‌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ساكنان آن را گروهى از فرشتگانت قرار دادى كه از بندگى ات به ستوه نمى آيند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جوّى كه توضيح داديم، ملائكة اللّه هم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فرشتگان ممكن است جسم هم باشند ولى معلوم نيست كه داراى جسمِ‌ مادّىِ‌ طبيعى باشند بلكه داراى جسم مثالى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مثالى با جسم طبيعى تفاوت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w:t>
      </w:r>
    </w:p>
    <w:p>
      <w:pPr>
        <w:pStyle w:val="BookText"/>
        <w:rPr/>
      </w:pPr>
      <w:r>
        <w:rPr>
          <w:rFonts w:ascii="IRNazanin" w:hAnsi="IRNazanin" w:eastAsia="IRNazanin"/>
          <w:color w:val="111111"/>
          <w:sz w:val="28"/>
          <w:sz w:val="28"/>
          <w:szCs w:val="28"/>
          <w:rtl w:val="true"/>
          <w:lang w:bidi="fa-IR"/>
        </w:rPr>
        <w:t>طبيعى و مادّى شما زير پتو خوابيده است، ولى روح شما با يك بدن مثالى در باغ حركت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خيالى كه شما داريد يك امر فرضى نيست بلكه يك واقعيتى مى باشد و براى خود عالمى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در حقيقت نمونۀ عالم برزخ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برزخ هم موجودات موجود مى باشند و جسم دارند ولى نه جسم طبيعى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هيچ اشكال ندارد كه فرشتگان داراى جسم و بال باشند ولى جسم و بال مثالى و نه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أُولِي أَجْنِحَةٍ‌ مَثْنى‌ وَ ثُلاثَ‌ وَ رُباعَ‌</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فرشتگانى كه داراى بالهاى دوگانه و سه گانه و چهارگانه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فرشتگان داراى بال هستند ولى نه بال طبيعى كه از آب و خاك باشد؛ مانند شيطان كه آفرينش او هم از آب و خاك نيست و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جسم فرشتگان جسم مثالى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توجّه داشته باشيم كه ممكن است ملائكه داراى مراتب باشند و گروهى از آنان داراى مراتب تجرّد بوده و جزء عالم عقول باشند؛ يعنى ممكن است از همان موجودات عقل اوّل و عقل دوّم كه مجرّد هستند تعبير به ملك يا ملائكه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مسلّم و قطعى است اين است كه ملائكه از سنخ جسم طبيعى كه بگوييم از مادر زاده شده اند نيستند و از آب و خاك آفريده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يا جزء عالم مثال و داراى جسم مثالى هستند و يا از مجرّدات مى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جَعَلْتَ‌ سُكَّانَهُ‌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ساكنين اين جوّ را قرار 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سِبْطاً مِنْ‌ مَلائِكَتِكَ‌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دسته ها و گروههايى از فرشتگان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اشاره به ملائكه در مراتب متوسط‍‌ باشد، و ملائكه در مراتب بالاتر همان عالم عقول و مجرّدات باشند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نمى توانيم اين مطالب را به طور يقين بگوييم بلكه آنها را به طور حدسى و احتمالى بيان مى كنيم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211" w:name="pg14760_138972"/>
    </w:p>
    <w:p>
      <w:pPr>
        <w:pStyle w:val="Heading3"/>
        <w:numPr>
          <w:ilvl w:val="2"/>
          <w:numId w:val="1"/>
        </w:numPr>
        <w:rPr/>
      </w:pPr>
      <w:bookmarkStart w:id="212" w:name="__RefHeading___Toc1260880_730472459"/>
      <w:bookmarkStart w:id="213" w:name="_Toc75"/>
      <w:bookmarkEnd w:id="211"/>
      <w:bookmarkEnd w:id="212"/>
      <w:r>
        <w:rPr>
          <w:rtl w:val="true"/>
        </w:rPr>
        <w:t>خسته نشدن فرشتگان از عبادت</w:t>
      </w:r>
      <w:bookmarkEnd w:id="2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يَسْأَمُونَ‌ مِنْ‌ عِبَادَتِكَ‌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از عبادت و بندگى ات خسته نمى شوند و به ستوه نمى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مانند ما انسانها تنبل نيستند كه وقتى چهار ركعت نماز مى خوانيم آن را به زور خوانده و خسته شويم، بلكه ملائكه از عبادت خداوند لذّت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آنها در طعام و شراب و نكاح نيست بلكه در پرستش خدا و اطاعت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از نيروهايى كه مأمور كارهاى طبيعى و غير طبيعى هستند تعبير به ملائكه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روايت آمده است كه هر قطره باران را ملكى مى آورد، و اين ملك براى آوردن قطره باران ديگر نوبتش نمى شود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البته فرشتگان متفاوت هستند و كوچك و بزرگ دارند و از هر نيرويى در عالم ممكن است تعبير به ملك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لذّت ملائكه و آنچه مطابق با طبع آنها مى باشد عبادت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هم در اين مورد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يَعْصُونَ‌ اللّهَ‌ ما أَمَرَهُمْ‌ وَ يَفْعَلُونَ‌ ما يُؤْمَرُونَ‌</w:t>
      </w:r>
      <w:r>
        <w:rPr>
          <w:rFonts w:eastAsia="IRNazanin" w:cs="IRNazanin"/>
          <w:color w:val="111111"/>
          <w:sz w:val="28"/>
          <w:szCs w:val="28"/>
          <w:rtl w:val="true"/>
          <w:lang w:bidi="fa-IR"/>
        </w:rPr>
        <w:t xml:space="preserve">»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در آنچه به آنان فرمان داده است نافرمانى نمى كنند، و هر چه به ايشان فرمان داده مى شود انجام مى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يَسْأَمُونَ‌ مِنْ‌ عِبَادَتِكَ‌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عبادت تو خسته نمى شوند و به ستوه نمى آيند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مانند ما انسانها نيستند كه عبادت برخلاف طبع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فرشتگان معصيت خدا را هم مرتكب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معصيت كردن آنها محال نيست، بلكه مانند معصومين عليهم السلام مى باشند كه مى توانند خلاف نمايند اما مخالفت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اطاعت و فرمانبردارى از خداوند، مطابق ساخت وجودى آنان مى باشد، و بنابراين معصيت خداوند را انجام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ممكن است نسبت</w:t>
      </w:r>
      <w:bookmarkStart w:id="214" w:name="pg14760_138973"/>
    </w:p>
    <w:p>
      <w:pPr>
        <w:pStyle w:val="BookText"/>
        <w:rPr/>
      </w:pPr>
      <w:bookmarkEnd w:id="214"/>
      <w:r>
        <w:rPr>
          <w:rFonts w:ascii="Amiri" w:hAnsi="Amiri" w:eastAsia="Amiri" w:cs="Amiri"/>
          <w:color w:val="111111"/>
          <w:sz w:val="28"/>
          <w:sz w:val="28"/>
          <w:szCs w:val="28"/>
          <w:rtl w:val="true"/>
          <w:lang w:bidi="ar-SA"/>
        </w:rPr>
        <w:t>به انجام دستورات الهى سستى كنند و يا دير بجنبند كه به حدّ معصيت نرسد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داستان معصيت فُطرسِ‌ ملك هم نكته اى است كه بايد در جاى خود بررسى شود</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1260882_730472459"/>
      <w:bookmarkStart w:id="216" w:name="_Toc76"/>
      <w:bookmarkEnd w:id="215"/>
      <w:r>
        <w:rPr>
          <w:rtl w:val="true"/>
        </w:rPr>
        <w:t>هفت زمين و هفت آسمان</w:t>
      </w:r>
      <w:bookmarkEnd w:id="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 هذِهِ‌ الْأَرْضِ‌ الَّتِي جَعَلْتَهَا قَرَاراً لِلْأَنَامِ‌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اى پروردگار اين زمين كه آن را محل آرامش براى آفريدگان قرار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هذِهِ‌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خدايى كه پروردگار اين زمينى هستى كه آن را مقرّ براى مخلوقات قرار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برخى از روايات و آيات، آسمانها هفت عدد شمرده شده اند 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كه مقصود از هفت آسمان چيست،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منظور از هفت آسمان، كهكشانها باشند كه اينها از يكديگر ممتاز بوده و تفاوت داشته باشند؛ كه ما نسبت به آنها اطلاع كافى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مقصود از هفت آسمان، همين منظومۀ شمسى ما باشد كه بر اساس فرهنگ آن زمان به هفت آسمان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در آن زمان تنها هفت سيّاره منظومۀ شمسى كشف شده بود، و در زمان ما اين سيّارات از تعداد هفت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اين احتمال، بر اساس همان فرهنگ كه جا افتاده بود و نيز به لحاظ‍‌ اين كه هر كدام از اين سيّارات، نسبت به پايين تر از خود، آسمان و نسبت به بالاتر از خود، زمين محسوب مى شوند در روايات از آنها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نكتۀ ديگر اين كه قرآن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الْأَرْضِ‌ مِثْلَهُنَّ‌</w:t>
      </w:r>
      <w:r>
        <w:rPr>
          <w:rFonts w:eastAsia="IRNazanin" w:cs="IRNazanin"/>
          <w:color w:val="111111"/>
          <w:sz w:val="28"/>
          <w:szCs w:val="28"/>
          <w:rtl w:val="true"/>
          <w:lang w:bidi="fa-IR"/>
        </w:rPr>
        <w:t xml:space="preserve">»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زمين هم مانند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باز در مورد زمين سؤال پيش مى آيد كه آيا واقعاً ما هفت تا زمين داريم‌؟ و اگر هفت زمين داشته باشيم</w:t>
      </w:r>
      <w:bookmarkStart w:id="217" w:name="pg14760_138974"/>
    </w:p>
    <w:p>
      <w:pPr>
        <w:pStyle w:val="BookText"/>
        <w:rPr/>
      </w:pPr>
      <w:bookmarkEnd w:id="217"/>
      <w:r>
        <w:rPr>
          <w:rFonts w:ascii="IRNazanin" w:hAnsi="IRNazanin" w:eastAsia="IRNazanin"/>
          <w:color w:val="111111"/>
          <w:sz w:val="28"/>
          <w:sz w:val="28"/>
          <w:szCs w:val="28"/>
          <w:rtl w:val="true"/>
          <w:lang w:bidi="fa-IR"/>
        </w:rPr>
        <w:t>آنها كدام هستند؟ به لحاظ‍‌ اين كه گفته شده است كه هر آسمانى نسبت به بالاتر از خود زمين مى باشد و تنها نسبت به پايين تر از خود آسمان به شمار مى آيد، در نتيجه مى توان گفت كه اگر ستاره هاى سيّاره منظومۀ شمسى را ملاك قرار داديم، هر كدام به يك لحاظ‍‌ زمين و به لحاظ‍‌ ديگر آسمان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زمين و هفت آسمان به اين ترتيب درست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ديگر اين كه منظور آيۀ شريفه اين نباشد كه خداوند هفت زمين مانند هفت آسمان قرار داده است، بلكه تنها مى خواهد بفرمايد كه خداوند زمين را مانند آسمان آفريده 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مانند بودن در آيه، به لحاظ‍‌ كيفيّت است و نه به لحاظ‍‌ كميّت كه هفت تا بودن منظور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نيز كه برخى آن را مطرح كرده اند اين كه مقصود از هفت زمين، اقاليم سبعه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زمين را از خط‍‌ استوا شروع كرده و به هفت اقليم تقسيم مى كنند، و ما در كشور ايران مثلاً در اقليم چهارم قرار داريم و كسانى كه نزديك قطب زندگى مى كنند در اقليم هفتم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اعتبار اقاليم هفتگانه، زمين نيز مانند هفت آسمان دانسته شده است</w:t>
      </w:r>
      <w:r>
        <w:rPr>
          <w:rFonts w:eastAsia="IRNazanin" w:cs="IRNazanin"/>
          <w:color w:val="111111"/>
          <w:sz w:val="28"/>
          <w:szCs w:val="28"/>
          <w:rtl w:val="true"/>
          <w:lang w:bidi="fa-IR"/>
        </w:rPr>
        <w:t>.</w:t>
      </w:r>
    </w:p>
    <w:p>
      <w:pPr>
        <w:pStyle w:val="Heading3"/>
        <w:numPr>
          <w:ilvl w:val="2"/>
          <w:numId w:val="1"/>
        </w:numPr>
        <w:rPr/>
      </w:pPr>
      <w:bookmarkStart w:id="218" w:name="__RefHeading___Toc1260884_730472459"/>
      <w:bookmarkStart w:id="219" w:name="_Toc77"/>
      <w:bookmarkEnd w:id="218"/>
      <w:r>
        <w:rPr>
          <w:rtl w:val="true"/>
        </w:rPr>
        <w:t>زمين، محل رفت و آمد جنبندگان</w:t>
      </w:r>
      <w:bookmarkEnd w:id="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مَدْرَجاً لِلْهَوَامِّ‌ وَ الْأَنْعَامِ‌، وَ مَا لايُحْصى‌ مِمَّا يُرى‌ وَ مَا لا يُرى‌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آمد و رفت براى خزندگان و چهارپايان، و آنچه به شمار نمى آيد از آنها كه ديده مى شود و آنها كه ديده نمى 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رفت و آمد مى باشد، با اين تفاوت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تدريج هم وجود دارد؛ براى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از پله بالا رفتن مى آيد كه در آن معناى تدريج هم نهفته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اسم مكان آن مى باشد كه به معناى</w:t>
      </w:r>
    </w:p>
    <w:p>
      <w:pPr>
        <w:pStyle w:val="BookText"/>
        <w:rPr/>
      </w:pPr>
      <w:r>
        <w:rPr>
          <w:rFonts w:ascii="IRNazanin" w:hAnsi="IRNazanin" w:eastAsia="IRNazanin"/>
          <w:color w:val="111111"/>
          <w:sz w:val="28"/>
          <w:sz w:val="28"/>
          <w:szCs w:val="28"/>
          <w:rtl w:val="true"/>
          <w:lang w:bidi="fa-IR"/>
        </w:rPr>
        <w:t>محل سير اين پله ها يا درجه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عليه السلام دربارۀ ستارگان و سيّارات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در مورد چهارپايان و خزندگان داراى سم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حيوانات سَم دار و مضرّ گفته مى شود؛ مانند مار و عقرب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چهارپايان گفته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مَدْرَجاً لِلْهَوَامِّ‌ وَ الْأَنْعَامِ‌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زمين علاوه بر اين كه قرار و محل استقرار مردم است محل رفت و آمد خزندگان و چهار پايان نيز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لا يُحْصى‌ مِمَّا يُرى‌ وَ مَا لا يُرى‌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افزون بر جنبنده هاى سَم دار و چهارپايان، حيوانات ديگرى كه شما نمى توانيد آنها را شمارش كنيد از حيواناتى كه ديده مى شوند و يا ديده نمى شوند در زمين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مى كنند كه يكى از بزرگان گفته است اگر مى خواهيد درك كنيد كه خداوند چه اندازه موجوداتِ‌ جاندار ريز و درشت فقط‍‌ در اطراف و اكناف زندگى شما خلق كرده است، در تابستان كه هوا گرم است و حيوانات مى توانند بجنبند در گوشه اى از بيابان چراغ يا آتشى روشن و مقدارى صبر كنيد تا متوجّه شويد كه چه اندازه موجودات ريز و درشت و گوناگون به هواى اين روشنى در اطراف آن جمع مى شوند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گاهى به فكر فرو مى روم كه خداوند چگونه اين موجودات ريز را خلق كرده و براى آنها دست و پا و هوش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ديروز صبح مورچۀ بسيار ريزى را كه مانند يك سر سوزن بود مشاهده كردم كه با سرعت زياد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تصور كنيد كه خداوند براى اين مورچۀ بسيار ريز و مانند يك سر سوزن، چگونه دست و پا و چشم و گوش و از همه مهم تر مغز و هوش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و هوشى كه با آن فكر مى كند كه بايد از اين طرف برود تا مثلاً به لانه اش برسد، و يا اين كه چگونه گندم و غذا را در لانۀ خود نگه دارد تا از بين نرود و فاسد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آفرينش اين موجودات ريز</w:t>
      </w:r>
      <w:bookmarkStart w:id="220" w:name="pg14760_138976"/>
    </w:p>
    <w:p>
      <w:pPr>
        <w:pStyle w:val="BookText"/>
        <w:rPr/>
      </w:pPr>
      <w:bookmarkEnd w:id="220"/>
      <w:r>
        <w:rPr>
          <w:rFonts w:ascii="Amiri" w:hAnsi="Amiri" w:eastAsia="Amiri" w:cs="Amiri"/>
          <w:color w:val="111111"/>
          <w:sz w:val="28"/>
          <w:sz w:val="28"/>
          <w:szCs w:val="28"/>
          <w:rtl w:val="true"/>
          <w:lang w:bidi="ar-SA"/>
        </w:rPr>
        <w:t>و ظريف، بر عظمت بى نهايت خداوند دلالت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همان حيوانات بى شمارى هستند كه خداوند آفريده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اينجا حضرت در مورد زمين و ويژگى هاى آن مطالبى را بيان فرمودند؛ و در ادامه دربارۀ كوهها سخن مى گويند</w:t>
      </w:r>
      <w:r>
        <w:rPr>
          <w:rFonts w:eastAsia="IRNazanin" w:cs="IRNazanin"/>
          <w:color w:val="111111"/>
          <w:sz w:val="28"/>
          <w:szCs w:val="28"/>
          <w:rtl w:val="true"/>
          <w:lang w:bidi="fa-IR"/>
        </w:rPr>
        <w:t>.</w:t>
      </w:r>
    </w:p>
    <w:p>
      <w:pPr>
        <w:pStyle w:val="Heading3"/>
        <w:numPr>
          <w:ilvl w:val="2"/>
          <w:numId w:val="1"/>
        </w:numPr>
        <w:rPr/>
      </w:pPr>
      <w:bookmarkStart w:id="221" w:name="__RefHeading___Toc1260886_730472459"/>
      <w:bookmarkStart w:id="222" w:name="_Toc78"/>
      <w:bookmarkEnd w:id="221"/>
      <w:r>
        <w:rPr>
          <w:rtl w:val="true"/>
        </w:rPr>
        <w:t>پروردگار كوههاى استوار</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 الْجِبَالِ‌ الرَّوَاسِي الَّتِي جَعَلْتَهَا لِلْأَرْضِ‌ أَوْتَاداً وَ لِلْخَلْقِ‌ اعْتِمَاداً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اى پروردگار كوههاى استوارى كه آنها را براى زمين ميخ ها قرار دادى و براى آفريدگان تكيه گاه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ثابت مى آيد؛ 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اَلْجِبَالِ‌ الرَّوَاسِي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كوههاى استوار و ثابت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اينجا هم عطف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الْجِبَالِ‌ الرَّوَاسِي الَّتِي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اى پروردگار كوههاى ثابت و استوارى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جَعَلْتَهَا لِلْأَرْضِ‌ أَوْتَاداً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را براى زمين ميخ هايى قرار 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لِلْخَلْقِ‌ اعْتِمَاداً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براى مخلوقات آنها را پناهگاه و تكيه گاه قرار دادى</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توجّه داشت كه اگر اين كوهها نبودند زلزله ها بسيار بيشتر از اين بود كه اكنون هست؛ و بنابراين يكى از آثار كوهها همين است كه جلوى زلزله ها را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مخلوقات خداوند كه تنها انسانها نيستند و حيوانات نيز مانند انسانها پناهگاهشان كوهها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زمستان بسيارى از حيوانات مانند ببر و پلنگ و امثال آن در كوهها پناه مى گيرند؛ و در گذشته هم كه زمين خطر بيشترى داشت و انسان هنوز نمى توانست براى خود محل امن و آسايشى فراهم كند، بيشتر به كوهها پناه مى برد تا از شرّ دزد و غارتگرى و خراب شدن سر پناه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ديگرى هم كوهها مورد اعتماد و تكيه گاه انسانها بود و آن اين كه آب مايۀ حيات انسانها و حيوانات است</w:t>
      </w:r>
      <w:bookmarkStart w:id="223" w:name="pg14760_138977"/>
    </w:p>
    <w:p>
      <w:pPr>
        <w:pStyle w:val="BookText"/>
        <w:rPr/>
      </w:pPr>
      <w:bookmarkEnd w:id="223"/>
      <w:r>
        <w:rPr>
          <w:rFonts w:ascii="IRNazanin" w:hAnsi="IRNazanin" w:eastAsia="IRNazanin"/>
          <w:color w:val="111111"/>
          <w:sz w:val="28"/>
          <w:sz w:val="28"/>
          <w:szCs w:val="28"/>
          <w:rtl w:val="true"/>
          <w:lang w:bidi="fa-IR"/>
        </w:rPr>
        <w:t>و اين آب در كوهها ذخيره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كوهها از نظر آب، غذا و امثال آن همواره براى انسانها و حيوانات مورد اعتماد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بسيارى از نيازهاى انسان در دل معادنى است كه در كوهها قرار دارند</w:t>
      </w:r>
      <w:r>
        <w:rPr>
          <w:rFonts w:eastAsia="IRNazanin" w:cs="IRNazanin"/>
          <w:color w:val="111111"/>
          <w:sz w:val="28"/>
          <w:szCs w:val="28"/>
          <w:rtl w:val="true"/>
          <w:lang w:bidi="fa-IR"/>
        </w:rPr>
        <w:t>.</w:t>
      </w:r>
    </w:p>
    <w:p>
      <w:pPr>
        <w:pStyle w:val="Heading3"/>
        <w:numPr>
          <w:ilvl w:val="2"/>
          <w:numId w:val="1"/>
        </w:numPr>
        <w:rPr/>
      </w:pPr>
      <w:bookmarkStart w:id="224" w:name="__RefHeading___Toc1260888_730472459"/>
      <w:bookmarkStart w:id="225" w:name="_Toc79"/>
      <w:bookmarkEnd w:id="224"/>
      <w:r>
        <w:rPr>
          <w:rtl w:val="true"/>
        </w:rPr>
        <w:t>در صورت پيروزى، ستمگرى را از ما دور گردان</w:t>
      </w:r>
      <w:bookmarkEnd w:id="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أَظْهَرْتَنَا عَلى‌ عَدُوِّنَا فَجَنِّبْنَا الْبَغْيَ‌، وَ سَدِّدْنَا لِلْحَقِّ‌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را بر دشمن مان غلبه دادى پس ستمگرى را از ما دور گردان، و ما را براى حق استوار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اين فرمايش خود به ديگران آموزش مى دهد كه وقتى پيروز شدند طغيان و ستم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افراد يا انقلابى به پيروزى مى رسد نبايد بزن و بكش را شعار خود قرار داده و عدالت را رعايت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به شكرانۀ پيروزى، ظلم و ستم نكنند و گذشت را پيشۀ خود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و سلم هنگامى كه مكّه را فتح كرد خطاب به دشمنان خود فرمود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تَرَوْنَ‌ إِنّي فَاعِلٌ‌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نظرتان من در مورد شما چه مى كنم‌؟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أَخٌ‌ كريمٌ‌ و ابنُ‌ أَخٍ‌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نيكويى انجام مى دهى؛ چون تو برادر بزرگوار و فرزند برادرى بزرگوار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إِذْهَبُوا فأنتم الطُّلَقاء</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برويد كه همۀ شما آزاد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مكّى ها جنگ هاى زيادى با آن حضرت و مسلمانان كرده و آزار و اذيت هاى فراوانى نسبت به آن حضرت روا داشته بودند و ابوسفيان و امثال او از ابتداى جنگ بدر با پيامبر صلى الله عليه و آله و سلم محاربه كرده بودند، ولى پيامبر صلى الله عليه و آله و سلم هنگامى كه پيروز شد هيچ انتقامجويى نكرد بلكه همۀ آنان را عفو كرده و فرمود</w:t>
      </w:r>
      <w:r>
        <w:rPr>
          <w:rFonts w:eastAsia="IRNazanin" w:cs="IRNazanin"/>
          <w:color w:val="111111"/>
          <w:sz w:val="28"/>
          <w:szCs w:val="28"/>
          <w:rtl w:val="true"/>
          <w:lang w:bidi="fa-IR"/>
        </w:rPr>
        <w:t>:</w:t>
      </w:r>
      <w:bookmarkStart w:id="226" w:name="pg14760_138978"/>
    </w:p>
    <w:p>
      <w:pPr>
        <w:pStyle w:val="BookText"/>
        <w:rPr/>
      </w:pPr>
      <w:bookmarkEnd w:id="226"/>
      <w:r>
        <w:rPr>
          <w:rFonts w:ascii="IRNazanin" w:hAnsi="IRNazanin" w:eastAsia="IRNazanin"/>
          <w:color w:val="111111"/>
          <w:sz w:val="28"/>
          <w:sz w:val="28"/>
          <w:szCs w:val="28"/>
          <w:rtl w:val="true"/>
          <w:lang w:bidi="fa-IR"/>
        </w:rPr>
        <w:t>برويد كه همۀ شما آزاد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قاعده نيز همين است كه وقتى انسان پيروز شد به افراد سخت نگيرد؛ براى اين كه حدّاقل مى داند كه همۀ مردم يك كشور يا يك شهرِ شكست خورده، ياغى و مخالف او نبوده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أَظْهَرْتَنَا عَلى‌ عَدُوِّنَا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خدايا اگر ما را بر دشمن مان پيروز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فَجَنِّبْنَا الْبَغْيَ‌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ما را از ستم و طغيان نسبت به آنان دور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سَدِّدْنَا لِلْحَقِّ‌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را براى حق محكم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طرفدار حق باشيم؛ به اين معنا كه اگر پيروز شديم از مسير حق منصرف نشويم</w:t>
      </w:r>
      <w:r>
        <w:rPr>
          <w:rFonts w:eastAsia="IRNazanin" w:cs="IRNazanin"/>
          <w:color w:val="111111"/>
          <w:sz w:val="28"/>
          <w:szCs w:val="28"/>
          <w:rtl w:val="true"/>
          <w:lang w:bidi="fa-IR"/>
        </w:rPr>
        <w:t>.</w:t>
      </w:r>
    </w:p>
    <w:p>
      <w:pPr>
        <w:pStyle w:val="Heading3"/>
        <w:numPr>
          <w:ilvl w:val="2"/>
          <w:numId w:val="1"/>
        </w:numPr>
        <w:rPr/>
      </w:pPr>
      <w:bookmarkStart w:id="227" w:name="__RefHeading___Toc1260890_730472459"/>
      <w:bookmarkStart w:id="228" w:name="_Toc80"/>
      <w:bookmarkEnd w:id="227"/>
      <w:r>
        <w:rPr>
          <w:rtl w:val="true"/>
        </w:rPr>
        <w:t>در صورت شكست، ما را از تباهكارى حفظ‍‌ فرما</w:t>
      </w:r>
      <w:bookmarkEnd w:id="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أَظْهَرْتَهُمْ‌ عَلَيْنَا فَارْزُقْنَا الشَّهَادَةَ‌، وَ اعْصِمْنَا مِنَ‌ الْفِتْنَةِ‌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دشمنان را بر ما غلبه دادى پس شهادت را روزى ما گردان، و ما را از فتنه حفظ‍‌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پيروزى و شكست در اصل به دست خدا و به ارادۀ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انسانها نيز به عنوان اين كه خدا به آنان اختيار و اراده داده است به يك معنا در پيروزى و شكستِ‌ خود نقش دارند؛ و اين بستگى دارد به اين كه آنان به وظيفۀ خود عمل كنند و غيرت داشته باشند و با دشمن مبارزه كنند، يا اين كه غيرت نداشته و با دشمن خود به جنگ و مبارزه نپردازند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همۀ كارها مربوط‍‌ به خداوند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أَظْهَرْتَهُمْ‌ عَلَيْنَا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دشمنان را بر ما پيروز ساختى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فَارْزُقْنَا الشَّهَادَةَ‌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شهادت را نصيب و روزى ما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كمالى است كه حضرت دعا مى كند تا به آن نائل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اعْصِمْنَا مِنَ‌ الْفِتْنَةِ‌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را از فتنه حفظ‍‌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مورد شهادت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تَرَبَّصُونَ‌ بِنا إِلاّ إِحْدَى الْحُسْنَيَيْنِ‌</w:t>
      </w:r>
      <w:r>
        <w:rPr>
          <w:rFonts w:eastAsia="IRNazanin" w:cs="IRNazanin"/>
          <w:color w:val="111111"/>
          <w:sz w:val="28"/>
          <w:szCs w:val="28"/>
          <w:rtl w:val="true"/>
          <w:lang w:bidi="fa-IR"/>
        </w:rPr>
        <w:t xml:space="preserve">»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آيا شما جز يكى از دو</w:t>
      </w:r>
      <w:bookmarkStart w:id="229" w:name="pg14760_138979"/>
    </w:p>
    <w:p>
      <w:pPr>
        <w:pStyle w:val="BookText"/>
        <w:rPr/>
      </w:pPr>
      <w:bookmarkEnd w:id="229"/>
      <w:r>
        <w:rPr>
          <w:rFonts w:ascii="Amiri" w:hAnsi="Amiri" w:eastAsia="Amiri" w:cs="Amiri"/>
          <w:color w:val="111111"/>
          <w:sz w:val="28"/>
          <w:sz w:val="28"/>
          <w:szCs w:val="28"/>
          <w:rtl w:val="true"/>
          <w:lang w:bidi="ar-SA"/>
        </w:rPr>
        <w:t>خوبى را براى ما انتظار مى 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اين دو خوبى كه در آيۀ شريفه به آن اشاره شده است شهادت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كمالى است كه حضرت از خدا مى خواهد تا نصيب او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افراد هنگامى كه پيروز مى شوند دچار غرور و مستى شده و دين و ايمان و همه چيز خود را از دست مى دهند؛ و بعضى ديگر نيز وقتى كه شكست مى خورند هستى خود را به باد داده و همۀ ارزشها را زير پا گذارده و عامل دشمن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بسيار بد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از باطل شكست بخورد اما ارزشهاى خود را حفظ‍‌ كند پيروز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شكست خورد اما ارزشهاى خود را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حسين عليه السلام در همان لحظات آخر پيش از جنگ يك تصميم جزئى براى همكارى با دشمن مى گرفت، به ظاهر همه چيز درست مى شد ولى در حقيقت هدف او شكست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هدفى دارد اگر مقاومت كند و شكست هم بخورد، شكست او در حقيقت شكست نيست و موجب فتنه و رسوايى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اعْصِمْنَا مِنَ‌ الْفِتْنَةِ‌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خدايا ما را از اين كه مفتون و فتنه زده شويم و در نتيجه ارزشها را زير پا بگذاريم حفظ‍‌ و نگهدارى فرما</w:t>
      </w:r>
      <w:r>
        <w:rPr>
          <w:rFonts w:eastAsia="IRNazanin" w:cs="IRNazanin"/>
          <w:color w:val="111111"/>
          <w:sz w:val="28"/>
          <w:szCs w:val="28"/>
          <w:rtl w:val="true"/>
          <w:lang w:bidi="fa-IR"/>
        </w:rPr>
        <w:t>.</w:t>
      </w:r>
    </w:p>
    <w:p>
      <w:pPr>
        <w:pStyle w:val="Heading3"/>
        <w:numPr>
          <w:ilvl w:val="2"/>
          <w:numId w:val="1"/>
        </w:numPr>
        <w:rPr/>
      </w:pPr>
      <w:bookmarkStart w:id="230" w:name="__RefHeading___Toc1260892_730472459"/>
      <w:bookmarkStart w:id="231" w:name="_Toc81"/>
      <w:bookmarkEnd w:id="230"/>
      <w:r>
        <w:rPr>
          <w:rtl w:val="true"/>
        </w:rPr>
        <w:t>كجايند غيرتمندان‌؟</w:t>
      </w:r>
      <w:r>
        <w:rPr>
          <w:rtl w:val="true"/>
        </w:rPr>
        <w:t>!</w:t>
      </w:r>
      <w:bookmarkEnd w:id="2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الْمَانِعُ‌ لِلذِّمَارِ، وَ الْغَائِرُ عِنْدَ نُزُولِ‌ الْحَقَائِقِ‌ مِنْ‌ أَهْلِ‌ الْحِفَاظِ؟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كجاست آن مانع و بازدارنده براى آنچه سزاوار نگاهدارى است‌؟ و آن غيرتمند از آنان كه حافظ‍‌ و نگاهبان هستند در هنگام نازل شدن حقيقت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چيزى است كه دفاع و حمايت از آن بر انسان لازم و واجب باشد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انسان غيرتمند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چيزى كه ثابت و محقق است گفته مى شود</w:t>
      </w:r>
      <w:r>
        <w:rPr>
          <w:rFonts w:eastAsia="IRNazanin" w:cs="IRNazanin"/>
          <w:color w:val="111111"/>
          <w:sz w:val="28"/>
          <w:szCs w:val="28"/>
          <w:rtl w:val="true"/>
          <w:lang w:bidi="fa-IR"/>
        </w:rPr>
        <w:t>.</w:t>
      </w:r>
      <w:bookmarkStart w:id="232" w:name="pg14760_138980"/>
    </w:p>
    <w:p>
      <w:pPr>
        <w:pStyle w:val="BookText"/>
        <w:rPr/>
      </w:pPr>
      <w:bookmarkEnd w:id="2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الْمَانِعُ‌ لِلذِّمَارِ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كجايند كسانى كه مانع ذمار باشند؟ به اين معنا كه دشمن را از تجاوز به چيزهايى كه حفظ‍‌ آنها لازم است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كجايند غيرتمندانى كه زن و بچه ها و ضعفا را از اين كه مقهور و زيردست دشمن باشند حفظ‍‌ نمايند؟ يا كجايند كسانى كه مانع باشند در مقابل افرادى كه ارزشها را حفظ‍‌ نمى كنند؟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الْغائِرُ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كجايند غيرتمندان‌؟ كه در مقابل دشمن بايستند و از مردم و كشور و دين دفاع كنند و تا آخرين گام پايدار بمانند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نُزُولِ‌ الْحَقَائِقِ‌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كه حقيقت ها نازل شد و پيشامدهايى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شكست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حوادث و مشكلات و يا جنگ و سختى پيش مى آيد، افراد غيرتمند و شجاع از ديگران باز شناخته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الْحِفَاظِ‍‌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كجايند غائر از اهل حفاظ؟ به تعبير بهتر غيرتمندانى كه هنگام نزول مشكلات حق و حقيقت و دين و كشور را حفظ‍‌ كنند كجايند؟</w:t>
      </w:r>
    </w:p>
    <w:p>
      <w:pPr>
        <w:pStyle w:val="Heading3"/>
        <w:numPr>
          <w:ilvl w:val="2"/>
          <w:numId w:val="1"/>
        </w:numPr>
        <w:rPr/>
      </w:pPr>
      <w:bookmarkStart w:id="233" w:name="__RefHeading___Toc1260894_730472459"/>
      <w:bookmarkStart w:id="234" w:name="_Toc82"/>
      <w:bookmarkEnd w:id="233"/>
      <w:r>
        <w:rPr>
          <w:rtl w:val="true"/>
        </w:rPr>
        <w:t>ننگ پشت سر شماست و بهشت پيش روى شما</w:t>
      </w:r>
      <w:bookmarkEnd w:id="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 وَرَاءَكُمْ‌، وَ الْجَنَّةُ‌ أَمَامَكُمْ‌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ننگ پشت سر شماست، و بهشت پيش روى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 بسيار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و عار پشت سر و به دنبال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اگر مقدارى بى غيرتى كنيد و ضعف و سستى نشان دهيد، شكست مى خوريد و در نتيجه عار و ننگ به سراغ شما مى آيد؛ ولى اگر مقدارى ايستادگى كنيد، ممكن است شهيد شويد و سعادتمند مى شويد و به بهشت مى رويد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 وَرَاءَكُمْ‌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عار پشت سر شما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الْجَنَّةُ‌ أَمَامَكُمْ‌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بهشت هم پيش روى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كارى نكنيد كه عار و ننگ را نصيب خود ساخته و از بهشت محروم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قابل توجّه ديگر در معناى جملۀ فوق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اَلْعَارُ وَرَاءَكُمْ‌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سستى كرده و در نتيجه شكست بخوريد، ننگ و عار در طايفۀ شما تا هميشه باقى خواهد ماند؛ اما اگر جنگ و مبارزه كنيد حتى در صورتى هم كه كشته شويد، شهيد به شمار مى آييد و تا آخر افتخار براى شما و طايفه و قبيله تان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علاوه بر اين كه عار به دنبال خود نخواهيد داشت بهشت نيز به دنبال آن مى باشد؛ مانند امام حسين عليه السلام كه شهيد شد و تا قيامت افتخار و عظمت را براى مسلمانان به ارمغان آورد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235" w:name="pg14760_138982"/>
    </w:p>
    <w:p>
      <w:pPr>
        <w:pStyle w:val="Heading2"/>
        <w:numPr>
          <w:ilvl w:val="1"/>
          <w:numId w:val="1"/>
        </w:numPr>
        <w:rPr/>
      </w:pPr>
      <w:bookmarkStart w:id="236" w:name="__RefHeading___Toc1260896_730472459"/>
      <w:bookmarkStart w:id="237" w:name="_Toc83"/>
      <w:bookmarkEnd w:id="235"/>
      <w:bookmarkEnd w:id="236"/>
      <w:r>
        <w:rPr>
          <w:rtl w:val="true"/>
        </w:rPr>
        <w:t>(</w:t>
      </w:r>
      <w:r>
        <w:rPr>
          <w:rtl w:val="true"/>
        </w:rPr>
        <w:t xml:space="preserve">درس </w:t>
      </w:r>
      <w:r>
        <w:rPr/>
        <w:t>292</w:t>
      </w:r>
      <w:r>
        <w:rPr>
          <w:rtl w:val="true"/>
        </w:rPr>
        <w:t xml:space="preserve">) - </w:t>
      </w:r>
      <w:r>
        <w:rPr>
          <w:rtl w:val="true"/>
        </w:rPr>
        <w:t xml:space="preserve">خطبۀ </w:t>
      </w:r>
      <w:r>
        <w:rPr/>
        <w:t>172</w:t>
      </w:r>
      <w:r>
        <w:rPr>
          <w:rtl w:val="true"/>
        </w:rPr>
        <w:t xml:space="preserve"> (</w:t>
      </w:r>
      <w:r>
        <w:rPr>
          <w:rtl w:val="true"/>
        </w:rPr>
        <w:t>قسمت اوّل</w:t>
      </w:r>
      <w:r>
        <w:rPr>
          <w:rtl w:val="true"/>
        </w:rPr>
        <w:t>)</w:t>
      </w:r>
      <w:bookmarkEnd w:id="237"/>
    </w:p>
    <w:p>
      <w:pPr>
        <w:pStyle w:val="Heading3"/>
        <w:numPr>
          <w:ilvl w:val="2"/>
          <w:numId w:val="1"/>
        </w:numPr>
        <w:rPr/>
      </w:pPr>
      <w:bookmarkStart w:id="238" w:name="__RefHeading___Toc1260898_730472459"/>
      <w:bookmarkStart w:id="239" w:name="_Toc84"/>
      <w:bookmarkEnd w:id="238"/>
      <w:r>
        <w:rPr>
          <w:rtl w:val="true"/>
        </w:rPr>
        <w:t>اشاره</w:t>
      </w:r>
      <w:bookmarkEnd w:id="239"/>
    </w:p>
    <w:p>
      <w:pPr>
        <w:pStyle w:val="BookText"/>
        <w:rPr/>
      </w:pPr>
      <w:r>
        <w:rPr>
          <w:rFonts w:ascii="Amiri" w:hAnsi="Amiri" w:eastAsia="Amiri" w:cs="Amiri"/>
          <w:color w:val="111111"/>
          <w:sz w:val="28"/>
          <w:sz w:val="28"/>
          <w:szCs w:val="28"/>
          <w:rtl w:val="true"/>
          <w:lang w:bidi="ar-SA"/>
        </w:rPr>
        <w:t>ستايش خداوند</w:t>
      </w:r>
    </w:p>
    <w:p>
      <w:pPr>
        <w:pStyle w:val="BookText"/>
        <w:rPr/>
      </w:pPr>
      <w:r>
        <w:rPr>
          <w:rFonts w:ascii="IRNazanin" w:hAnsi="IRNazanin" w:eastAsia="IRNazanin"/>
          <w:color w:val="111111"/>
          <w:sz w:val="28"/>
          <w:sz w:val="28"/>
          <w:szCs w:val="28"/>
          <w:rtl w:val="true"/>
          <w:lang w:bidi="fa-IR"/>
        </w:rPr>
        <w:t>احاطۀ علمى خداوند</w:t>
      </w:r>
    </w:p>
    <w:p>
      <w:pPr>
        <w:pStyle w:val="BookText"/>
        <w:rPr/>
      </w:pPr>
      <w:r>
        <w:rPr>
          <w:rFonts w:ascii="Amiri" w:hAnsi="Amiri" w:eastAsia="Amiri" w:cs="Amiri"/>
          <w:color w:val="111111"/>
          <w:sz w:val="28"/>
          <w:sz w:val="28"/>
          <w:szCs w:val="28"/>
          <w:rtl w:val="true"/>
          <w:lang w:bidi="ar-SA"/>
        </w:rPr>
        <w:t>آيا زمين متعدد است‌؟</w:t>
      </w:r>
    </w:p>
    <w:p>
      <w:pPr>
        <w:pStyle w:val="BookText"/>
        <w:rPr/>
      </w:pPr>
      <w:r>
        <w:rPr>
          <w:rFonts w:ascii="IRNazanin" w:hAnsi="IRNazanin" w:eastAsia="IRNazanin"/>
          <w:color w:val="111111"/>
          <w:sz w:val="28"/>
          <w:sz w:val="28"/>
          <w:szCs w:val="28"/>
          <w:rtl w:val="true"/>
          <w:lang w:bidi="fa-IR"/>
        </w:rPr>
        <w:t>چه كسى به خلافت حريص بود؟</w:t>
      </w:r>
    </w:p>
    <w:p>
      <w:pPr>
        <w:pStyle w:val="BookText"/>
        <w:rPr/>
      </w:pPr>
      <w:r>
        <w:rPr>
          <w:rFonts w:ascii="Amiri" w:hAnsi="Amiri" w:eastAsia="Amiri" w:cs="Amiri"/>
          <w:color w:val="111111"/>
          <w:sz w:val="28"/>
          <w:sz w:val="28"/>
          <w:szCs w:val="28"/>
          <w:rtl w:val="true"/>
          <w:lang w:bidi="ar-SA"/>
        </w:rPr>
        <w:t>حق طلبى امام عليه السلام</w:t>
      </w:r>
    </w:p>
    <w:p>
      <w:pPr>
        <w:pStyle w:val="BookText"/>
        <w:rPr/>
      </w:pPr>
      <w:r>
        <w:rPr>
          <w:rFonts w:ascii="IRNazanin" w:hAnsi="IRNazanin" w:eastAsia="IRNazanin"/>
          <w:color w:val="111111"/>
          <w:sz w:val="28"/>
          <w:sz w:val="28"/>
          <w:szCs w:val="28"/>
          <w:rtl w:val="true"/>
          <w:lang w:bidi="fa-IR"/>
        </w:rPr>
        <w:t>دليل كوبندۀ حضرت، و سرگردانى مخاطب</w:t>
      </w:r>
    </w:p>
    <w:p>
      <w:pPr>
        <w:pStyle w:val="BookText"/>
        <w:rPr/>
      </w:pPr>
      <w:r>
        <w:rPr>
          <w:rFonts w:ascii="Amiri" w:hAnsi="Amiri" w:eastAsia="Amiri" w:cs="Amiri"/>
          <w:color w:val="111111"/>
          <w:sz w:val="28"/>
          <w:sz w:val="28"/>
          <w:szCs w:val="28"/>
          <w:rtl w:val="true"/>
          <w:lang w:bidi="ar-SA"/>
        </w:rPr>
        <w:t>يارى خواستن از خداوند عليه قريش</w:t>
      </w:r>
    </w:p>
    <w:p>
      <w:pPr>
        <w:pStyle w:val="BookText"/>
        <w:rPr/>
      </w:pPr>
      <w:r>
        <w:rPr>
          <w:rFonts w:ascii="Amiri" w:hAnsi="Amiri" w:eastAsia="Amiri" w:cs="Amiri"/>
          <w:color w:val="111111"/>
          <w:sz w:val="28"/>
          <w:sz w:val="28"/>
          <w:szCs w:val="28"/>
          <w:rtl w:val="true"/>
          <w:lang w:bidi="ar-SA"/>
        </w:rPr>
        <w:t>برخى اقدامات قريش عليه امام على عليه السلام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گرفتن يا رها كردن 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تُوَارِي عَنْهُ‌ سَمَاءٌ سَمَاءً، وَ لا أَرْضٌ‌ أَرْضاً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لِي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هذَا الْأَمْرِ يَا ابْنَ‌ أَبِي طَالِبٍ‌ لَحَرِيصٌ‌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وَاللَّهِ‌ لَأَحْرَصُ‌ وَ أَبْعَدُ، وَ أَنَا أَخَصُّ‌ وَ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طَلَبْتُ‌ حَقّاً لِي، وَ أَنْتُمْ‌ تَحُولُونَ‌ بَيْنِي وَ بَيْنَهُ‌ وَ تَضْرِبُونَ‌ وَجْهِي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قَرَعْتُهُ‌ بِالْحُجَّةِ‌ فِى الْمَلَإِ الْحَاضِرِينَ‌ هَبَّ‌ كَأَنَّهُ‌ بُهِتَ‌ لايَدْرِي مَا يُجِيبُنِي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أَسْتَعِينُكَ‌ عَلى‌ قُرَيْشٍ‌ وَ مَنْ‌ أَعَانَهُمْ‌، فَإِنَّهُمْ‌ قَطَعُوا رَحِمِي، وَ صَغَّرُوا عَظِيمَ‌ مَنْزِلَتِي، وَ أَجْمَعُوا عَلى‌ مُنَازَعَتِي أَمْراً هُوَ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فِى الْحَقِّ‌ أَنْ‌ تَأْخُذَهُ‌ وَ فِى الْحَقِّ‌ أَنْ‌ تَتْرُكَهُ‌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خطبه داراى سه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كه كوتاه و تقريباً يك سطر مى باشد، حمد و ستايش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پاسخ به طعنۀ گروهى است كه حضرت را حريص به خلافت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نيز دربارۀ اصحاب جمل مى باشد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در ابتداى اين خطبه مى فرمايد</w:t>
      </w:r>
      <w:r>
        <w:rPr>
          <w:rFonts w:eastAsia="Amiri" w:cs="Amiri" w:ascii="Amiri" w:hAnsi="Amiri"/>
          <w:color w:val="111111"/>
          <w:sz w:val="28"/>
          <w:szCs w:val="28"/>
          <w:rtl w:val="true"/>
          <w:lang w:bidi="ar-SA"/>
        </w:rPr>
        <w:t>:</w:t>
      </w:r>
      <w:bookmarkStart w:id="240" w:name="pg14760_138985"/>
    </w:p>
    <w:p>
      <w:pPr>
        <w:pStyle w:val="Heading3"/>
        <w:numPr>
          <w:ilvl w:val="2"/>
          <w:numId w:val="1"/>
        </w:numPr>
        <w:rPr/>
      </w:pPr>
      <w:bookmarkStart w:id="241" w:name="__RefHeading___Toc1260900_730472459"/>
      <w:bookmarkStart w:id="242" w:name="_Toc85"/>
      <w:bookmarkEnd w:id="240"/>
      <w:bookmarkEnd w:id="241"/>
      <w:r>
        <w:rPr>
          <w:rtl w:val="true"/>
        </w:rPr>
        <w:t>ستايش خداوند</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تُوَارِي عَنْهُ‌ سَمَاءٌ سَمَاءً، وَ لا أَرْضٌ‌ أَرْضاً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براى خداوندى است كه آسمانى آسمان ديگر را از او نمى پوشاند، و نه زمينى زمين ديگر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براى جنس است يا براى استغراق؛ البته اگر براى جنس هم باشد معناى استغراق مى دهد؛ به اين معنا كه جنس ستايش مخصوص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مى دانيد ستايش در مقابل كمال انجام مى شود و به لحاظ‍‌ اين كه همۀ كمالات از آنِ‌ خداوند است و هيچ موجود ديگرى از خود كمالى ندارد، در حقيقت و به طور قهرى ستايش براى خداوند انجام مى شود؛ و اگر شما براى ديگر انسانها يا موجودات نيز ستايشى انجام دهيد، به لحاظ‍‌ اين است كه تصور مى كنيد آنها داراى كمال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به لحاظ‍‌ اين كه كمال منحصر به خداوند مى باشد و هر كس هر چه كمال دارد از خداوند است، پس در حقيقت جنس ستايش مخصوص خداوند خواهد بود</w:t>
      </w:r>
      <w:r>
        <w:rPr>
          <w:rFonts w:eastAsia="IRNazanin" w:cs="IRNazanin"/>
          <w:color w:val="111111"/>
          <w:sz w:val="28"/>
          <w:szCs w:val="28"/>
          <w:rtl w:val="true"/>
          <w:lang w:bidi="fa-IR"/>
        </w:rPr>
        <w:t>.</w:t>
      </w:r>
    </w:p>
    <w:p>
      <w:pPr>
        <w:pStyle w:val="Heading3"/>
        <w:numPr>
          <w:ilvl w:val="2"/>
          <w:numId w:val="1"/>
        </w:numPr>
        <w:rPr/>
      </w:pPr>
      <w:bookmarkStart w:id="243" w:name="__RefHeading___Toc1260902_730472459"/>
      <w:bookmarkStart w:id="244" w:name="_Toc86"/>
      <w:bookmarkEnd w:id="243"/>
      <w:r>
        <w:rPr>
          <w:rtl w:val="true"/>
        </w:rPr>
        <w:t>احاطۀ علمى خداوند</w:t>
      </w:r>
      <w:bookmarkEnd w:id="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تُوَارِي عَنْهُ‌ سَمَاءٌ سَمَاءً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آسمانى نسبت به خداوند، حاجب آسمان ديگر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أَرْضٌ‌ أَرْضاً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هيچ زمينى حاجب زمين ديگر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احتمال در معناى عبارت فوق وجود دارد كه ممكن است هر دو با هم نيز صحيح باشند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اين است كه ما انسانها معمولاً وقتى در جايى باشيم آسمان باشد يا زمين، آسمان ها و زمين هاى ديگر را نمى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مكانى هنگامى كه در</w:t>
      </w:r>
    </w:p>
    <w:p>
      <w:pPr>
        <w:pStyle w:val="BookText"/>
        <w:rPr/>
      </w:pPr>
      <w:r>
        <w:rPr>
          <w:rFonts w:ascii="IRNazanin" w:hAnsi="IRNazanin" w:eastAsia="IRNazanin"/>
          <w:color w:val="111111"/>
          <w:sz w:val="28"/>
          <w:sz w:val="28"/>
          <w:szCs w:val="28"/>
          <w:rtl w:val="true"/>
          <w:lang w:bidi="fa-IR"/>
        </w:rPr>
        <w:t>يك مكان خاص باشد مكان ديگر حاجب اوست و تفاوتى نمى كند كه اين مكان آسمان باشد يا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در مقام ادراك است؛ به اين معنا كه اگر ما توجّه به يك آسمان داشته باشيم، در همان حال توجّه به آسمانِ‌ ديگر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خداوند اين چنين نيست و اين محدوديت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موجودِ بى نهايتى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يَشْغَلُهُ‌ شَأْنٌ‌ عَنْ‌ شَأْنٍ‌</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توجّه به جايى و كارى او را از كار ديگر و يا توجّه به جاى ديگر باز نمى دارد و مشغول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عين حال كه به اين آسمان توجّه دارد به آن آسمان هم توجّه دارد؛ و هيچ زمينى هم حاجب و مانع نمى شود از اين كه هنگامى كه به اين زمين توجّه دارد به آن زمين توجّه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مِنْ‌ وَرائِهِمْ‌ مُحِيطٌ‍‌</w:t>
      </w:r>
      <w:r>
        <w:rPr>
          <w:rFonts w:eastAsia="IRNazanin" w:cs="IRNazanin"/>
          <w:color w:val="111111"/>
          <w:sz w:val="28"/>
          <w:szCs w:val="28"/>
          <w:rtl w:val="true"/>
          <w:lang w:bidi="fa-IR"/>
        </w:rPr>
        <w:t xml:space="preserve">» </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خداوند از فراز آنها بر آنان احاطه و تسلط‍‌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فِي اَلسَّماءِ إِلهٌ‌ وَ فِي الْأَرْضِ‌ إِلهٌ‌</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اوست خدايى كه در آسمان خداست و در زمين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همه جا هست و به همه توجّه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بخواهيم با يك مثال مقدارى آن را به ذهن نزديك كنيم بلاتشبيه مانند روح و جان شما مى باشد كه در همه جاى بدن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واسطۀ روح حركت مى كند، چشم به واسطۀ روح مى بيند و گوش به واسطۀ روح مى شنود، ولى در عين حال نمى توان گفت كه روح فقط‍‌ در دست يا پا يا عضو بخصوصى جا گرفته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 كه جسم نيست تا در يك جا باشد و در جاى ديگر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نسبت روح به بدن را به روغن كنجد كه در كنجد وجود دارد تشبيه كرده اند؛ ولى اين تشبيه صحيح نيست، براى اين كه روغن و كنجد هر دو جسم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روغن لطيف است و كنجد كثيف، ولى به هر حال هر دو جسم هستند؛ در صورتى كه روح ما مجرّد از مادّه مى باشد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245" w:name="pg14760_138987"/>
    </w:p>
    <w:p>
      <w:pPr>
        <w:pStyle w:val="BookText"/>
        <w:rPr/>
      </w:pPr>
      <w:bookmarkEnd w:id="245"/>
      <w:r>
        <w:rPr>
          <w:rFonts w:ascii="IRNazanin" w:hAnsi="IRNazanin" w:eastAsia="IRNazanin"/>
          <w:color w:val="111111"/>
          <w:sz w:val="28"/>
          <w:sz w:val="28"/>
          <w:szCs w:val="28"/>
          <w:rtl w:val="true"/>
          <w:lang w:bidi="fa-IR"/>
        </w:rPr>
        <w:t>نسبت خداوند به جهان، از يك جهت مانند نسبت روح به بدن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ميرفندرسكى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جان جهان است و جهان جمله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همان گونه كه روح شما نسبت به همه جاى بدن شما احاطه دارد، نسبت خداوند به جهان نيز تقريباً به همين صورت است؛ البته در بالاترين حدّ 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است كه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تُوَارِي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نمى پوشاند از خداوند در مقام ادراك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 سَمَاءً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آسمانى آسمان ديگرى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به اين آسمان توجّه دارد از آسمان ديگر غفلت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مجازى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فعل مؤنث مى باشد با آن مناسبت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به لحاظ‍‌ اين كه الف ممدوده دارد مؤنث است</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1260904_730472459"/>
      <w:bookmarkStart w:id="247" w:name="_Toc87"/>
      <w:bookmarkEnd w:id="246"/>
      <w:r>
        <w:rPr>
          <w:rtl w:val="true"/>
        </w:rPr>
        <w:t>آيا زمين متعدد است‌؟</w:t>
      </w:r>
      <w:bookmarkEnd w:id="2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أَرْضٌ‌ أَرْضاً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ابن أبى الحديد و برخى ديگر از شرح كنندگان نهج البلاغه گفته اند كه از اين عبارت معلوم مى شود كه زمين متعدد است؛ و در مورد اين كه آيا زمين داراى طبقات مى باشد يا تنها يك طبقه است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با تمسّك به آيۀ قرآن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الْأَرْضِ‌ مِثْلَهُنَّ‌</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نتيجه گرفته اند كه زمين نيز مانند آسمانها هفت تا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ديگر گفته اند ما آسمانها را كه نپيموده ايم تا ببينيم واقعاً تعداد آنها چند تا مى باشد ولى پشت و روى زمين را ديده ايم كه يكى بيشتر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گفته اند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نمى باشد بلكه منظور كيفيّت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قرار باشد زمين را با هفت هماهنگ كنيم بايد بگوييم مقصود اقاليم سبعه مى باشد كه از خط‍‌ استوا تا قطب جنوب زمين را به هفت اقليم تقسيم كرده اند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ديگرى گفته اند كه ممكن است مقصود از اين اراضىِ‌ مختلف، قاره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bookmarkStart w:id="248" w:name="pg14760_138988"/>
    </w:p>
    <w:p>
      <w:pPr>
        <w:pStyle w:val="BookText"/>
        <w:rPr/>
      </w:pPr>
      <w:bookmarkEnd w:id="248"/>
      <w:r>
        <w:rPr>
          <w:rFonts w:ascii="IRNazanin" w:hAnsi="IRNazanin" w:eastAsia="IRNazanin"/>
          <w:color w:val="111111"/>
          <w:sz w:val="28"/>
          <w:sz w:val="28"/>
          <w:szCs w:val="28"/>
          <w:rtl w:val="true"/>
          <w:lang w:bidi="fa-IR"/>
        </w:rPr>
        <w:t>قاره هاى معروف و بزرگِ‌ زمين پنج تا مى باشد ولى با به حساب آوردن بعضى قاره هاى كوچك مانند نيوزلند يا جزاير گرينلند هفت تا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كسى بگويد مقصود هفت منظومۀ شمسى است كه در هر منظومه اى يك زمين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احتمالات فاقد دليل است؛ به عنوان مثال ما از كجا مى دانيم كه هفت منظومۀ شمسى وجود دارد، اوّلش كجاست و آخرش كجاست‌؟ اطلاعات بشر از منظومۀ شمسى خودمان هم ناكافى است</w:t>
      </w:r>
      <w:r>
        <w:rPr>
          <w:rFonts w:eastAsia="IRNazanin" w:cs="IRNazanin"/>
          <w:color w:val="111111"/>
          <w:sz w:val="28"/>
          <w:szCs w:val="28"/>
          <w:rtl w:val="true"/>
          <w:lang w:bidi="fa-IR"/>
        </w:rPr>
        <w:t>.</w:t>
      </w:r>
    </w:p>
    <w:p>
      <w:pPr>
        <w:pStyle w:val="Heading3"/>
        <w:numPr>
          <w:ilvl w:val="2"/>
          <w:numId w:val="1"/>
        </w:numPr>
        <w:rPr/>
      </w:pPr>
      <w:bookmarkStart w:id="249" w:name="__RefHeading___Toc1260906_730472459"/>
      <w:bookmarkStart w:id="250" w:name="_Toc88"/>
      <w:bookmarkEnd w:id="249"/>
      <w:r>
        <w:rPr>
          <w:rtl w:val="true"/>
        </w:rPr>
        <w:t>چه كسى به خلافت حريص بود؟</w:t>
      </w:r>
      <w:bookmarkEnd w:id="250"/>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لِي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هذَا الْأَمْرِ يَا ابْنَ‌ أَبِي طَالِبٍ‌ لَحَرِيصٌ‌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گوينده اى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ابى طالب همانا تو به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حريص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كه بارها عرض شد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آيات و روايات، به امر حكومت و امور اجتماعى گفته مى شود؛ مانند جمله اى كه خود حضرت در خطبۀ شقشقيه داشته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نَهَضْتُ‌ بِالْأَمْرِ نَكَثَتْ‌ طَائِفَةٌ‌، وَ مَرَقَتْ‌ أُخْرى‌، وَ قَسَطَ‍‌ آخَرُونَ‌</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پس وقتى كه قيام كردم به امر امامت و خلافت، طايفه اى بيعت خود را شكستند، و دسته اى از بيعت و اطاعت خارج شدند، و گروه ديگر ظلم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عليه السلام نيز در خطبه اى كه پس از شهادت امام على عليه السلام ايراد كرده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وَلّاني المُسْلِمُون الأمْرَ مِنْ‌ بَعْدِهِ‌</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مسلمانان مرا به خلافت و ولايت خود برگزيدند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هر صورت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موارد به معناى حكومت 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لِي قَائِلٌ‌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گوينده اى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عَلى‌ هذَا الْأَمْرِ يَا ابْنَ‌ أَبِي طَالِبٍ‌ لَحَرِيصٌ‌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پسر ابى طالب تو به امر خلافت حريص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اين كه چه موقع و چه كسى خطاب به حضرت اين جمله را گفته و امام عليه السلام را حريص دانسته است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 ابوعبيده جرّاح بوده است و پس از جريان سقيفه اين جمله را گفته؛ و بعضى هم بر اين عقيده اند كه سعد بن ابى وقاص بوده و پس از شورايى كه به انتخاب عثمان انجاميد چنين سخنى را خطاب به آن حضرت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مورّخين در هر دو جا اين جمله را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 پس از اين كه در سقيفه با ابوبكر بيعت كردند و حضرت على عليه السلام به آنها اعتراض كرد، ابوعبيده جرّاح كه جزء پنج نفرى بوده كه با ابوبكر بيعت كرد و رفيق عمر بوده اين جمله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با ابوبكر كه اين اندازه روى آن مانور مى دهند، در ابتدا تنها توسط‍‌ پنج نفر در سقيفه صورت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بيرون آمدند و با تهديد و تبليغ و تطميع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را به سمت خود كشيدند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مورد ديگرى كه مورّخين ذكر كرده اند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عَلى‌ هذَا الْأَمْرِ يَا ابْنَ‌ أَبِي طَالِبٍ‌ لَحَرِيصٌ‌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آن است، پس از كشته شدن عمر و تشكيل شوراى شش نفره اى بود كه به انتخاب عثمان انجاميد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در اينجا حضرت اعتراض كرد كه چرا عثمان را انتخاب كرديد و سعد بن ابى وقاص به آن حضرت جملۀ فوق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حضرت در جواب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وَاللَّهِ‌ لَأَحْرَصُ‌ وَ أَبْعَدُ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به خدا سوگند شما حريص تريد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و به پيامبر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251" w:name="pg14760_138990"/>
    </w:p>
    <w:p>
      <w:pPr>
        <w:pStyle w:val="BookText"/>
        <w:rPr/>
      </w:pPr>
      <w:bookmarkEnd w:id="251"/>
      <w:r>
        <w:rPr>
          <w:rFonts w:ascii="IRNazanin" w:hAnsi="IRNazanin" w:eastAsia="IRNazanin"/>
          <w:color w:val="111111"/>
          <w:sz w:val="28"/>
          <w:sz w:val="28"/>
          <w:szCs w:val="28"/>
          <w:rtl w:val="true"/>
          <w:lang w:bidi="fa-IR"/>
        </w:rPr>
        <w:t>سعد بن ابى وقاص و عبدالرحمن بن عوف و امثال آنها هم كه عضو شوراى شش نفره بودند خود را آمادۀ خلافت كرده بودند؛ ولى عمر گفته بود اگر در تعيين خليفه اختلاف كردند حرف گروهى كه عبدالرحمن بن عوف در بين آنان است مقدّم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ابتدا مى دانست كه عبدالرحمن بن عوف با عثمان خويشاوندى دارد و در نتيجه عثمان را بر على عليه السلام ترجيح مى دهد؛ به همين دليل طورى برنامه ريزى كرد كه عثمان انتخاب شود؛ و بالاخره هم وقتى امر دايرمدار امام عليه السلام و عثمان شد، وى عثمان را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حضرت در پاسخ كسى كه على عليه السلام را نسبت به خلافت حريص خطاب كرد،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أَنْتُمْ‌ وَاللَّهِ‌ لَأَحْرَصُ‌ وَ أَبْعَدُ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بلكه به خدا سوگند شما حريص تر هستيد و نسبت به حق و نسبت به پيامبر صلى الله عليه و آله و سلم دورتر مى باشيد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أَخَصُّ‌ وَ 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مخصوص تر و نزديك ترم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پيامبر صلى الله عليه و آله و سلم دورتر هستيد و از حق هم فاصلۀ بيشترى داريد؛ در صورتى كه من به پيغمبراكرم صلى الله عليه و آله و سلم نزديك تر و خصوصى تر مى باشم</w:t>
      </w:r>
      <w:r>
        <w:rPr>
          <w:rFonts w:eastAsia="IRNazanin" w:cs="IRNazanin"/>
          <w:color w:val="111111"/>
          <w:sz w:val="28"/>
          <w:szCs w:val="28"/>
          <w:rtl w:val="true"/>
          <w:lang w:bidi="fa-IR"/>
        </w:rPr>
        <w:t>.</w:t>
      </w:r>
    </w:p>
    <w:p>
      <w:pPr>
        <w:pStyle w:val="Heading3"/>
        <w:numPr>
          <w:ilvl w:val="2"/>
          <w:numId w:val="1"/>
        </w:numPr>
        <w:rPr/>
      </w:pPr>
      <w:bookmarkStart w:id="252" w:name="__RefHeading___Toc1260908_730472459"/>
      <w:bookmarkStart w:id="253" w:name="_Toc89"/>
      <w:bookmarkEnd w:id="252"/>
      <w:r>
        <w:rPr>
          <w:rtl w:val="true"/>
        </w:rPr>
        <w:t>حق طلبى امام عليه السلام</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طَلَبْتُ‌ حَقّاً لِي، وَ أَنْتُمْ‌ تَحُولُونَ‌ بَيْنِي وَ بَيْنَهُ‌ وَ تَضْرِبُونَ‌ وَجْهِي دُونَهُ‌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اين نيست كه من طلب كردم حقى را كه براى من است، و شما ميان من و آن مانع مى شويد و روى مرا از آن برمى گردانيد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خلافت و حكومت بر شما حريص نيستم، بلكه آن كس كه حريص است شما مى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من به پيامبر صلى الله عليه و آله و سلم و به حق نزديك تر و خصوصى تر مى باشم در صورتى كه فاصلۀ شما بيشتر است، و من حق خود را طلب</w:t>
      </w:r>
    </w:p>
    <w:p>
      <w:pPr>
        <w:pStyle w:val="BookText"/>
        <w:rPr/>
      </w:pPr>
      <w:r>
        <w:rPr>
          <w:rFonts w:ascii="Amiri" w:hAnsi="Amiri" w:eastAsia="Amiri" w:cs="Amiri"/>
          <w:color w:val="111111"/>
          <w:sz w:val="28"/>
          <w:sz w:val="28"/>
          <w:szCs w:val="28"/>
          <w:rtl w:val="true"/>
          <w:lang w:bidi="ar-SA"/>
        </w:rPr>
        <w:t>مى كنم ولى شما مرا از رسيدن به حقم مانع مى 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اگر ملاكِ‌ شايستگى را علم و تقوا و فضيلت بدانيم، على عليه السلام در همۀ اين امور شايسته تر از ديگران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دربارۀ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أَقْضَى النّاس عَليٌّ‌</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داورترين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فرض كنيم پيامبر صلى الله عليه و آله و سلم نيز آن حضرت را براى جانشينى خود تعيين نكرده باشد، باز هم به لحاظ‍‌ شايستگى و كمالاتى كه آن حضرت دارد بايد به خلافت تعيين مى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طَلَبْتُ‌ حَقّاً 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طلب كردم حقى را كه از آنِ‌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تَحُولُونَ‌ بَيْنِي وَ بَيْنَهُ‌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شما مانع و حائل شده ايد بين من و حقم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شما حق مرا مى 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تَضْرِبُونَ‌ وَجْهِي دُونَهُ‌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شما به صورت من مى زنيد بدون اين كه به حق خود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پيش از آن كه من بخواهم به سراغ حق بروم و آن را بگيرم شما سيلى به گوشم زده و مرا به طرف ديگر پرت مى كنيد؛ به تعبير ديگر مرا مى كوبيد و كنار مى زنيد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سؤال كند كه خلافت براى حضرت على عليه السلام حق است يا تكليف، در پاسخ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تكليف به دنبال يكديگر مى باشند؛ به اين معنا كه وقتى چيزى حق شد به دنبال آن تكليف مى آيد؛ و با همديگر منافات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وقتى قرار است كسى حكومت را در اختيار بگيرد، بايد كسى باشد كه علم و مديريت و تدبيرش نسبت به ديگران زيادتر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كسى اين شايستگى و لياقت را براى تصدّى امور جامعۀ اسلامى داشت، عقل و عُرف حكم مى كند كه او بايد عهده دار انجام اين وظيفه شود؛ و به تعبير ديگر حق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حقى است كه تكليف هم بر عهدۀ او مى آورد و با هم منافات ندارند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254" w:name="pg14760_138992"/>
    </w:p>
    <w:p>
      <w:pPr>
        <w:pStyle w:val="Heading3"/>
        <w:numPr>
          <w:ilvl w:val="2"/>
          <w:numId w:val="1"/>
        </w:numPr>
        <w:rPr/>
      </w:pPr>
      <w:bookmarkStart w:id="255" w:name="__RefHeading___Toc1260910_730472459"/>
      <w:bookmarkStart w:id="256" w:name="_Toc90"/>
      <w:bookmarkEnd w:id="254"/>
      <w:bookmarkEnd w:id="255"/>
      <w:r>
        <w:rPr>
          <w:rtl w:val="true"/>
        </w:rPr>
        <w:t>دليل كوبندۀ حضرت، و سرگردانى مخاطب</w:t>
      </w:r>
      <w:bookmarkEnd w:id="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قَرَعْتُهُ‌ بِالْحُجَّةِ‌ فِى الْمَلَإِ الْحَاضِرِينَ‌ هَبَّ‌ كَأَنَّهُ‌ بُهِتَ‌ لا يَدْرِي مَا يُجِيبُنِي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من با برهان در بين انبوه حاضران او را مغلوب كردم متنبّه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مبهوت شد، ندانست چه پاسخى به من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اصل به معناى پر بودن مى آيد، و از جمعيت هم به لحاظ‍‌ پرى جسمى و فكرى تعبير به ملأ مى كنند؛ زيرا يك جمعيت هماهنگ تقريباً يك فكر و نظر دارند و اين فكر آنها پر است و از نظر جسمى هم كه زياد مى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بيدارى و متنبّه شدن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عبده معناى ديگرى براى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بزهاى نر را مى خواهند داغ بزنند يا خودشان در حال فوران شهوت هستند جيغ مى زنند؛ حال اين شخص نيز از روى درماندگى جيغ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جيغ زدن از روى درماندگى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چنين معنايى را من در المنجد نيافتم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عبده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هَبَّ‌، من هبب التيس، أى صياحه، أى كان يتكلّم بالمهمل مع سرعة حمل عليها الغضب كأنّه مخبولٌ‌ لايدرى ما يقول</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هبب التيس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فرياد زدن، يعنى به كسى گفته مى شود كه حرفهاى مهمل و بى معنا مى زند و جورى با سرعت همراه است كه عصبانيت از آن پيداست و مانند ديوانه ها نمى فهمد كه چه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قَرَعْتُهُ‌ بِالْحُجَّةِ‌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وقتى كه من با دليل و حجّت، طرف خود را كوبيدم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الْمَلَأِ الْحَاضِرِينَ‌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بين انبوه جمعيت كه حاضر بودند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اين شخص يا يكدفعه از خواب بيدار شد يا داد و فرياد كشيد به جهت اين كه شكست خورده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بُهِتَ‌</w:t>
      </w:r>
      <w:r>
        <w:rPr>
          <w:rFonts w:eastAsia="Amiri" w:cs="Amiri" w:ascii="Amiri" w:hAnsi="Amiri"/>
          <w:color w:val="111111"/>
          <w:sz w:val="28"/>
          <w:szCs w:val="28"/>
          <w:rtl w:val="true"/>
          <w:lang w:bidi="ar-SA"/>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اين كه مبهوت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يَدْرِي مَا يُجِيبُنِي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نمى دانست چه جوابى به من بدهد</w:t>
      </w:r>
      <w:r>
        <w:rPr>
          <w:rFonts w:eastAsia="IRNazanin" w:cs="IRNazanin"/>
          <w:color w:val="111111"/>
          <w:sz w:val="28"/>
          <w:szCs w:val="28"/>
          <w:rtl w:val="true"/>
          <w:lang w:bidi="fa-IR"/>
        </w:rPr>
        <w:t>.</w:t>
      </w:r>
      <w:bookmarkStart w:id="257" w:name="pg14760_138993"/>
    </w:p>
    <w:p>
      <w:pPr>
        <w:pStyle w:val="Heading3"/>
        <w:numPr>
          <w:ilvl w:val="2"/>
          <w:numId w:val="1"/>
        </w:numPr>
        <w:rPr/>
      </w:pPr>
      <w:bookmarkStart w:id="258" w:name="__RefHeading___Toc1260912_730472459"/>
      <w:bookmarkStart w:id="259" w:name="_Toc91"/>
      <w:bookmarkEnd w:id="257"/>
      <w:bookmarkEnd w:id="258"/>
      <w:r>
        <w:rPr>
          <w:rtl w:val="true"/>
        </w:rPr>
        <w:t>يارى خواستن از خداوند عليه قريش</w:t>
      </w:r>
      <w:bookmarkEnd w:id="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أَسْتَعِينُكَ‌ عَلى‌ قُرَيْشٍ‌ وَ مَنْ‌ أَعَانَهُمْ‌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 همانا من از تو بر قريش و آن كه ايشان را يارى كند يارى مى خواهم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عبارت به دو صورت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أَسْتَعْدِيكَ‌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خدايا من طلب يارى جهت تجاوز مى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معنا كه قريش عليه من تجاوز كردند؛ بنابراين من نيز بايد در مقابل، جزاى آنان را بدهم و جزاى تجاوز هم تجاوز است و براى اين كار از خدا كمك مى خواهم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أَسْتَعِينُكَ‌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خدايا من از تو يارى مى جويم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هر صورت حضرت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 من از تو عليه قريش و كسانى كه آنان را كمك كردند يارى مى طلبم، و يا تقاضا و طلب تجاوز و تعدّى نسبت به آنان را 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قريش و يارى كنندگان آنها حق مرا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و عثمان همه از قريش بودند</w:t>
      </w:r>
      <w:r>
        <w:rPr>
          <w:rFonts w:eastAsia="IRNazanin" w:cs="IRNazanin"/>
          <w:color w:val="111111"/>
          <w:sz w:val="28"/>
          <w:szCs w:val="28"/>
          <w:rtl w:val="true"/>
          <w:lang w:bidi="fa-IR"/>
        </w:rPr>
        <w:t>.</w:t>
      </w:r>
    </w:p>
    <w:p>
      <w:pPr>
        <w:pStyle w:val="Heading3"/>
        <w:numPr>
          <w:ilvl w:val="2"/>
          <w:numId w:val="1"/>
        </w:numPr>
        <w:rPr/>
      </w:pPr>
      <w:bookmarkStart w:id="260" w:name="__RefHeading___Toc1260914_730472459"/>
      <w:bookmarkStart w:id="261" w:name="_Toc92"/>
      <w:bookmarkEnd w:id="260"/>
      <w:r>
        <w:rPr>
          <w:rtl w:val="true"/>
        </w:rPr>
        <w:t>برخى اقدامات قريش عليه امام على عليه السلام</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قَطَعُوا رَحِمِي، وَ صَغَّرُوا عَظِيمَ‌ مَنْزِلَتِي، وَ أَجْمَعُوا عَلى‌ مُنَازَعَتِي أَمْراً هُوَ 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آنان خويشاوندى مرا قطع كردند، و منزلت بزرگ مرا كوچك شمردند، و در امرى كه از آنِ‌ من است بر دشمنى با من گرد آمدند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از جاى بركندن مى آيد، و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باب مفاعله مى باشد دو طرفى است و در حقيقت معناى كشمكش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قَطَعُوا رَحِمي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قريش خويشاوندى مرا قطع كردند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قريش ارتباط‍‌ خويشاوندى مرا با پيامبراكرم صلى الله عليه و آله و سلم بريدند و رعايت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جاهليت و به طور كلّى در زمانهاى گذشته، مخصوصاً در حكومتدارى و گرفتن مناصب دولتى، خويشاوندى بسيار اهميت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در فرهنگ آن</w:t>
      </w:r>
      <w:bookmarkStart w:id="262" w:name="pg14760_138994"/>
    </w:p>
    <w:p>
      <w:pPr>
        <w:pStyle w:val="BookText"/>
        <w:rPr/>
      </w:pPr>
      <w:bookmarkEnd w:id="262"/>
      <w:r>
        <w:rPr>
          <w:rFonts w:ascii="IRNazanin" w:hAnsi="IRNazanin" w:eastAsia="IRNazanin"/>
          <w:color w:val="111111"/>
          <w:sz w:val="28"/>
          <w:sz w:val="28"/>
          <w:szCs w:val="28"/>
          <w:rtl w:val="true"/>
          <w:lang w:bidi="fa-IR"/>
        </w:rPr>
        <w:t>روز، رَحِم و خويشاوندى خودش يك موضوعيتى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حضرت با اين كه كمالات ديگر را به طور كامل دارا بوده ولى روى خويشاوندى با پيامبر صلى الله عليه و آله و سلم كه همه قبول داشته اند و آن را با اهميت مى دانسته اند تكيه مى كنند و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اين كه نسبت به پيامبر، در مقايسه با ديگران، از همه خويشاوندتر هستم ولى قريش آن را ناديده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صَغَّرُوا عَظِيمَ‌ مَنْزِلَتي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منزلت بزرگ مرا كوچك شمردند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عَظِيمَ‌ مَنْزِلَتِي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اضافۀ صفت به موصوف است كه در كلام عرب بسيار رايج است، و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منزلتي العظيمة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اميرالمؤمنين عليه السلام كمالات زيادى داشت كه بر اساس آن كمالات بايد بر همه مقدّم داشته مى شد، ولى قريش همۀ آنها را ناديده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أَجْمَعُوا عَلى‌ مُنَازَعَتِي أَمْراً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قريش و ياوران آنها براى منازعه و مخالفت و جنگ با من گرد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اجتماع كردند بر اين كه با من درگير شوند نسبت به چيزى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چيز در حقيقت از آنِ‌ من و حق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كه ملاحظه مى كنيد حكومت و خلافت براى امام على عليه السلام حق است كه البته تكليف هم به دنبال آن مى آيد</w:t>
      </w:r>
      <w:r>
        <w:rPr>
          <w:rFonts w:eastAsia="IRNazanin" w:cs="IRNazanin"/>
          <w:color w:val="111111"/>
          <w:sz w:val="28"/>
          <w:szCs w:val="28"/>
          <w:rtl w:val="true"/>
          <w:lang w:bidi="fa-IR"/>
        </w:rPr>
        <w:t>.</w:t>
      </w:r>
    </w:p>
    <w:p>
      <w:pPr>
        <w:pStyle w:val="Heading3"/>
        <w:numPr>
          <w:ilvl w:val="2"/>
          <w:numId w:val="1"/>
        </w:numPr>
        <w:rPr/>
      </w:pPr>
      <w:bookmarkStart w:id="263" w:name="__RefHeading___Toc1260916_730472459"/>
      <w:bookmarkStart w:id="264" w:name="_Toc93"/>
      <w:bookmarkEnd w:id="263"/>
      <w:r>
        <w:rPr>
          <w:rtl w:val="true"/>
        </w:rPr>
        <w:t>گرفتن يا رها كردن حق‌؟</w:t>
      </w:r>
      <w:r>
        <w:rPr>
          <w:rtl w:val="true"/>
        </w:rPr>
        <w:t>!</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فِى الْحَقِّ‌ أَنْ‌ تَأْخُذَهُ‌ وَ فِى الْحَقِّ‌ أَنْ‌ تَتْرُكَهُ‌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همانا در حق است اين كه آن را بگيرى و در حق است اين كه آن را واگذارى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عبارت تقريبا سه جور نقل شده است</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فعل به صورت مخاطب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فِى الْحَقِّ‌ أَنْ‌ تَأْخُذَهُ‌ وَ فِى الْحَقِّ‌ أَنْ‌ تَتْرُكَهُ‌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كسانى كه در سقيفه يا در شوراى پس از قتل عمر گرد آمدند متناقض سخن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مى گويند حق گرفتنى است، و چون خلافت حق من است</w:t>
      </w:r>
    </w:p>
    <w:p>
      <w:pPr>
        <w:pStyle w:val="BookText"/>
        <w:rPr/>
      </w:pPr>
      <w:r>
        <w:rPr>
          <w:rFonts w:ascii="IRNazanin" w:hAnsi="IRNazanin" w:eastAsia="IRNazanin"/>
          <w:color w:val="111111"/>
          <w:sz w:val="28"/>
          <w:sz w:val="28"/>
          <w:szCs w:val="28"/>
          <w:rtl w:val="true"/>
          <w:lang w:bidi="fa-IR"/>
        </w:rPr>
        <w:t>پس بر اساس منطق آنها بايد آن را به هر صورت كه مى توانم بگيرم؛ و از طرف ديگر مى گويند دنبال حرف خودت را رها كن و يا به دنبال خلافت و گرفتن حق خود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فعل به صورت متكلّم مع الغير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فِى الْحَقِّ‌ أَنْ‌ نَأْخُذَهُ‌ وَ فِى الْحَقِّ‌ أَنْ‌ نَتْرُكَهُ‌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حق خلافت از آنِ‌ ماست و ما اگر بخواهيم مى گيريم و اگر هم بخواهيم آن را رها و ترك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فعل اوّل به صورت مخاطب و فعل دوّم به صورت متكلّم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فِى الْحَقِّ‌ أَنْ‌ تَأْخُذَهُ‌ وَ فِى الْحَقِّ‌ أَنْ‌ نَتْرُكَهُ‌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اين است كه تو آن را بگيرى و ما آن را رها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اين عبارت مختلف نقل شده است، و به لحاظ‍‌ اين كه در گذشته نقطه نمى گذاشتند نمى توان گفت كه واقعاً كدام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مهم ديگر اين كه شيعه و سنّى نقل كرده اند كه سعد بن ابى وقاص اين روايت را از پيامبر صلى الله عليه و آله و سلم نقل كرده كه آن حضرت خطاب به حضرت على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تو نسبت به من همچون هارون نسبت به موسى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دانيم كه هارون عليه السلام به عنوان جانشين حضرت موسى عليه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به مقتضاى همين حديث كه هارون عليه السلام به عنوان جانشين حضرت موسى عليه السلام بود، خلافت از آنِ‌ اميرالمؤمنين عليه السلام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در تاريخ آمده است كه سعد بن ابى وقاص كه ناقل اين حديث است به حضرت امير عليه السلام مى گويد تو نسبت به حكومت حرص و آز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خود سعد حديث منزلت را نقل كرده است و از سوى ديگر حضرت را به حكومت حريص مى خواند تناقض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با اين كه آنها حضرت على عليه السلام را صاحب حق مى دانستند، از حضرت مى خواستند كه دنبال حق خود نباشد و آن را رها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بخش دوّم خطبه در اينجا تمام مى شود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265" w:name="pg14760_138996"/>
    </w:p>
    <w:p>
      <w:pPr>
        <w:pStyle w:val="Heading2"/>
        <w:numPr>
          <w:ilvl w:val="1"/>
          <w:numId w:val="1"/>
        </w:numPr>
        <w:rPr/>
      </w:pPr>
      <w:bookmarkStart w:id="266" w:name="__RefHeading___Toc1260918_730472459"/>
      <w:bookmarkStart w:id="267" w:name="_Toc94"/>
      <w:bookmarkEnd w:id="265"/>
      <w:bookmarkEnd w:id="266"/>
      <w:r>
        <w:rPr>
          <w:rtl w:val="true"/>
        </w:rPr>
        <w:t>(</w:t>
      </w:r>
      <w:r>
        <w:rPr>
          <w:rtl w:val="true"/>
        </w:rPr>
        <w:t xml:space="preserve">درس </w:t>
      </w:r>
      <w:r>
        <w:rPr/>
        <w:t>293</w:t>
      </w:r>
      <w:r>
        <w:rPr>
          <w:rtl w:val="true"/>
        </w:rPr>
        <w:t xml:space="preserve">) - </w:t>
      </w:r>
      <w:r>
        <w:rPr>
          <w:rtl w:val="true"/>
        </w:rPr>
        <w:t xml:space="preserve">خطبۀ </w:t>
      </w:r>
      <w:r>
        <w:rPr/>
        <w:t>172</w:t>
      </w:r>
      <w:r>
        <w:rPr>
          <w:rtl w:val="true"/>
        </w:rPr>
        <w:t xml:space="preserve"> (</w:t>
      </w:r>
      <w:r>
        <w:rPr>
          <w:rtl w:val="true"/>
        </w:rPr>
        <w:t>قسمت دوّم</w:t>
      </w:r>
      <w:r>
        <w:rPr>
          <w:rtl w:val="true"/>
        </w:rPr>
        <w:t>)</w:t>
      </w:r>
      <w:bookmarkEnd w:id="267"/>
    </w:p>
    <w:p>
      <w:pPr>
        <w:pStyle w:val="Heading3"/>
        <w:numPr>
          <w:ilvl w:val="2"/>
          <w:numId w:val="1"/>
        </w:numPr>
        <w:rPr/>
      </w:pPr>
      <w:bookmarkStart w:id="268" w:name="__RefHeading___Toc1260920_730472459"/>
      <w:bookmarkStart w:id="269" w:name="_Toc95"/>
      <w:bookmarkEnd w:id="268"/>
      <w:r>
        <w:rPr>
          <w:rtl w:val="true"/>
        </w:rPr>
        <w:t>اشاره</w:t>
      </w:r>
      <w:bookmarkEnd w:id="269"/>
    </w:p>
    <w:p>
      <w:pPr>
        <w:pStyle w:val="BookText"/>
        <w:rPr/>
      </w:pPr>
      <w:r>
        <w:rPr>
          <w:rFonts w:ascii="Amiri" w:hAnsi="Amiri" w:eastAsia="Amiri" w:cs="Amiri"/>
          <w:color w:val="111111"/>
          <w:sz w:val="28"/>
          <w:sz w:val="28"/>
          <w:szCs w:val="28"/>
          <w:rtl w:val="true"/>
          <w:lang w:bidi="ar-SA"/>
        </w:rPr>
        <w:t>مقدمه اى كوتاه</w:t>
      </w:r>
    </w:p>
    <w:p>
      <w:pPr>
        <w:pStyle w:val="BookText"/>
        <w:rPr/>
      </w:pPr>
      <w:r>
        <w:rPr>
          <w:rFonts w:ascii="Amiri" w:hAnsi="Amiri" w:eastAsia="Amiri" w:cs="Amiri"/>
          <w:color w:val="111111"/>
          <w:sz w:val="28"/>
          <w:sz w:val="28"/>
          <w:szCs w:val="28"/>
          <w:rtl w:val="true"/>
          <w:lang w:bidi="ar-SA"/>
        </w:rPr>
        <w:t>انتظارات اصحاب جمل از امام عليه السلام</w:t>
      </w:r>
    </w:p>
    <w:p>
      <w:pPr>
        <w:pStyle w:val="BookText"/>
        <w:rPr/>
      </w:pPr>
      <w:r>
        <w:rPr>
          <w:rFonts w:ascii="IRNazanin" w:hAnsi="IRNazanin" w:eastAsia="IRNazanin"/>
          <w:color w:val="111111"/>
          <w:sz w:val="28"/>
          <w:sz w:val="28"/>
          <w:szCs w:val="28"/>
          <w:rtl w:val="true"/>
          <w:lang w:bidi="fa-IR"/>
        </w:rPr>
        <w:t>همسر پيامبر صلى الله عليه و آله و سلم در راه بصره</w:t>
      </w:r>
    </w:p>
    <w:p>
      <w:pPr>
        <w:pStyle w:val="BookText"/>
        <w:rPr/>
      </w:pPr>
      <w:r>
        <w:rPr>
          <w:rFonts w:ascii="Amiri" w:hAnsi="Amiri" w:eastAsia="Amiri" w:cs="Amiri"/>
          <w:color w:val="111111"/>
          <w:sz w:val="28"/>
          <w:sz w:val="28"/>
          <w:szCs w:val="28"/>
          <w:rtl w:val="true"/>
          <w:lang w:bidi="ar-SA"/>
        </w:rPr>
        <w:t>بى حرمتى به حريم رسول خدا صلى الله عليه و آله و سلم</w:t>
      </w:r>
    </w:p>
    <w:p>
      <w:pPr>
        <w:pStyle w:val="BookText"/>
        <w:rPr/>
      </w:pPr>
      <w:r>
        <w:rPr>
          <w:rFonts w:ascii="Amiri" w:hAnsi="Amiri" w:eastAsia="Amiri" w:cs="Amiri"/>
          <w:color w:val="111111"/>
          <w:sz w:val="28"/>
          <w:sz w:val="28"/>
          <w:szCs w:val="28"/>
          <w:rtl w:val="true"/>
          <w:lang w:bidi="ar-SA"/>
        </w:rPr>
        <w:t>نقض بيعت اصحاب جمل با اميرالمؤمنين عليه السلام</w:t>
      </w:r>
    </w:p>
    <w:p>
      <w:pPr>
        <w:pStyle w:val="BookText"/>
        <w:rPr/>
      </w:pPr>
      <w:r>
        <w:rPr>
          <w:rFonts w:ascii="IRNazanin" w:hAnsi="IRNazanin" w:eastAsia="IRNazanin"/>
          <w:color w:val="111111"/>
          <w:sz w:val="28"/>
          <w:sz w:val="28"/>
          <w:szCs w:val="28"/>
          <w:rtl w:val="true"/>
          <w:lang w:bidi="fa-IR"/>
        </w:rPr>
        <w:t>كشتن كارگزار و خزانه داران بيت المال بصره</w:t>
      </w:r>
    </w:p>
    <w:p>
      <w:pPr>
        <w:pStyle w:val="BookText"/>
        <w:rPr/>
      </w:pPr>
      <w:r>
        <w:rPr>
          <w:rFonts w:ascii="IRNazanin" w:hAnsi="IRNazanin" w:eastAsia="IRNazanin"/>
          <w:color w:val="111111"/>
          <w:sz w:val="28"/>
          <w:sz w:val="28"/>
          <w:szCs w:val="28"/>
          <w:rtl w:val="true"/>
          <w:lang w:bidi="fa-IR"/>
        </w:rPr>
        <w:t>پيشگويى پيامبراكرم صلى الله عليه و آله و سلم دربارۀ آب حوأب</w:t>
      </w:r>
    </w:p>
    <w:p>
      <w:pPr>
        <w:pStyle w:val="BookText"/>
        <w:rPr/>
      </w:pPr>
      <w:r>
        <w:rPr>
          <w:rFonts w:ascii="IRNazanin" w:hAnsi="IRNazanin" w:eastAsia="IRNazanin"/>
          <w:color w:val="111111"/>
          <w:sz w:val="28"/>
          <w:sz w:val="28"/>
          <w:szCs w:val="28"/>
          <w:rtl w:val="true"/>
          <w:lang w:bidi="fa-IR"/>
        </w:rPr>
        <w:t>نقل ديگرى از پيشگويى پيامبر صلى الله عليه و آله و سلم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پيمان شكنى اصحاب جمل با عثمان بن حنيف</w:t>
      </w:r>
      <w:bookmarkStart w:id="270" w:name="pg14760_138998"/>
    </w:p>
    <w:p>
      <w:pPr>
        <w:pStyle w:val="BookText"/>
        <w:rPr/>
      </w:pPr>
      <w:bookmarkEnd w:id="2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ذِكْرِ أَصْحَابِ‌ الْجَمَلِ‌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فَخَرَجُوا يَجُرُّونَ‌ حُرْمَةَ‌ رَسُولِ‌ اللَّهِ‌ صلى الله عليه و آله و سلم كَمَا تُجَرُّ الْأَمَةُ‌ عِنْدَ شِرَائِهَا، مُتَوَجِّهِينَ‌ بِهَا إِلَى الْبَصْرَةِ‌، فَحَبَسَا نِسَاءَهُمَا فِى بُيُوتِهِمَا، وَ أَبْرَزَا حَبِيسَ‌ رَسُولِ‌ اللَّهِ‌ صلى الله عليه و آله و سلم لَهُمَا وَ لِغَيْرِهِمَا فِى جَيْشٍ‌ مَا مِنْهُمْ‌ رَجُلٌ‌ إِلّا وَ قَدْ أَعْطَانِيَ‌ الطَّاعَةَ‌، وَ سَمَحَ‌ لِى بِالْبَيْعَةِ‌ طَائِعاً غَيْرَ 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فَقَدِمُوا عَلى‌ عَامِلِي بِهَا وَ خُزَّانِ‌ بَيْتِ‌ مَالِ‌ الْمُسْلِمِينَ‌ وَ غَيْرِهِمْ‌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فَقَتَلُوا طَائِفَةً‌ صَبْراً وَ طَائِفَةً‌ غَدْراً</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1260922_730472459"/>
      <w:bookmarkStart w:id="272" w:name="_Toc96"/>
      <w:bookmarkEnd w:id="271"/>
      <w:r>
        <w:rPr>
          <w:rtl w:val="true"/>
        </w:rPr>
        <w:t>مقدمه اى كوتاه</w:t>
      </w:r>
      <w:bookmarkEnd w:id="27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ملاحظه فرموديد اين خطبه داراى سه 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در مورد حمد و ستايش خداوند بود كه معمولاً در همۀ خطبه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هم دربارۀ تهمتى بود كه به حضرت زده و آن حضرت آن را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سوّم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امروز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شتر است، و به لحاظ‍‌ اين كه طلحه و زبير براى مبارزه با امام على عليه السلام عايشه را همراه خود كردند و عايشه هم در اين جنگ سوار شتر شده بود، طلحه و زبير و عايشه و طرفداران آنان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در جنگ جمل سوار شتر بود و هنگامى هم كه جنازۀ امام حسن عليه السلام را تير باران كردند سوار بر قاطر ظاهر شد</w:t>
      </w:r>
      <w:r>
        <w:rPr>
          <w:rFonts w:eastAsia="IRNazanin" w:cs="IRNazanin"/>
          <w:color w:val="111111"/>
          <w:sz w:val="28"/>
          <w:szCs w:val="28"/>
          <w:rtl w:val="true"/>
          <w:lang w:bidi="fa-IR"/>
        </w:rPr>
        <w:t>.</w:t>
      </w:r>
      <w:bookmarkStart w:id="273" w:name="pg14760_138999"/>
    </w:p>
    <w:p>
      <w:pPr>
        <w:pStyle w:val="Heading3"/>
        <w:numPr>
          <w:ilvl w:val="2"/>
          <w:numId w:val="1"/>
        </w:numPr>
        <w:rPr/>
      </w:pPr>
      <w:bookmarkStart w:id="274" w:name="__RefHeading___Toc1260924_730472459"/>
      <w:bookmarkStart w:id="275" w:name="_Toc97"/>
      <w:bookmarkEnd w:id="273"/>
      <w:bookmarkEnd w:id="274"/>
      <w:r>
        <w:rPr>
          <w:rtl w:val="true"/>
        </w:rPr>
        <w:t>انتظارات اصحاب جمل از امام عليه السلام</w:t>
      </w:r>
      <w:bookmarkEnd w:id="275"/>
    </w:p>
    <w:p>
      <w:pPr>
        <w:pStyle w:val="BookText"/>
        <w:rPr/>
      </w:pPr>
      <w:r>
        <w:rPr>
          <w:rFonts w:ascii="IRNazanin" w:hAnsi="IRNazanin" w:eastAsia="IRNazanin"/>
          <w:color w:val="111111"/>
          <w:sz w:val="28"/>
          <w:sz w:val="28"/>
          <w:szCs w:val="28"/>
          <w:rtl w:val="true"/>
          <w:lang w:bidi="fa-IR"/>
        </w:rPr>
        <w:t>حضرت در بخش سوّم اين خطبه داستان جنگ جمل را بيان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در ابتدا از كسانى بودند كه با حضرت على عليه السلام بيعت كردند، ولى چون تقاضا و خواسته هايى از اميرالمؤمنين عليه السلام داشتند كه به آن نرسيدند پرچم مخالفت و مبارزه با آن حضرت را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پسر صفيّه است كه عمۀ اميرالمؤمنين عليه السلام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زبير پسرعمۀ آن حضرت، و از ابتدا او و پسرش عبداللّه بن زبير از طرفداران حضرت على عليه السلام بودند؛ و به خاطر حمايتى كه از امام عليه السلام نموده و با او بيعت كردند، انتظار داشتند آن حضرت استاندارى يكى از دو شهر كوفه و بصره را به زبير بدهد و استاندارى شهر ديگر را نيز به عهدۀ طلحه بگذارد؛ همان طور كه معاويه انتظار داشت حكومت شام در دست او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لحاظ‍‌ اين كه حضرت على عليه السلام مى خواستند يك حكومت اسلامى و ارزشى داشته باشند زير بار نرفتند و طلحه و زبير نيز بتدريج مخالفت هاى خود را شروع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بصره و كوفه مركز تجارت و كشاورزى بود و درآمد فراوانى داشت؛ در حالى كه مدينه نه تجارت قابل ملاحظه اى داشت و نه كشاورزى مهمى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فقط‍‌ خرج داشت اما كوفه و بصره داراى درآمد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دلايلى كه كوفه در آن شرايط‍‌ داراى اهميت و منشأ درآمد به شمار مى آمد اين بود كه تيسفون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پايتخت ايران بود و جمعيت اين منطقه در حقيقت به كوفه و بصره منتقل شده و باعث رونق اقتصادى و اهميت سياسى اين دو شهر شده بودند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وقتى اين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انتظاراتى كه از حضرت داشتند نرسيدند و تقاضايشان از طرف اميرالمؤمنين عليه السلام مورد پذيرش واقع نشد، به همراه عايشه امّ‌المؤمنين به عنوان خونخواهى عثمان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نكتۀ عجيبى كه قابل</w:t>
      </w:r>
      <w:bookmarkStart w:id="276" w:name="pg14760_139000"/>
    </w:p>
    <w:p>
      <w:pPr>
        <w:pStyle w:val="BookText"/>
        <w:rPr/>
      </w:pPr>
      <w:bookmarkEnd w:id="276"/>
      <w:r>
        <w:rPr>
          <w:rFonts w:ascii="IRNazanin" w:hAnsi="IRNazanin" w:eastAsia="IRNazanin"/>
          <w:color w:val="111111"/>
          <w:sz w:val="28"/>
          <w:sz w:val="28"/>
          <w:szCs w:val="28"/>
          <w:rtl w:val="true"/>
          <w:lang w:bidi="fa-IR"/>
        </w:rPr>
        <w:t>توجّه مى باشد اين است كه اين سه نفر در رأس كسانى قرار داشتند كه مردم را عليه عثمان تحريك مى كردند، ولى پس از كشته شدن عثمان و رسيدن حكومت به على عليه السلام به عنوان خونخواهى عثمان به طرف بصره حركت كردند تا در آنجا پايگاهى به دست آورده و مسندى داشته باشند</w:t>
      </w:r>
      <w:r>
        <w:rPr>
          <w:rFonts w:eastAsia="IRNazanin" w:cs="IRNazanin"/>
          <w:color w:val="111111"/>
          <w:sz w:val="28"/>
          <w:szCs w:val="28"/>
          <w:rtl w:val="true"/>
          <w:lang w:bidi="fa-IR"/>
        </w:rPr>
        <w:t>.</w:t>
      </w:r>
    </w:p>
    <w:p>
      <w:pPr>
        <w:pStyle w:val="Heading3"/>
        <w:numPr>
          <w:ilvl w:val="2"/>
          <w:numId w:val="1"/>
        </w:numPr>
        <w:rPr/>
      </w:pPr>
      <w:bookmarkStart w:id="277" w:name="__RefHeading___Toc1260926_730472459"/>
      <w:bookmarkStart w:id="278" w:name="_Toc98"/>
      <w:bookmarkEnd w:id="277"/>
      <w:r>
        <w:rPr>
          <w:rtl w:val="true"/>
        </w:rPr>
        <w:t>همسر پيامبر صلى الله عليه و آله و سلم در راه بصره</w:t>
      </w:r>
      <w:bookmarkEnd w:id="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فَخَرَجُوا يَجُرُّونَ‌ حُرْمَةَ‌ رَسُولِ‌ اللَّهِ‌ صلى الله عليه و آله و سلم كَمَا تُجَرُّ الْأَمَةُ‌ عِنْدَ شِرَائِهَا، مُتَوَجِّهِينَ‌ بِهَا إِلَى الْبَصْرَةِ‌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بيرون شدند و حرمت رسول خدا صلى الله عليه و آله و سلم را مى كشاندند همان طور كه كنيز در هنگام فروختن او كشانده مى شود، در حالى كه با او به طرف بصره روى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چيزى است كه بايد احترام آن حفظ‍‌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معنا دارد و هم به معناى خريد مى آيد و هم به معناى فروش؛ در اينجا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فروختن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آيۀ شريفۀ قرآن هم در مورد عمل برادران يوسف عليه السلام با او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شَرَوْهُ‌ بِثَمَنٍ‌ بَخْسٍ‌ دَراهِمَ‌ مَعْدُودَةٍ‌</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بهايى ناچيز، درهمى چند فروختند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فَخَرَجُوا يَجُرُّونَ‌ حُرْمَةَ‌ رَسُولِ‌ اللَّهِ‌ صلى الله عليه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طلحه و زبير و يارانش بيرون آمدند و حرمت پيامبراكرم صلى الله عليه و آله و سلم را به دنبال خود مى كشيدند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قابل توجّه اين است كه همه قبول دارند و در فقه بيان كرده اند كه زنان پيامبر صلى الله عليه و آله و سلم بر اساس آيۀ قرآن كريم اختصاص به آن حضرت دارد و فرد ديگرى حق ندارد بعد از وفات رسول خدا صلى الله عليه و آله و سلم با آنها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از زنان پيامبر صلى الله عليه و آله و سلم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حبيس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قرآن از زنان پيامبر</w:t>
      </w:r>
      <w:bookmarkStart w:id="279" w:name="pg14760_139001"/>
    </w:p>
    <w:p>
      <w:pPr>
        <w:pStyle w:val="BookText"/>
        <w:rPr/>
      </w:pPr>
      <w:bookmarkEnd w:id="279"/>
      <w:r>
        <w:rPr>
          <w:rFonts w:ascii="IRNazanin" w:hAnsi="IRNazanin" w:eastAsia="IRNazanin"/>
          <w:color w:val="111111"/>
          <w:sz w:val="28"/>
          <w:sz w:val="28"/>
          <w:szCs w:val="28"/>
          <w:rtl w:val="true"/>
          <w:lang w:bidi="fa-IR"/>
        </w:rPr>
        <w:t>مى خواهد كه درون خانه هايشان آرام 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قَرْنَ‌ فِي بُيُوتِكُنَّ‌ وَ لا تَبَرَّجْنَ‌ تَبَرُّجَ‌ الْجاهِلِيَّةِ‌ الْأُولى‌</w:t>
      </w:r>
      <w:r>
        <w:rPr>
          <w:rFonts w:eastAsia="IRNazanin" w:cs="IRNazanin"/>
          <w:color w:val="111111"/>
          <w:sz w:val="28"/>
          <w:szCs w:val="28"/>
          <w:rtl w:val="true"/>
          <w:lang w:bidi="fa-IR"/>
        </w:rPr>
        <w:t xml:space="preserve">» </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خانه هايتان آرام و قرار گيريد و همانند زينت نمايى جاهليت پيشين زينت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زنان پيامبر كه احترام داشته و بايد حريم رسول خدا صلى الله عليه و آله و سلم را رعايت مى كرده عايشه بوده است؛ ولى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زبير بيرون آمدند در حالى كه عايشه را به دنبال خود مى كشيدند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تُجَرُّ الْأَمَةُ‌ عِنْدَ شِرَائِهَا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طور كه وقتى مى خواهند كنيزى را بفروشند در بازارها يا در شهرهاى مختلف به اين سو و آن سو كشانده مى شود، عايشه را نيز اين طرف و آن طرف كشيدند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مُتَوَجِّهِينَ‌ بِهَا إِلَى الْبَصْرَةِ‌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حالى كه او را به طرف بصره حركت دادند</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1260928_730472459"/>
      <w:bookmarkStart w:id="281" w:name="_Toc99"/>
      <w:bookmarkEnd w:id="280"/>
      <w:r>
        <w:rPr>
          <w:rtl w:val="true"/>
        </w:rPr>
        <w:t>بى حرمتى به حريم رسول خدا صلى الله عليه و آله و سلم</w:t>
      </w:r>
      <w:bookmarkEnd w:id="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فَحَبَسَا نِسَاءَهُمَا فِي بُيُوتِهِمَا، وَ أَبْرَزَا حَبِيسَ‌ رَسُولِ‌ اللَّهِ‌ صلى الله عليه و آله و سلم لَهُمَا وَ لِغَيْرِهِمَا فِي جَيْشٍ‌ مَا مِنْهُمْ‌ رَجُلٌ‌ إِلّا وَ قَدْ أَعْطَانِيَ‌ الطَّاعَةَ‌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خود را در خانه هاشان نگاه داشتند، و حبيس و بازداشتۀ رسول خدا صلى الله عليه و آله و سلم را براى خود و براى ديگران آشكار نمودند در لشكرى كه هيچ مردى از ايشان نبود مگر اين كه اطاعت را به من عطا كرده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فَعيل به معناى مفعول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مقتول كه مذكر و مؤنث آن مساوى است؛ و در مورد زنان پيامبر از اين تعبير استفاده مى شود، چون پس از رحلت پيامبر صلى الله عليه و آله و سلم كسى نمى تواند با آنها ازدواج نمايد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فَحَبَسَا نِسَاءَهُمَا فِي بُيُوتِهِمَا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طلحه و زبير زنان خود را در خانه هاشان حفظ‍‌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أَبْرَزَا حَبِيسَ‌ رَسُولِ‌اللَّهِ‌ صلى الله عليه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حبيس پيامبر را كه همسر آن حضرت بود و</w:t>
      </w:r>
      <w:bookmarkStart w:id="282" w:name="pg14760_139002"/>
    </w:p>
    <w:p>
      <w:pPr>
        <w:pStyle w:val="BookText"/>
        <w:rPr/>
      </w:pPr>
      <w:bookmarkEnd w:id="282"/>
      <w:r>
        <w:rPr>
          <w:rFonts w:ascii="Amiri" w:hAnsi="Amiri" w:eastAsia="Amiri" w:cs="Amiri"/>
          <w:color w:val="111111"/>
          <w:sz w:val="28"/>
          <w:sz w:val="28"/>
          <w:szCs w:val="28"/>
          <w:rtl w:val="true"/>
          <w:lang w:bidi="ar-SA"/>
        </w:rPr>
        <w:t>بايد احترام او حفظ‍‌ مى شد، براى اهداف دنيايى خود آشكار كرده و به راه انداختند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 وَ لِغَيْرِهِمَا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هم براى خود آشكار ساختند و هم براى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وقتى عايشه در بين لشكر مى آيد و همراه طلحه و زبير مى شود، نسبت به آن دو و ديگران آشكار مى گردد</w:t>
      </w:r>
      <w:r>
        <w:rPr>
          <w:rFonts w:eastAsia="IRNazanin" w:cs="IRNazanin"/>
          <w:color w:val="111111"/>
          <w:sz w:val="28"/>
          <w:szCs w:val="28"/>
          <w:rtl w:val="true"/>
          <w:lang w:bidi="fa-IR"/>
        </w:rPr>
        <w:t>.</w:t>
      </w:r>
    </w:p>
    <w:p>
      <w:pPr>
        <w:pStyle w:val="Heading3"/>
        <w:numPr>
          <w:ilvl w:val="2"/>
          <w:numId w:val="1"/>
        </w:numPr>
        <w:rPr/>
      </w:pPr>
      <w:bookmarkStart w:id="283" w:name="__RefHeading___Toc1260930_730472459"/>
      <w:bookmarkStart w:id="284" w:name="_Toc100"/>
      <w:bookmarkEnd w:id="283"/>
      <w:r>
        <w:rPr>
          <w:rtl w:val="true"/>
        </w:rPr>
        <w:t>نقض بيعت اصحاب جمل با اميرالمؤمنين عليه السلام</w:t>
      </w:r>
      <w:bookmarkEnd w:id="2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جَيْشٍ‌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يك لشكر يا همراه با لشكرى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مِنْهُمْ‌ رَجُلٌ‌ إِلّا وَ قَدْ أَعْطَانِيَ‌ الطَّاعَةَ‌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فردى يا هيچ مردى از آنها نبود مگر اين كه اطاعت را به من عطا كرده و با من بيعت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افراد و طرفداران خود را از مدينه حركت دادند و مردم مدينه و از جمله كسانى كه با طلحه و زبير به طرف بصره حركت كردند با حضرت بيعت كرده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سَمَحَ‌ لِي بِالْبَيْعَةِ‌ طَائِعاً غَيْرَ مُكْرَهٍ‌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بيعت با من به اختيار خويش نه از روى اجبار تن داده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عبارت عطف بر جملۀ قبل است؛ يعنى در ميان آنان هيچ كس نبود مگر اين كه با اختيار خويش با من بيعت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طلحه و زبير و همۀ كسانى كه با آنان از مدينه به طرف بصره حركت كردند، همگى با اميرالمؤمنين عليه السلام بيعت كرده بودند ولى پس از مدّتى بيعت خود را شكسته و عايشه را نيز همراه خود كردند</w:t>
      </w:r>
      <w:r>
        <w:rPr>
          <w:rFonts w:eastAsia="IRNazanin" w:cs="IRNazanin"/>
          <w:color w:val="111111"/>
          <w:sz w:val="28"/>
          <w:szCs w:val="28"/>
          <w:rtl w:val="true"/>
          <w:lang w:bidi="fa-IR"/>
        </w:rPr>
        <w:t>.</w:t>
      </w:r>
    </w:p>
    <w:p>
      <w:pPr>
        <w:pStyle w:val="Heading3"/>
        <w:numPr>
          <w:ilvl w:val="2"/>
          <w:numId w:val="1"/>
        </w:numPr>
        <w:rPr/>
      </w:pPr>
      <w:bookmarkStart w:id="285" w:name="__RefHeading___Toc1260932_730472459"/>
      <w:bookmarkStart w:id="286" w:name="_Toc101"/>
      <w:bookmarkEnd w:id="285"/>
      <w:r>
        <w:rPr>
          <w:rtl w:val="true"/>
        </w:rPr>
        <w:t>كشتن كارگزار و خزانه داران بيت المال بصره</w:t>
      </w:r>
      <w:bookmarkEnd w:id="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فَقَدِمُوا عَلى‌ عَامِلِي بِهَا وَ خُزَّانِ‌ بَيْتِ‌ مَالِ‌ الْمُسْلِمِينَ‌ وَ غَيْرِهِمْ‌ مِنْ‌ أَهْلِها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بر كارگزار من در بصره و خزانه داران بيت المال مسلمانان و غير ايشان از آن ديار وارد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اتفاقاتى كه در اين بين پيش آمد و رفت و آمدهايى كه انجام شد را به طور مفصّل بيان نفرموده است، كه البته ما به زودى به آن اشاره خواهيم كرد؛ بلكه به چكيده و خلاصۀ حوادث اشاره كرده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فَقَدِمُوا عَلى‌ عَامِلِي 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آنان بر عامل و كارگزار من در بصره كه همان عثمان بن حنيف باشد وارد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خُزَّانِ‌ بَيْتِ‌ مَالِ‌ الْمُسْلِمِينَ‌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همچنين بر خزانه داران بيت المال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مى كنند كه هنوز طلحه و زبير به بصره نرسيده و به آن وارد نشده بودند كه عده اى از آنها سؤال مى كنند كه شما براى چه به بصره مى آييد؟ زبير گفته بود كه ما شنيده ايم در اينجا پول زيادى وجود دارد و ما براى اين پولها آمده ايم</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به نظر مى رسد كه پولهاى جمع آورى شده از ايران نيز در بيت المال بصره گردآورى مى شده است، و اهواز و بخش هاى ديگرى كه با بصره ارتباط‍‌ داشته اند از نظر مالى غنى بوده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فَقَتَلُوا طَائِفَةً‌ صَبْراً وَ طَائِفَةً‌ غَدْراً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گروهى را با قتل صبر كشتند و گروهى را با خيانت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قتلى گفته مى شود كه دست و پاى مقتول را مى بندند و او را مى كشند، كه اين بيچاره نه مى تواند فرار كند و نه مى تواند دست و پا بزند، بايد صبر كند تا جان از بدنش بيرون رود؛ به همين جهت آن را قتل صبر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نقض پيمان است 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فَقَتَلُوا طَائِفَةً‌ صَبْراً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يك عده را با قتل صبر كشتند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طَائِفَةً‌ غَدْراً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گروهى را هم با مكر و حيله و خيانت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كسانى بودند كه اصحاب جمل با آنان عهد و پيمان بستند ولى به عهد و پيمان خود وفا نكرده و پس از غلبه آنها را به قتل رساندند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287" w:name="pg14760_139004"/>
    </w:p>
    <w:p>
      <w:pPr>
        <w:pStyle w:val="Heading3"/>
        <w:numPr>
          <w:ilvl w:val="2"/>
          <w:numId w:val="1"/>
        </w:numPr>
        <w:rPr/>
      </w:pPr>
      <w:bookmarkStart w:id="288" w:name="__RefHeading___Toc1260934_730472459"/>
      <w:bookmarkStart w:id="289" w:name="_Toc102"/>
      <w:bookmarkEnd w:id="287"/>
      <w:bookmarkEnd w:id="288"/>
      <w:r>
        <w:rPr>
          <w:rtl w:val="true"/>
        </w:rPr>
        <w:t>پيشگويى پيامبراكرم صلى الله عليه و آله و سلم دربارۀ آب حوأب</w:t>
      </w:r>
      <w:bookmarkEnd w:id="289"/>
    </w:p>
    <w:p>
      <w:pPr>
        <w:pStyle w:val="BookText"/>
        <w:rPr/>
      </w:pPr>
      <w:r>
        <w:rPr>
          <w:rFonts w:ascii="IRNazanin" w:hAnsi="IRNazanin" w:eastAsia="IRNazanin"/>
          <w:color w:val="111111"/>
          <w:sz w:val="28"/>
          <w:sz w:val="28"/>
          <w:szCs w:val="28"/>
          <w:rtl w:val="true"/>
          <w:lang w:bidi="fa-IR"/>
        </w:rPr>
        <w:t>در اينجا قبل از آن كه به ادامۀ خطبه بپردازيم به مناسبت بحث، برخى از روايات وارده را كه دربارۀ اصحاب جمل و يكى از اتفاقاتى كه در راه بصره پيش آمده است نقل مى كنيم</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اسماعيل بن خالد، عن قيس بن أبى حازم، و روى الكلبى عن أبى صالح، عن ابن عبّاس، و روى جرير بن يزيد عن عامر الشعبى، و روى محمّد بن اسحاق عن حبيب بن عمير،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خَرَجَتْ‌ عائِشَةُ‌ و طَلْحَةُ‌ و الزّبير مِنْ‌ مَكَّة إلَى الْبَصْرَةِ‌، طرقت ماء الْحَوْأَب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ماءٌ لبني عامر بن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فنبحتهم الكِلاب، فنفرت صعاب إبلهم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مخنف از تعدادى راويان از حبيب بن عمير نقل مى كند كه همۀ آنان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طلحه و زبير و عايشه از مكّه به طرف بصره مى رفتند از كنار آب حَوْأَب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حوأب در آن زمان متعلق به فرزندان عامر بن صعصعه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زنى بوده است و آن آب يا قنات را به اسم وى نامگذارى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اصحاب جمل به نزديك آن آب رسيدند سگ هاى آنجا كه زياد هم بودند شروع به پارس كردن نمودند؛ به اندازه اى سر و صداى اين سگ ها زياد بود كه حتى شتران قوى و نيرومند هم ترسيدند؛ و از جمله شتر عايشه ترسيد و رم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الْحَوأبَ‌ فَما أكثر كلابها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 نفر از بين اصحاب جمل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حوأب را، چقدر اينجا سگ دارد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سمعت عائشة ذكر الحوأب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أهذا ماء الحوأب‌؟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هنگامى كه عايشه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اينجا كه رسيديم آب حوأب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ردّوني، ردّوني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برگردانيد به طرف مكّه، مرا برگردانيد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فسألوها ما شأنها ما بدا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عايشه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قضيۀ آب حوأب چيست و چه شد كه تقاضاى بازگشت مى كنى‌؟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سمعت رسول اللّه صلى الله عليه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كأنّى بكلاب ماءٍ يدعى الحوأب قد نبحت بعض نسائى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پيامبراكرم صلى الله عليه و آله و سلم شنيدم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 بينم سگ هايى را كنار آبى كه به آن حوأب گفته مى شود در برابر بعضى از همسران من پارس و سر و صدا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عايشه خود نقل مى كند، همان گونه كه ابن أبى الحديد و ديگران نيز آورده اند، كه پس از آن پيامبر صلى الله عليه و آله و سلم خطاب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يا حُمَيراء أن تكونيها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حميرا، مبادا تو آن زنى باشى كه سگ هاى آب حوأب در برابر تو سر و صدا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سر و صدا يا همان پارس كردن سگ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قرمز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منظور سرخروى كوچك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يَرحَمَك اللَّه، فإنّا قد جزنا ماء الحوأب بفراسخ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زبير شنيد عايشه مى خواهد به مكّه باز گردد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خدا رحمتت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چندين فرسخ از آب حوأب گذشته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نبود كه حتماً سگ هاى حوأب كنار آب باشند، اگر يك مقدار هم اين طرف و آن طرف باشند فرمايش پيامبر صلى الله عليه و آله و سلم صدق مى كند؛ ولى در هر حال مطابق اين نقل زبير براى اين كه عايشه را از تصميم خود منصرف و دوباره همراه خود نمايد، به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آب حوأب نيست و ما چندين فرسخ از آن گذشته ايم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أعندك مَنْ‌ يشهد بأنّ‌ هذه الكلاب النابحة ليست على ماء الحوأب‌؟</w:t>
      </w:r>
      <w:r>
        <w:rPr>
          <w:rFonts w:eastAsia="Amiri" w:cs="Amiri" w:ascii="Amiri" w:hAnsi="Amiri"/>
          <w:color w:val="111111"/>
          <w:sz w:val="28"/>
          <w:szCs w:val="28"/>
          <w:rtl w:val="true"/>
          <w:lang w:bidi="ar-SA"/>
        </w:rPr>
        <w:t>»</w:t>
      </w:r>
      <w:bookmarkStart w:id="290" w:name="pg14760_139006"/>
    </w:p>
    <w:p>
      <w:pPr>
        <w:pStyle w:val="BookText"/>
        <w:rPr/>
      </w:pPr>
      <w:bookmarkEnd w:id="290"/>
      <w:r>
        <w:rPr>
          <w:rFonts w:ascii="IRNazanin" w:hAnsi="IRNazanin" w:eastAsia="IRNazanin"/>
          <w:color w:val="111111"/>
          <w:sz w:val="28"/>
          <w:sz w:val="28"/>
          <w:szCs w:val="28"/>
          <w:rtl w:val="true"/>
          <w:lang w:bidi="fa-IR"/>
        </w:rPr>
        <w:t>پس عايشه به 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نزد تو كسى هست تا شهادت دهد كه اين سگ هاى پارس كننده بر سر آب حوأب نيستند؟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فلفّق لها الزّبير و طلحة خمسين أعرابيّاً جعلا لهم جعلاً، فحلفوا لها، و شهدوا أنّ‌ هذا الماء ليس بماء الحوأب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طلحه و زبير به پنجاه نفر از اعراب بيابانى آنجا پول و حق و حساب دادند و گفتند نزد عايشه شهادت بدهيد كه اينجا آب حوأب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نزد عايشه سوگند خوردند كه اينجا آب حوأب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فَكانت هذِه أَوّل شَهاده زورٍ فى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اوّلين شهادت 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ناروايى است كه در اسلام ادا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مى رسد اين قضاوت در مورد اوّلين شهادت ناروا در اسلام صحيح نباشد؛ براى اين كه شهادت زور و ناروا پيش از اين هم بوده است</w:t>
      </w:r>
      <w:r>
        <w:rPr>
          <w:rFonts w:eastAsia="IRNazanin" w:cs="IRNazanin"/>
          <w:color w:val="111111"/>
          <w:sz w:val="28"/>
          <w:szCs w:val="28"/>
          <w:rtl w:val="true"/>
          <w:lang w:bidi="fa-IR"/>
        </w:rPr>
        <w:t>.</w:t>
      </w:r>
    </w:p>
    <w:p>
      <w:pPr>
        <w:pStyle w:val="Heading3"/>
        <w:numPr>
          <w:ilvl w:val="2"/>
          <w:numId w:val="1"/>
        </w:numPr>
        <w:rPr/>
      </w:pPr>
      <w:bookmarkStart w:id="291" w:name="__RefHeading___Toc1260936_730472459"/>
      <w:bookmarkStart w:id="292" w:name="_Toc103"/>
      <w:bookmarkEnd w:id="291"/>
      <w:r>
        <w:rPr>
          <w:rtl w:val="true"/>
        </w:rPr>
        <w:t>نقل ديگرى از پيشگويى پيامبر صلى الله عليه و آله و سلم</w:t>
      </w:r>
      <w:bookmarkEnd w:id="292"/>
    </w:p>
    <w:p>
      <w:pPr>
        <w:pStyle w:val="BookText"/>
        <w:rPr/>
      </w:pPr>
      <w:r>
        <w:rPr>
          <w:rFonts w:ascii="IRNazanin" w:hAnsi="IRNazanin" w:eastAsia="IRNazanin"/>
          <w:color w:val="111111"/>
          <w:sz w:val="28"/>
          <w:sz w:val="28"/>
          <w:szCs w:val="28"/>
          <w:rtl w:val="true"/>
          <w:lang w:bidi="fa-IR"/>
        </w:rPr>
        <w:t>ابن أبى الحديد اين داستان را به صورت ديگرى هم از ابن عبّاس در شرح خود آورده كه به مناسبت آن را نيز مى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عصام بن قدامة، 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قال يوماً لنسائه و هُنَّ‌ عِنْدَهُ‌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شِعْرى أيّتكُنّ‌ صاحبةُ‌ الجَمَلِ‌ الأدبَب تنبحها كِلابُ‌ الْحَوأَب يُقْتل عَن يمينِها وَ شِمالِها قَتَلَى كثيرة، كُلُّهم فِى النّارِ و تَنْجُو بَعْدَ ما كادَت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موى زياد و پشمالو گفته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أدبب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شتر پشمالو</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نقل مى كند يك روز كه همۀ زنان پيامبر صلى الله عليه و آله و سلم نزد او حاضر بودند، آن حضرت خطاب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مى دانستم كدام يك از شما صاحب شتر پشمالو مى باشد كه در برابر او سگ هاى حوأب پارس و سر و صدا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زيادى در سمت راست و چپ اين زن كشته مى شوند كه همۀ آنها در آتش دوزخ قرار</w:t>
      </w:r>
      <w:bookmarkStart w:id="293" w:name="pg14760_139007"/>
    </w:p>
    <w:p>
      <w:pPr>
        <w:pStyle w:val="BookText"/>
        <w:rPr/>
      </w:pPr>
      <w:bookmarkEnd w:id="293"/>
      <w:r>
        <w:rPr>
          <w:rFonts w:ascii="IRNazanin" w:hAnsi="IRNazanin" w:eastAsia="IRNazanin"/>
          <w:color w:val="111111"/>
          <w:sz w:val="28"/>
          <w:sz w:val="28"/>
          <w:szCs w:val="28"/>
          <w:rtl w:val="true"/>
          <w:lang w:bidi="fa-IR"/>
        </w:rPr>
        <w:t>مى گيرند، و خود آن زن پس از آن كه نزديك بود گرفتار شود نجات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اين كه آن زن يا عايشه بر اساس فرمايش پيامبر صلى الله عليه و آله و سلم در اين روايت از چه چيزى نجات پيدا مى كند،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 الحديد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عايشه بالاخره از آتش نجات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اماميه هم نقل مى كند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نجات از آتش نيست بلكه نجات از كشته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عايشه در جنگ جمل كشته نشد و نجات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 الحديد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 و بر اين اساس نظر هر دو گروه صحيح است؛ ولى معمولاً ضمير به مرجع نزديك تر از خود باز مى گردد، و در نتيجه اگر بگوييم عايشه از آتش نجات پيدا كرد مناسب تر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البته منهاج البراعة همين روايت را با سند نقل مى كند كه عبارت پايانى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تنجو بعد ما كادت تقتل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عايشه نجات مى يابد پس از آن كه نزديك بود كشته شود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اگر اين روايت صحيح باشد،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 تا اين كه زمينه براى ادّعاى نجات عايشه از آتش و بهشتى نماياندن او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بود جريان عايشه كه در وسط‍‌ راه و از كنار آب حوأب مى خواست بازگردد و به بصره نرود ولى شهادت دادند كه اينجا آب حوأب نيست و او را به بصره بردند</w:t>
      </w:r>
      <w:r>
        <w:rPr>
          <w:rFonts w:eastAsia="IRNazanin" w:cs="IRNazanin"/>
          <w:color w:val="111111"/>
          <w:sz w:val="28"/>
          <w:szCs w:val="28"/>
          <w:rtl w:val="true"/>
          <w:lang w:bidi="fa-IR"/>
        </w:rPr>
        <w:t>.</w:t>
      </w:r>
    </w:p>
    <w:p>
      <w:pPr>
        <w:pStyle w:val="Heading3"/>
        <w:numPr>
          <w:ilvl w:val="2"/>
          <w:numId w:val="1"/>
        </w:numPr>
        <w:rPr/>
      </w:pPr>
      <w:bookmarkStart w:id="294" w:name="__RefHeading___Toc1260938_730472459"/>
      <w:bookmarkStart w:id="295" w:name="_Toc104"/>
      <w:bookmarkEnd w:id="294"/>
      <w:r>
        <w:rPr>
          <w:rtl w:val="true"/>
        </w:rPr>
        <w:t>پيمان شكنى اصحاب جمل با عثمان بن حنيف</w:t>
      </w:r>
      <w:bookmarkEnd w:id="29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جمل وقتى به نزديك بصره و يا دروازه هاى آن رسيدند ابتدا وارد بصره نشدند، بلكه به عثمان بن حنيف كه عامل و كارگزار اميرالمؤمنين عليه السلام در بصره بود نامه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به مناسبت اشاره كنيم كه عثمان بن حنيف همان كسى بود كه حضرت على عليه السلام نامۀ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را خطاب به او نوشته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حُنَيْفٍ‌، فَقَدْ بَلَغَنِي أَنَّ‌ رَجُلاً مِنْ‌ فِتْيَةِ‌ أَهْلِ‌ الْبَصْرَةِ‌ دَعَاكَ‌ إِلى‌ مَأْدَبَةٍ‌ فَأَسْرَعْتَ‌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نامۀ امام عليه السلام به عثمان بن حنيف نشانگر آن است كه پس از خاتمۀ جنگ جمل باز حضرت او را به استاندارى بصره گماشته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طلحه و زبير در نامه به عثمان بن حنيف به اين مضمون نوشتند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أَخْلِ‌ لَنا دارَ الْإِمارَة</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دارالاماره و تشكيلات حكومتى را خالى كن و آن را در اختيار ما قرار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عثمان بن حنيف پيشنهاد آنها را نپذيرفت و رفت و آمدهايى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ابتدا به عثمان بن حنيف پيشنهاد كردند كه چون اصحاب جمل به نزديك بصره رسيده اند، بهتر اين است كه تا به شهر نيامده اند با آنان مقابله و جنگ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آنان به شهر بصره بيايند مردم اختلاف پيدا كرده و دو گروه مى شوند و ممكن است نتوانيم شرّ آنها را دفع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حنيف جواب مى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شروع كنندۀ جنگ باشم، و تا هنگامى كه فرمان اميرالمؤمنين عليه السلام مبنى بر جنگ با آنان نرسد من جنگ را شروع نخواهم كرد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طلحه و زبير به شهر بصره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عثمان بن حنيف ناچار شد با آنان برخورد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جمل هنگامى كه شكست را احتمال دادند او را فريب دادند و پيشنهاد مصالحه داده و به عثمان بن حنيف گفتند تو در همان دارالاماره و سر كار خود باش و ما هم در گوشه اى از بصره سكونت مى كنيم تا اميرالمؤمنين عليه السلام بيايد و تكليف را معلوم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معاهده را نوشته و آن را امضاء كردند كه تا هنگام رسيدن اميرالمؤمنين عليه السلام بين دو طرف جنگى صورت نگيرد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اين كه معاهده را امضاء كردند با خود گفتند كه اگر على عليه السلام به بصره بيايد پدر ما را درمى آورد، و در نتيجه شبانه حمله كردند و عثمان بن حنيف را كه استاندار بود به همراه مأموران حفظ‍‌ بيت المال دستگير و بازداشت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عايشه رسماً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عثمان بن حنيف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همچنين دستور داد تا همۀ مأموران حفظ‍‌ بيت المال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همۀ آنان را سر 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مى خواستند به دستور عايشه عثمان بن حنيف را هم سر ببرند خود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بعضى نقل ها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جمل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فرزندان و ديگر خويشاوندان شما در مدينه هستند و برادر من، سهل بن حنيف استاندار مدينه مى باشد و بنابراين همۀ خانواده هاى شما در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اگر شما مرا بكشيد او هم خويشاوندان شما را رها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فهميدند كه عثمان بن حنيف راست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كشتن او منصرف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همۀ مأموران حفظ‍‌ بيت المال را سر بريدند و عدۀ زيادى از مردم را هم كشتند و بعد موهاى سر و ريش و ابرو و مژه هاى عثمان بن حنيف را كندند و او را رها كردند</w:t>
      </w:r>
      <w:r>
        <w:rPr>
          <w:rFonts w:eastAsia="IRNazanin" w:cs="IRNazanin"/>
          <w:color w:val="111111"/>
          <w:sz w:val="28"/>
          <w:szCs w:val="28"/>
          <w:rtl w:val="true"/>
          <w:lang w:bidi="fa-IR"/>
        </w:rPr>
        <w:t>.</w:t>
      </w:r>
      <w:r>
        <w:rPr>
          <w:rStyle w:val="FootnoteAnchor"/>
          <w:rtl w:val="true"/>
        </w:rPr>
        <w:footnoteReference w:id="72"/>
      </w:r>
      <w:r>
        <w:rPr>
          <w:rFonts w:ascii="Amiri" w:hAnsi="Amiri" w:eastAsia="Amiri" w:cs="Amiri"/>
          <w:color w:val="111111"/>
          <w:sz w:val="28"/>
          <w:sz w:val="28"/>
          <w:szCs w:val="28"/>
          <w:rtl w:val="true"/>
          <w:lang w:bidi="ar-SA"/>
        </w:rPr>
        <w:t>او هم فرار كرد و نزد اميرالمؤمنين عليه السلام رفت و به آن حضرت عرض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فارَقْتُكَ‌ شَيْخاً وَ جِئْتُكَ‌ أَمْرَداً</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يعنى پيرمرد از شما جدا شدم و نزد شما بازگشتم در حالى كه أمرد و به ظاهر نوجوان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نيز از اين حادثه به شدّت متأثر 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نكته هم قابل توجّه است كه پس از فرار عثمان بن حنيف و بعد از اين كه خدمت حضرت على عليه السلام رسيد، آن حضرت او را توبيخ نكرد كه چرا جنگ با اصحاب جمل را شروع نكردى‌؟ نه تنها حضرت او را توبيخ نفرمود بلكه در هيچ جايى نديدم كه حتى حضرت به نحوى اين مسأله را مطرح كرده باشد كه بهتر آن بود</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پيش از ورود اصحاب جمل به شهر بصره، با آنان جنگ و مبارزه مى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به نظر مى آيد كه اگر عثمان بن حنيف پيشنهاد عده اى از دوستان و طرفداران خود را مى پذيرفت و پيش از ورود اصحاب جمل به بصره نيروهايى را به خارج از شهر مى فرستاد و از ورود آنان به بصره جلوگيرى مى كرد، بهتر مى شد با آنان مبارزه كرد و شايد مى توانست به راحتى بر آنان غلبه كند؛ و بسيارى از مشكلات پس از آن به وجود نمى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حضرت در اين خطبه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جمل يك عده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كشتند و عدۀ ديگرى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يك عده را دستگير كرده و دست و پاى آنها را بستند و در همين حال كشتند، كه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كه كشتن با سختى و شكنجه است؛ و تعدادى را هم با مكر و حيله و خيانت به قتل رساندند؛ در حقيقت فريب دادن كسى و به قتل رساندن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عبارت حضرت معلوم مى شود كه اصحاب جمل برخى را اسير كرده و سپس كشتند، و برخى را فريب داده و به قتل رساندند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296" w:name="pg14760_139012"/>
    </w:p>
    <w:p>
      <w:pPr>
        <w:pStyle w:val="Heading2"/>
        <w:numPr>
          <w:ilvl w:val="1"/>
          <w:numId w:val="1"/>
        </w:numPr>
        <w:rPr/>
      </w:pPr>
      <w:bookmarkStart w:id="297" w:name="__RefHeading___Toc1260940_730472459"/>
      <w:bookmarkStart w:id="298" w:name="_Toc105"/>
      <w:bookmarkEnd w:id="296"/>
      <w:bookmarkEnd w:id="297"/>
      <w:r>
        <w:rPr>
          <w:rtl w:val="true"/>
        </w:rPr>
        <w:t>(</w:t>
      </w:r>
      <w:r>
        <w:rPr>
          <w:rtl w:val="true"/>
        </w:rPr>
        <w:t xml:space="preserve">درس </w:t>
      </w:r>
      <w:r>
        <w:rPr/>
        <w:t>294</w:t>
      </w:r>
      <w:r>
        <w:rPr>
          <w:rtl w:val="true"/>
        </w:rPr>
        <w:t xml:space="preserve">) - </w:t>
      </w:r>
      <w:r>
        <w:rPr>
          <w:rtl w:val="true"/>
        </w:rPr>
        <w:t xml:space="preserve">خطبۀ </w:t>
      </w:r>
      <w:r>
        <w:rPr/>
        <w:t>172</w:t>
      </w:r>
      <w:r>
        <w:rPr>
          <w:rtl w:val="true"/>
        </w:rPr>
        <w:t xml:space="preserve"> (</w:t>
      </w:r>
      <w:r>
        <w:rPr>
          <w:rtl w:val="true"/>
        </w:rPr>
        <w:t>قسمت سوّم</w:t>
      </w:r>
      <w:r>
        <w:rPr>
          <w:rtl w:val="true"/>
        </w:rPr>
        <w:t>)</w:t>
      </w:r>
      <w:bookmarkEnd w:id="298"/>
    </w:p>
    <w:p>
      <w:pPr>
        <w:pStyle w:val="Heading3"/>
        <w:numPr>
          <w:ilvl w:val="2"/>
          <w:numId w:val="1"/>
        </w:numPr>
        <w:rPr/>
      </w:pPr>
      <w:bookmarkStart w:id="299" w:name="__RefHeading___Toc1260942_730472459"/>
      <w:bookmarkStart w:id="300" w:name="_Toc106"/>
      <w:bookmarkEnd w:id="299"/>
      <w:r>
        <w:rPr>
          <w:rtl w:val="true"/>
        </w:rPr>
        <w:t>اشاره</w:t>
      </w:r>
      <w:bookmarkEnd w:id="300"/>
    </w:p>
    <w:p>
      <w:pPr>
        <w:pStyle w:val="BookText"/>
        <w:rPr/>
      </w:pPr>
      <w:r>
        <w:rPr>
          <w:rFonts w:ascii="IRNazanin" w:hAnsi="IRNazanin" w:eastAsia="IRNazanin"/>
          <w:color w:val="111111"/>
          <w:sz w:val="28"/>
          <w:sz w:val="28"/>
          <w:szCs w:val="28"/>
          <w:rtl w:val="true"/>
          <w:lang w:bidi="fa-IR"/>
        </w:rPr>
        <w:t>گفتگوى نمايندۀ استاندار بصره با زبير</w:t>
      </w:r>
    </w:p>
    <w:p>
      <w:pPr>
        <w:pStyle w:val="BookText"/>
        <w:rPr/>
      </w:pPr>
      <w:r>
        <w:rPr>
          <w:rFonts w:ascii="IRNazanin" w:hAnsi="IRNazanin" w:eastAsia="IRNazanin"/>
          <w:color w:val="111111"/>
          <w:sz w:val="28"/>
          <w:sz w:val="28"/>
          <w:szCs w:val="28"/>
          <w:rtl w:val="true"/>
          <w:lang w:bidi="fa-IR"/>
        </w:rPr>
        <w:t>مرورى بر عبارات پيشين خطبه</w:t>
      </w:r>
    </w:p>
    <w:p>
      <w:pPr>
        <w:pStyle w:val="BookText"/>
        <w:rPr/>
      </w:pPr>
      <w:r>
        <w:rPr>
          <w:rFonts w:ascii="IRNazanin" w:hAnsi="IRNazanin" w:eastAsia="IRNazanin"/>
          <w:color w:val="111111"/>
          <w:sz w:val="28"/>
          <w:sz w:val="28"/>
          <w:szCs w:val="28"/>
          <w:rtl w:val="true"/>
          <w:lang w:bidi="fa-IR"/>
        </w:rPr>
        <w:t>جواز كشتن لشكر مهاجم در برابر قتل يك بى گناه</w:t>
      </w:r>
    </w:p>
    <w:p>
      <w:pPr>
        <w:pStyle w:val="BookText"/>
        <w:rPr/>
      </w:pPr>
      <w:r>
        <w:rPr>
          <w:rFonts w:ascii="IRNazanin" w:hAnsi="IRNazanin" w:eastAsia="IRNazanin"/>
          <w:color w:val="111111"/>
          <w:sz w:val="28"/>
          <w:sz w:val="28"/>
          <w:szCs w:val="28"/>
          <w:rtl w:val="true"/>
          <w:lang w:bidi="fa-IR"/>
        </w:rPr>
        <w:t>يك شبهه و چند پاسخ</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ابن أبى الحديد، و نقد 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قطب راوندى، و نقد 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ميرزا حبيب اللّه خوئى، و نقد آن</w:t>
      </w:r>
    </w:p>
    <w:p>
      <w:pPr>
        <w:pStyle w:val="BookText"/>
        <w:rPr/>
      </w:pPr>
      <w:r>
        <w:rPr>
          <w:rFonts w:ascii="Amiri" w:hAnsi="Amiri" w:eastAsia="Amiri" w:cs="Amiri"/>
          <w:color w:val="111111"/>
          <w:sz w:val="28"/>
          <w:sz w:val="28"/>
          <w:szCs w:val="28"/>
          <w:rtl w:val="true"/>
          <w:lang w:bidi="ar-SA"/>
        </w:rPr>
        <w:t>تفاوت عذاب الهى با مجازات دنيوى</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بهترين پاسخ</w:t>
      </w:r>
      <w:bookmarkStart w:id="301" w:name="pg14760_139014"/>
    </w:p>
    <w:p>
      <w:pPr>
        <w:pStyle w:val="BookText"/>
        <w:rPr/>
      </w:pPr>
      <w:bookmarkEnd w:id="3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لَوْ لَمْ‌ يُصِيبُوا مِنَ‌ الْمُسْلِمِينَ‌ إِلّا رَجُلاً واحِداً مُعْتَمِدِينَ‌ لِقَتْلِهِ‌ بِلا جُرْمٍ‌ جَرَّهُ‌، لَحَلَّ‌ لِي قَتْلُ‌ ذَلِكَ‌ الْجَيْشِ‌ كُلِّهِ‌، إِذْ حَضَرُوهُ‌ فَلَمْ‌ يُنْكِرُوا وَ لَمْ‌ يَدْفَعُوا عَنْهُ‌ بِلِسَانٍ‌ وَ لا 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 مَا أَنَّهُمْ‌ قَدْ قَتَلُوا مِنَ‌ الْمُسْلِمِينَ‌ مِثْلَ‌ الْعِدَّةِ‌ الَّتِي دَخَلُوا بِهَا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 از آن كه دنبالۀ درس را ادامه دهيم، لازم مى دانم نكته اى را كه در درس گذشته فراموش كردم يادآورى كنم و مقدارى از تاريخ و جريان برخورد اصحاب جمل با مردم بصره را بيان نمايم</w:t>
      </w:r>
      <w:r>
        <w:rPr>
          <w:rFonts w:eastAsia="IRNazanin" w:cs="IRNazanin"/>
          <w:color w:val="111111"/>
          <w:sz w:val="28"/>
          <w:szCs w:val="28"/>
          <w:rtl w:val="true"/>
          <w:lang w:bidi="fa-IR"/>
        </w:rPr>
        <w:t>.</w:t>
      </w:r>
    </w:p>
    <w:p>
      <w:pPr>
        <w:pStyle w:val="Heading3"/>
        <w:numPr>
          <w:ilvl w:val="2"/>
          <w:numId w:val="1"/>
        </w:numPr>
        <w:rPr/>
      </w:pPr>
      <w:bookmarkStart w:id="302" w:name="__RefHeading___Toc1260944_730472459"/>
      <w:bookmarkStart w:id="303" w:name="_Toc107"/>
      <w:bookmarkEnd w:id="302"/>
      <w:r>
        <w:rPr>
          <w:rtl w:val="true"/>
        </w:rPr>
        <w:t>گفتگوى نمايندۀ استاندار بصره با زبير</w:t>
      </w:r>
      <w:bookmarkEnd w:id="30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كرديم كه وقتى طلحه و زبير و عايشه نزديك بصره رسيدند در يك جا منزل كرده و به عثمان بن حنيف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استاندار بصره از طرف حضرت على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به اين مضمون نوشتند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دارالاماره يا مركز استاندارى را خالى كن و به ما تحويل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هم حرف آنان را نپذيرفت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منصوب اميرالمؤمنين عليه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نفر را به نام ابوالاسود دؤلى و عمران بن حصين خزاعى به سوى اصحاب جمل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ابتدا نزد عايشه رفتند و او را موعظه كردند، و بعد نزد زبير رفته و از او پرسيدند كه هدف شما از آمدن به بصره چيست‌؟</w:t>
      </w:r>
    </w:p>
    <w:p>
      <w:pPr>
        <w:pStyle w:val="BookText"/>
        <w:rPr/>
      </w:pPr>
      <w:r>
        <w:rPr>
          <w:rFonts w:ascii="IRNazanin" w:hAnsi="IRNazanin" w:eastAsia="IRNazanin"/>
          <w:color w:val="111111"/>
          <w:sz w:val="28"/>
          <w:sz w:val="28"/>
          <w:szCs w:val="28"/>
          <w:rtl w:val="true"/>
          <w:lang w:bidi="fa-IR"/>
        </w:rPr>
        <w:t>زبير به آن دو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دو هدف به اينجا آمده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براى خونخواهى عثمان آمده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آن كه مى خواهيم مردم را دعوت كنيم تا امر خلافت و حكومت را به شورايى واگذار كنند تا مردم به واسطۀ آن شورا خليفه را براى خود انتخاب نمايند؛ مانند كارى كه عمر انجام داد و شش نفر را براى شورا تعيين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دو فرستاده كه از جانب عثمان بن حنيف، استاندار بصره، نزد اصحاب جمل آمده بودند، به زبير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دربارۀ هدف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كه در بصره كشته نشد بلكه عثمان را در مدينه كشتند؛ بنابراين شما چگونه براى خونخواهى او مدينه را رها كرده و به بصره آمده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بهتر از هر كس مى دانى كه قاتلين عثمان چه كسانى هستند، و در كجا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زبير هستى و رفيق تو طلحه و همچنين عايشه از جمله كسانى بوديد كه بيش از همه مردم را عليه عثمان تحريك مى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واقعاً راست مى گوييد و مى خواهيد خونخواهى عثمان بنماييد، بايد از خودتان قصاص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نقل ها نيز آمده است كه اين دو نفر به زبير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آنچه در جواب تو گفتيم اساساً خونخواهى عثمان چه ربطى به شما دارد؟ و به عبارت ديگر شما چه كارۀ عثمان هستيد كه مى خواهيد از او خونخواهى كنيد؟ اگر قرار باشد كسى خونخواهى عثمان كند بايد پسر، دختر، برادر و يا امثال آنها باشند؛ و عثمان بى طايفه و اقوام نيست كه شما به اين بهانه راه افتاده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هدف دوّم كه گفتيد مى خواهيم خلافت شورايى باشد، چگونه اكنون چنين سخنى را بيان مى كنيد در حالى كه شما با على عليه السلام بيعت كرده ايد و بيعت شما از روى رغبت و رضايت بود و هيچ اجبارى در كار نبود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از نقل ها آمده است كه پس از پاسخ نمايندگان عثمان بن حنيف به زبير،</w:t>
      </w:r>
      <w:bookmarkStart w:id="304" w:name="pg14760_139016"/>
    </w:p>
    <w:p>
      <w:pPr>
        <w:pStyle w:val="BookText"/>
        <w:rPr/>
      </w:pPr>
      <w:bookmarkEnd w:id="304"/>
      <w:r>
        <w:rPr>
          <w:rFonts w:ascii="IRNazanin" w:hAnsi="IRNazanin" w:eastAsia="IRNazanin"/>
          <w:color w:val="111111"/>
          <w:sz w:val="28"/>
          <w:sz w:val="28"/>
          <w:szCs w:val="28"/>
          <w:rtl w:val="true"/>
          <w:lang w:bidi="fa-IR"/>
        </w:rPr>
        <w:t>او صريحاً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خونخواهى عثمان هم نيامده ايم بلكه ما براى پول آمده ايم؛ براى اين كه شنيده ايم بيت المال بصره پول حسابى دارد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اينها نكاتى بود كه در ادامۀ درس گذشته بايد بيان مى شد و امروز بيان كرديم</w:t>
      </w:r>
      <w:r>
        <w:rPr>
          <w:rFonts w:eastAsia="IRNazanin" w:cs="IRNazanin"/>
          <w:color w:val="111111"/>
          <w:sz w:val="28"/>
          <w:szCs w:val="28"/>
          <w:rtl w:val="true"/>
          <w:lang w:bidi="fa-IR"/>
        </w:rPr>
        <w:t>.</w:t>
      </w:r>
    </w:p>
    <w:p>
      <w:pPr>
        <w:pStyle w:val="Heading3"/>
        <w:numPr>
          <w:ilvl w:val="2"/>
          <w:numId w:val="1"/>
        </w:numPr>
        <w:rPr/>
      </w:pPr>
      <w:bookmarkStart w:id="305" w:name="__RefHeading___Toc1260946_730472459"/>
      <w:bookmarkStart w:id="306" w:name="_Toc108"/>
      <w:bookmarkEnd w:id="305"/>
      <w:r>
        <w:rPr>
          <w:rtl w:val="true"/>
        </w:rPr>
        <w:t>مرورى بر عبارات پيشين خطبه</w:t>
      </w:r>
      <w:bookmarkEnd w:id="306"/>
    </w:p>
    <w:p>
      <w:pPr>
        <w:pStyle w:val="BookText"/>
        <w:rPr/>
      </w:pPr>
      <w:r>
        <w:rPr>
          <w:rFonts w:ascii="IRNazanin" w:hAnsi="IRNazanin" w:eastAsia="IRNazanin"/>
          <w:color w:val="111111"/>
          <w:sz w:val="28"/>
          <w:sz w:val="28"/>
          <w:szCs w:val="28"/>
          <w:rtl w:val="true"/>
          <w:lang w:bidi="fa-IR"/>
        </w:rPr>
        <w:t>همان گونه كه در درس گذشته خوانديم،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فَقَدِمُوا عَلى‌ عَامِلِي بِهَا وَ خُزَّانِ‌ بَيْتِ‌ مَالِ‌ الْمُسْلِمِينَ‌ وَ غَيْرِهِمْ‌ مِنْ‌ أَهْلِهَا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كارگزار من در بصره و همچنين بر خزانه داران بيت المال مسلمانان و غير ايشان از اهل بصره وارد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فَقَتَلُوا طَائِفَةً‌ صَبْراً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گروهى را با قتل صبر كشتند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طرف با سختى بميرد و كشته شود؛ مانند اين كه دست و پايش را ببندند و يا او را زندانى كنند كه راه فرارى نداشته باشد و در اين شرايط‍‌ او را بكشند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طَائِفَةً‌ غَدْراً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گروهى را نيز با خيانت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غدر و خيانت اصحاب جمل اين بود كه پس از ورود آنان به بصره و عدم توانايى تصرف دارالاماره، با عثمان بن حنيف قرارداد بستند كه او در همان دارالاماره باشد و آنان نيز در گوشه اى از بصره آرام گيرند تا دستور اميرالمؤمنين عليه السلام يا خود آن حضرت به بصره برسند؛ ولى شبانه نقض عهد كرده و قرارداد خود را زير پا گذاشتند و با خود گفتند كه اگر على عليه السلام به بصره بيايد با ما برخورد خواهد كرد و ما شكست مى خوريم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حمله كردند و عدۀ زيادى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حنيف را بكشيد؛ و به ابان بن عثمان پسر خليفۀ مقتول گفت كه او را به واسطۀ قصاص پدرش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پس از تهديدى كه نسبت به خانوادۀ طلحه و زبير در مدينه كه استاندار آن</w:t>
      </w:r>
      <w:bookmarkStart w:id="307" w:name="pg14760_139017"/>
    </w:p>
    <w:p>
      <w:pPr>
        <w:pStyle w:val="BookText"/>
        <w:rPr/>
      </w:pPr>
      <w:bookmarkEnd w:id="307"/>
      <w:r>
        <w:rPr>
          <w:rFonts w:ascii="IRNazanin" w:hAnsi="IRNazanin" w:eastAsia="IRNazanin"/>
          <w:color w:val="111111"/>
          <w:sz w:val="28"/>
          <w:sz w:val="28"/>
          <w:szCs w:val="28"/>
          <w:rtl w:val="true"/>
          <w:lang w:bidi="fa-IR"/>
        </w:rPr>
        <w:t xml:space="preserve">سهل بن حنيف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عثمان بن حنيف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انجام گرفت، از كشتن صرف نظر كرده و موى سر و صورت عثمان بن حنيف را كندند و رهايش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نزد اميرالمؤمنين عليه السلام آمد</w:t>
      </w:r>
      <w:r>
        <w:rPr>
          <w:rFonts w:eastAsia="IRNazanin" w:cs="IRNazanin"/>
          <w:color w:val="111111"/>
          <w:sz w:val="28"/>
          <w:szCs w:val="28"/>
          <w:rtl w:val="true"/>
          <w:lang w:bidi="fa-IR"/>
        </w:rPr>
        <w:t>.</w:t>
      </w:r>
    </w:p>
    <w:p>
      <w:pPr>
        <w:pStyle w:val="Heading3"/>
        <w:numPr>
          <w:ilvl w:val="2"/>
          <w:numId w:val="1"/>
        </w:numPr>
        <w:rPr/>
      </w:pPr>
      <w:bookmarkStart w:id="308" w:name="__RefHeading___Toc1260948_730472459"/>
      <w:bookmarkStart w:id="309" w:name="_Toc109"/>
      <w:bookmarkEnd w:id="308"/>
      <w:r>
        <w:rPr>
          <w:rtl w:val="true"/>
        </w:rPr>
        <w:t>جواز كشتن لشكر مهاجم در برابر قتل يك بى گناه</w:t>
      </w:r>
      <w:bookmarkEnd w:id="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لَوْ لَمْ‌ يُصِيبُوا مِنَ‌ الْمُسْلِمِينَ‌ إِلّا رَجُلاً وَاحِداً مُعْتَمِدينَ‌ لِقَتْلِهِ‌ بِلا جُرْمٍ‌ جَرَّهُ‌، لَحَلَّ‌ لِي قَتْلُ‌ ذَلِكَ‌ الْجَيْشِ‌ كُلِّهِ‌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 سوگند اگر آنان برخورد نكرده بودند با مسلمانان مگر اين كه تنها يك مرد را از روى عمد بدون اين كه جرمى مرتكب شده باشد بكشند، هر آينه كشتن همۀ آن لشكر براى من حلال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حَضَرُوهُ‌ فَلَمْ‌ يُنْكِرُوا وَ لَمْ‌ يَدْفَعُوا عَنْهُ‌ بِلِسانٍ‌ وَ لا بِيَدٍ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آنان بر آن حاضر بودند پس انكار ننمودند و از او دفاع نكردند با زبان و نه با دست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مَا أَنَّهُمْ‌ قَدْ قَتَلُوا مِنَ‌ الْمُسْلِمِينَ‌ مِثْلَ‌ الْعِدَّةِ‌ الَّتِي دَخَلُوا بِهَا عَلَيْهِمْ‌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بگذر كه همانا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رساندند از مسلمانان مثل آن تعداد كه وارد شدند با او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مَا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زائده است؛ البته مصدريه هم مى تواند باشد ولى مناسب تر آن است كه زائده باشد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اين چند جمله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لَوْ لَمْ‌ يُصِيبُوا مِنَ‌ الْمُسْلِمينَ‌ إِلّا رَجُلاً وَاحِداً مُعْتَمِدِينَ‌ لِقَتْلِهِ‌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 خدا قسم اگر اصحاب جمل برخورد نكرده بودند با مسلمانان مگر اين كه تنها يك نفر را از روى عمد كشته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جُرْمٍ‌ 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يك نفر هيچ جرم و گناهى مرتكب نشده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لَحَلَّ‌ لِي قَتْلُ‌ ذَلِكَ‌ الْجَيْشِ‌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براى من جايز و حلال بود كه همۀ آن لشكر را به قتل برسانم</w:t>
      </w:r>
      <w:r>
        <w:rPr>
          <w:rFonts w:eastAsia="IRNazanin" w:cs="IRNazanin"/>
          <w:color w:val="111111"/>
          <w:sz w:val="28"/>
          <w:szCs w:val="28"/>
          <w:rtl w:val="true"/>
          <w:lang w:bidi="fa-IR"/>
        </w:rPr>
        <w:t>.</w:t>
      </w:r>
      <w:bookmarkStart w:id="310" w:name="pg14760_139018"/>
    </w:p>
    <w:p>
      <w:pPr>
        <w:pStyle w:val="BookText"/>
        <w:rPr/>
      </w:pPr>
      <w:bookmarkEnd w:id="310"/>
      <w:r>
        <w:rPr>
          <w:rFonts w:ascii="IRNazanin" w:hAnsi="IRNazanin" w:eastAsia="IRNazanin"/>
          <w:color w:val="111111"/>
          <w:sz w:val="28"/>
          <w:sz w:val="28"/>
          <w:szCs w:val="28"/>
          <w:rtl w:val="true"/>
          <w:lang w:bidi="fa-IR"/>
        </w:rPr>
        <w:t>پس يك نفرى كه آنان به قتل مى رسانند وقتى موجب حلال شدن كشتن آنان مى شود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خطا نباشد بلكه از روى عمد باشد؛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قصاص و مانند آن نكشته باشند، بلكه فرد مقتول بدون هيچ جرم و گناهى به قتل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حضرت امير عليه السلام استدلال كرده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حَضَرُوهُ‌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اين كه آنان در آنجا حاضر بودند كه اين يك نفر به قتل 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يُنْكِرُوا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نه نهى از منكر كردند كه چرا او را مى 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يَدْفَعُوا عَنْهُ‌ بِلِسَانٍ‌ وَ لا بِيَدٍ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نه اين كه با زبان و دست از او دفاع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حضرت ادامه مى دهند كه وقتى كشتن يك نفر به دست آنان باعث مى شود كه براى من جايز باشد تا همۀ آنان را به قتل برسانم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مَا أَنَّهُمْ‌ قَدْ قَتَلُوا مِنَ‌ الْمُسْلِمِينَ‌ مِثْلَ‌ الْعِدَّةِ‌ الَّتِي دَخَلُوا بِهَا عَلَيْهِمْ‌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بگذر از اين كه آنان از مسلمانان به همان تعدادى كشتند كه بر بصره وارد شدند و به مسلمانان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 ديگر اصحاب جمل به تعداد افراد و لشكريان خود از مسلمانان بصره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 مى توانم همۀ آنان را حتى به عنوان قصاص به قتل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دربارۀ بخش اوّل فرمايش حضرت مى باشد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مهاجمين تنها يك نفر را كشته باشند و ديگران در صحنه حاضر باشند و نهى از منكر نكنند و از مقتول با زبان و دستِ‌ خود دفاع و حمايت ننمايند، براى من جايز است كه همۀ آنان را به قتل برسانم</w:t>
      </w:r>
      <w:r>
        <w:rPr>
          <w:rFonts w:eastAsia="IRNazanin" w:cs="IRNazanin"/>
          <w:color w:val="111111"/>
          <w:sz w:val="28"/>
          <w:szCs w:val="28"/>
          <w:rtl w:val="true"/>
          <w:lang w:bidi="fa-IR"/>
        </w:rPr>
        <w:t>.</w:t>
      </w:r>
    </w:p>
    <w:p>
      <w:pPr>
        <w:pStyle w:val="Heading3"/>
        <w:numPr>
          <w:ilvl w:val="2"/>
          <w:numId w:val="1"/>
        </w:numPr>
        <w:rPr/>
      </w:pPr>
      <w:bookmarkStart w:id="311" w:name="__RefHeading___Toc1260950_730472459"/>
      <w:bookmarkStart w:id="312" w:name="_Toc110"/>
      <w:bookmarkEnd w:id="311"/>
      <w:r>
        <w:rPr>
          <w:rtl w:val="true"/>
        </w:rPr>
        <w:t>يك شبهه و چند پاسخ</w:t>
      </w:r>
      <w:bookmarkEnd w:id="312"/>
    </w:p>
    <w:p>
      <w:pPr>
        <w:pStyle w:val="Heading4"/>
        <w:numPr>
          <w:ilvl w:val="3"/>
          <w:numId w:val="1"/>
        </w:numPr>
        <w:rPr/>
      </w:pPr>
      <w:bookmarkStart w:id="313" w:name="__RefHeading___Toc1260952_730472459"/>
      <w:bookmarkStart w:id="314" w:name="_Toc111"/>
      <w:bookmarkEnd w:id="313"/>
      <w:r>
        <w:rPr>
          <w:rtl w:val="true"/>
        </w:rPr>
        <w:t>اشاره</w:t>
      </w:r>
      <w:bookmarkEnd w:id="31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اين است كه چگونه كشتن يك نفر مجوّز قتل يك لشكر مى شود؟ البته اگر تعداد مهاجمان با كشته شدگان برابرى كند، بسا از باب قصاص كشتن همۀ آنان جايز است؛ ولى اگر مقتول يك نفر باشد كه تنها به دست يك نفر كشته شده باشد،</w:t>
      </w:r>
      <w:bookmarkStart w:id="315" w:name="pg14760_139019"/>
    </w:p>
    <w:p>
      <w:pPr>
        <w:pStyle w:val="BookText"/>
        <w:rPr/>
      </w:pPr>
      <w:bookmarkEnd w:id="315"/>
      <w:r>
        <w:rPr>
          <w:rFonts w:ascii="IRNazanin" w:hAnsi="IRNazanin" w:eastAsia="IRNazanin"/>
          <w:color w:val="111111"/>
          <w:sz w:val="28"/>
          <w:sz w:val="28"/>
          <w:szCs w:val="28"/>
          <w:rtl w:val="true"/>
          <w:lang w:bidi="fa-IR"/>
        </w:rPr>
        <w:t>چگونه مى توان تعداد زيادى را به بهانۀ آن يك نفر به قتل رساند؟</w:t>
      </w:r>
    </w:p>
    <w:p>
      <w:pPr>
        <w:pStyle w:val="BookText"/>
        <w:rPr/>
      </w:pPr>
      <w:r>
        <w:rPr>
          <w:rFonts w:ascii="IRNazanin" w:hAnsi="IRNazanin" w:eastAsia="IRNazanin"/>
          <w:color w:val="111111"/>
          <w:sz w:val="28"/>
          <w:sz w:val="28"/>
          <w:szCs w:val="28"/>
          <w:rtl w:val="true"/>
          <w:lang w:bidi="fa-IR"/>
        </w:rPr>
        <w:t>درست به ياد دارم در سالهاى اوّل پيروزى انقلاب كه مرحوم آيت اللّه خمينى در قم و در منزل آقاى يزدى سكونت داشتند اين بخش از نهج البلاغه را به ايشان نشان دادم كه ايشان نيز تعجّب كردند كه چگونه مى توان به عنوان قتل يك نفر، تعداد زيادى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توجيه دلايل اين فرمايشِ‌ حضرت، هر كس مطلبى گفته و نظرى بيان داشته است؛ كه در اينجا به چند مورد آن اشاره مى شود</w:t>
      </w:r>
      <w:r>
        <w:rPr>
          <w:rFonts w:eastAsia="IRNazanin" w:cs="IRNazanin"/>
          <w:color w:val="111111"/>
          <w:sz w:val="28"/>
          <w:szCs w:val="28"/>
          <w:rtl w:val="true"/>
          <w:lang w:bidi="fa-IR"/>
        </w:rPr>
        <w:t>:</w:t>
      </w:r>
    </w:p>
    <w:p>
      <w:pPr>
        <w:pStyle w:val="Heading4"/>
        <w:numPr>
          <w:ilvl w:val="3"/>
          <w:numId w:val="1"/>
        </w:numPr>
        <w:rPr/>
      </w:pPr>
      <w:bookmarkStart w:id="316" w:name="__RefHeading___Toc1260954_730472459"/>
      <w:bookmarkStart w:id="317" w:name="_Toc112"/>
      <w:bookmarkEnd w:id="316"/>
      <w:r>
        <w:rPr/>
        <w:t>1</w:t>
      </w:r>
      <w:r>
        <w:rPr>
          <w:rtl w:val="true"/>
        </w:rPr>
        <w:t xml:space="preserve"> - </w:t>
      </w:r>
      <w:r>
        <w:rPr>
          <w:rtl w:val="true"/>
        </w:rPr>
        <w:t>پاسخ ابن أبى الحديد، و نقد آن</w:t>
      </w:r>
      <w:bookmarkEnd w:id="317"/>
    </w:p>
    <w:p>
      <w:pPr>
        <w:pStyle w:val="BookText"/>
        <w:rPr/>
      </w:pPr>
      <w:r>
        <w:rPr>
          <w:rFonts w:ascii="Amiri" w:hAnsi="Amiri" w:eastAsia="Amiri" w:cs="Amiri"/>
          <w:color w:val="111111"/>
          <w:sz w:val="28"/>
          <w:sz w:val="28"/>
          <w:szCs w:val="28"/>
          <w:rtl w:val="true"/>
          <w:lang w:bidi="ar-SA"/>
        </w:rPr>
        <w:t>ابن أبى الحديد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والجواب، انّه يجوز قتلهم؛ لأنّهم اعتقدوا ذلك القتل مباحاً، فَإنّهم إذا اعتقدوا إباحته فقد اعتقدوا إباحة ما حرّم اللّه، فيكون حالهم حال من اعتقد أنّ‌ الزّنا مباح، أو أنّ‌ شرب الخمر مباح</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پاسخ اين كه چگونه كشتن يك نفر موجب جواز كشتن تعداد زيادى مى شود، اين كه جايز است آنها را بكشيد زيرا همۀ آنان كه هجوم آوردند كشتن اين يك نفر را مباح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حقيقت قتل مؤمنى را كه حرام است آنها معتقد به اباحۀ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آنان مانند كسى هستند كه اعتقاد پيدا كند زنا و شرب خمر مباح و حلال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تعبير ديگر معتقد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مرتد شده و حكم مرتد بر او بار مى شود؛ براى اين كه منكر يكى از ضروريات دين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اگر كسى مرتكب زنا شود ولى معتقد به حلال بودن آن نباشد مرتد نمى شود، اما اگر كسى عملاً مرتكب زنا نشود با اين وجود معتقد به حلال بودن آن باشد مرتد</w:t>
      </w:r>
      <w:bookmarkStart w:id="318" w:name="pg14760_139020"/>
    </w:p>
    <w:p>
      <w:pPr>
        <w:pStyle w:val="BookText"/>
        <w:rPr/>
      </w:pPr>
      <w:bookmarkEnd w:id="318"/>
      <w:r>
        <w:rPr>
          <w:rFonts w:ascii="IRNazanin" w:hAnsi="IRNazanin" w:eastAsia="IRNazanin"/>
          <w:color w:val="111111"/>
          <w:sz w:val="28"/>
          <w:sz w:val="28"/>
          <w:szCs w:val="28"/>
          <w:rtl w:val="true"/>
          <w:lang w:bidi="fa-IR"/>
        </w:rPr>
        <w:t>مى شود؛ زيرا در حقيقت منكر يكى از ضروريات دين شده است؛ و بازگشت انكار ضرورى دين، به انكار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ابن أبى الحديد فرمايش حضرت على عليه السلام را در اينجا به ارتداد برمى گرداند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كه قتل يك نفر موجب جواز قتل تعداد زيادى مى شود اين است كه در واقع اين تعداد افراد مرتد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 رسد اين ديدگاه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قتل يك بى گناه يا رضايت به قتل وى ملازم با اعتقاد به عدم حرمت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بگويد قتل يك فرد بى گناه حرام است و يا زنا را حرام بداند ولى اتفاقاً با كسى درگير شود و او را به قتل رساند يا مرتكب زنا شود، اين فرد مرتد به شمار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در اين فرض كسى است كه بگويد زنا حلال است و علاوه بر آن انكار حرمت زنا به انكار خدا يا نبوّت و يا معاد بازگردد و او نيز اين ملازمه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توجّه به اين كه زبير گفته بود ما براى پول به طرف بصره حركت كرده ايم، آنان به دنبال دنيا بودند و پول مى خواستند؛ و در نتيجه نمى توان گفت كه همۀ اصحاب جمل مرتد شده بودند و اعتقاد داشته اند كه مردم بصره واجب القتل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كسى ديگرى را براى مال دنيا به قتل برساند هنگامى كه از او مى پرسند كه آيا قتل او را حلال مى دانستى، در پاسخ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قتل او حرام بود ولى من پول مى خواستم يا هدف ديگرى داشتم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به نظر ما اين توجيه و جواب ابن أبى الحديد صحيح نيست</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1260956_730472459"/>
      <w:bookmarkStart w:id="320" w:name="_Toc113"/>
      <w:bookmarkEnd w:id="319"/>
      <w:r>
        <w:rPr/>
        <w:t>2</w:t>
      </w:r>
      <w:r>
        <w:rPr>
          <w:rtl w:val="true"/>
        </w:rPr>
        <w:t xml:space="preserve"> - </w:t>
      </w:r>
      <w:r>
        <w:rPr>
          <w:rtl w:val="true"/>
        </w:rPr>
        <w:t>پاسخ قطب راوندى، و نقد آن</w:t>
      </w:r>
      <w:bookmarkEnd w:id="32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ديدگاه ديگر در اين مورد توجيهى است كه ابن أبى الحديد از قطب راوندى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 أنّهم داخلون في عموم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جَزاءُ الَّذِينَ‌ يُحارِبُونَ‌ اللّهَ‌ وَ رَسُولَهُ‌ وَ يَسْعَوْنَ‌ فِي الْأَرْضِ‌ فَساداً أَنْ‌ يُقَتَّلُوا أَوْ يُصَلَّبُوا أَوْ تُقَطَّعَ‌ أَيْدِيهِمْ‌ وَ أَرْجُلُهُمْ‌ مِنْ‌</w:t>
      </w:r>
    </w:p>
    <w:p>
      <w:pPr>
        <w:pStyle w:val="BookText"/>
        <w:rPr/>
      </w:pPr>
      <w:r>
        <w:rPr>
          <w:rFonts w:ascii="Amiri" w:hAnsi="Amiri" w:eastAsia="Amiri" w:cs="Amiri"/>
          <w:color w:val="111111"/>
          <w:sz w:val="28"/>
          <w:sz w:val="28"/>
          <w:szCs w:val="28"/>
          <w:rtl w:val="true"/>
          <w:lang w:bidi="ar-SA"/>
        </w:rPr>
        <w:t>خِلافٍ‌ أَوْ يُنْفَوْا مِنَ‌ الْأَرْضِ‌</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قطب راوندى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اصحاب جمل حتى يك نفر را مى كشتند براى من جايز بود تا همۀ آنها را به قتل برسانم، براى اين است كه قاتل به تنهايى نمى توانست دست به چنين كارى بزند و يك نفر را بكشد بلكه قاتل در حقيقت جزء لشكرى است كه با خدا و پيامبر او محاربه كردند و مشمول آيۀ محاربه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چون همۀ افراد اين لشكر محارب هستند حكم آيۀ شريفه بر آنان بار مى شود كه يا بايد آنان را به قتل رساند و يا به صليب كشيد يا اين كه دست و پايشان را بريد و يا تبعيد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الحديد در اينجا پاسخ قطب راوندى را به اين صورت مى دهد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الاشكال إنّما وقع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يصيبوا من المسلمين إلّارجلاً واحداً لحلّ‌ لي قتل ذلك الجيش بأسره؛ لأنّهم حضروا المنكر و لم يدفعوه بلسان و لا يد، فهو علّل استحلاله قتلهم بأنّهم لم ينكروا المنكر، و لم يعلل ذلك بعموم الآية</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شما حلال بودن كشتن همۀ اين افراد را به واسطۀ اين كه همۀ آنان مشمول آيۀ محاربه هستند مى دانيد، خلاف نصّ‌ كلام اميرالمؤمنين عليه السلام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حضرت عليه السلام نفرمود كه اين افراد محارب هستند، بلكه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حاضر بودند و نهى از منكر نكردند و مانع آن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اساس مفاد فرمايش حضرت معلوم مى شود كه اگر كسى در صحنه اى حاضر است كه قتلى صورت مى گيرد و با دست و زبانش دفاع و يا جلوگيرى نكند جايز القتل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استدلال حضرت به اين صورت بود كه يك نفر قاتل است و ديگران حضور دارند و دفاع و نهى از منكر نمى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bookmarkStart w:id="321" w:name="pg14760_139022"/>
    </w:p>
    <w:p>
      <w:pPr>
        <w:pStyle w:val="BookText"/>
        <w:rPr/>
      </w:pPr>
      <w:bookmarkEnd w:id="321"/>
      <w:r>
        <w:rPr>
          <w:rFonts w:ascii="IRNazanin" w:hAnsi="IRNazanin" w:eastAsia="IRNazanin"/>
          <w:color w:val="111111"/>
          <w:sz w:val="28"/>
          <w:sz w:val="28"/>
          <w:szCs w:val="28"/>
          <w:rtl w:val="true"/>
          <w:lang w:bidi="fa-IR"/>
        </w:rPr>
        <w:t>به نظر ما مى توان اشكال ابن أبى الحديد را به اين صورت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پذيريم كه حضرت به ظاهر تعبير محارب يا بغى نفرموده است ولى ما از واقع مطلب مى فهميم و نتيجه مى گيريم كه هدف همين بوده است؛ زيرا مى دانيم اگر يك نفر كسى را بكشد مسألۀ قصاص مطرح مى شود و مى توان تنها قاتل را قصاص كرد، ولى اين قضيه ربطى به مسألۀ قصاص ندارد؛ چون قاتل در اينجا گرچه يك نفر است ولى با اتكاء به خود ديگرى را به قتل نرسانده است، بلكه با اتكاء به لشكر و به لحاظ‍‌ اين كه او يكى از افراد لشكر مى باشد قتل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اقدام و قتل او يك عمل فردى نيست بلكه يك عمل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حضرت هم به اين صورت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حَضَرُوهُ‌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حضرت مى خواهند اين نكته را در اينجا بيان كنند كه در تهاجم يك لشكر و كشته شدن يك نفر، مسألۀ قتل يك نفر مطرح نيست بلكه قتلى است كه از طرف يك جمعيت نسبت به يك نفر واقع شده است و بايد نام آن را محاربه يا بغى بر امام و امثال آن گذاشت</w:t>
      </w:r>
      <w:r>
        <w:rPr>
          <w:rFonts w:eastAsia="IRNazanin" w:cs="IRNazanin"/>
          <w:color w:val="111111"/>
          <w:sz w:val="28"/>
          <w:szCs w:val="28"/>
          <w:rtl w:val="true"/>
          <w:lang w:bidi="fa-IR"/>
        </w:rPr>
        <w:t>.</w:t>
      </w:r>
    </w:p>
    <w:p>
      <w:pPr>
        <w:pStyle w:val="Heading4"/>
        <w:numPr>
          <w:ilvl w:val="3"/>
          <w:numId w:val="1"/>
        </w:numPr>
        <w:rPr/>
      </w:pPr>
      <w:bookmarkStart w:id="322" w:name="__RefHeading___Toc1260958_730472459"/>
      <w:bookmarkStart w:id="323" w:name="_Toc114"/>
      <w:bookmarkEnd w:id="322"/>
      <w:r>
        <w:rPr/>
        <w:t>3</w:t>
      </w:r>
      <w:r>
        <w:rPr>
          <w:rtl w:val="true"/>
        </w:rPr>
        <w:t xml:space="preserve"> - </w:t>
      </w:r>
      <w:r>
        <w:rPr>
          <w:rtl w:val="true"/>
        </w:rPr>
        <w:t>پاسخ ميرزا حبيب اللّه خوئى، و نقد آن</w:t>
      </w:r>
      <w:bookmarkEnd w:id="32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ديگرى كه ذكر شده توجيهى است كه صاحب منهاج البراعة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حبيب اللّه 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است</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ايشان مسأله را از طريق ديگرى به باب امر به معروف برده و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لأنّ‌ الأمر بالمعروف و النّهى عن المنكر واجبان شرعاً فالتارك لهما تارك للواجب و عامل للمنكر فيجوز للامام عليه السلام ردعه عنه بأىّ‌ وجه امكن كسائر من ترك الواجبات و أتى بالمحرّمات فإذا علم من أوّل الأمر أنّه لا يُجدي فى الرّدع إلّاالقتل لجاز ذلك للامام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اينجا جايز است همۀ لشكر مهاجم كشته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وقتى شما در جايى كه يك نفر ديگرى را مى كشد حضور داريد و ايستاده ايد، بايد قاتل را نهى از منكر كرده و از مظلوم و مقتول دفاع كنيد؛ و اگر اين كار را انجام نداديد، در حقيقت امر به معروف و نهى از منكر را ترك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امام جايز است كه اين شخص را به هر نحو كه امكان دارد حتى با كشتن او از گناه باز دارد؛ مانند هر كس ديگرى كه واجباتى را ترك كند و محرّماتى را مرتكب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امام از ابتداى امر مى داند فردى كه مرتكب منكر و كار زشت و حرام مى شود نصيحت پذير نيست و به هيچ وجه نمى شود او را از كار خود بازداشت و جلوگيرى كرد مگر با كشتن او، امام مى تواند او را به قتل برساند؛ و اين مسأله مورد اتفاق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در ادامه حديثى از عقاب الأعمال از حضرت على عليه السلام نقل مى كند كه آن حضرت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عزّ و جلّ‌ لايعذّب العامّة بذنب الخاصّة إذا عملت الخاصّة بالمنكر سرّاً من غير أن تعلم العامّة، فإذا عملت الخاصّة بالمنكر جهاراً فلم يغيّر ذلك العامّة استوجب الفريقان العقوبة من اللّه عزّ و جلّ‌</w:t>
      </w:r>
      <w:r>
        <w:rPr>
          <w:rFonts w:eastAsia="Amiri" w:cs="Amiri" w:ascii="Amiri" w:hAnsi="Amiri"/>
          <w:color w:val="111111"/>
          <w:sz w:val="28"/>
          <w:szCs w:val="28"/>
          <w:rtl w:val="true"/>
          <w:lang w:bidi="ar-SA"/>
        </w:rPr>
        <w:t>».</w:t>
      </w:r>
      <w:r>
        <w:rPr>
          <w:rStyle w:val="FootnoteAnchor"/>
          <w:rtl w:val="true"/>
        </w:rPr>
        <w:footnoteReference w:id="8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جامعه را به واسطۀ گناه خواص عذاب نمى كند، البته در صورتى كه خواص و حاكمان كارهاى حرام خود را مخفيانه انجام دهند بدون اين كه عموم مردم آن را بفهمند؛ اما اگر حاكمان و قدرتمندان آشكارا اقدام به انجام عمل منكر نمايند و عموم مردم نيز درصدد تغيير آن برنيايند و آنان را از كار خود جلوگيرى و ردع ننمايند، در اين صورت هر دو گروه سزاوار و مستوجب عذاب و عقوبت مى شوند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324" w:name="pg14760_139024"/>
    </w:p>
    <w:p>
      <w:pPr>
        <w:pStyle w:val="BookText"/>
        <w:rPr/>
      </w:pPr>
      <w:bookmarkEnd w:id="324"/>
      <w:r>
        <w:rPr>
          <w:rFonts w:ascii="IRNazanin" w:hAnsi="IRNazanin" w:eastAsia="IRNazanin"/>
          <w:color w:val="111111"/>
          <w:sz w:val="28"/>
          <w:sz w:val="28"/>
          <w:szCs w:val="28"/>
          <w:rtl w:val="true"/>
          <w:lang w:bidi="fa-IR"/>
        </w:rPr>
        <w:t>در هر صورت مرحوم ميرزا حبيب اللّه خوئى اين حديث را نيز مؤيد توجيه و حرف خود دانسته است؛ ولى به نظر ما اين توجيه صحيحى نيست و اين حديث نمى تواند مستند ادّعاى ايشان قرار گيرد؛ چه برسد به اين كه دربارۀ آن ادّعاى اجماع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اين است كه براى ما مفهوم نشد</w:t>
      </w:r>
      <w:r>
        <w:rPr>
          <w:rFonts w:eastAsia="IRNazanin" w:cs="IRNazanin"/>
          <w:color w:val="111111"/>
          <w:sz w:val="28"/>
          <w:szCs w:val="28"/>
          <w:rtl w:val="true"/>
          <w:lang w:bidi="fa-IR"/>
        </w:rPr>
        <w:t>.</w:t>
      </w:r>
    </w:p>
    <w:p>
      <w:pPr>
        <w:pStyle w:val="Heading3"/>
        <w:numPr>
          <w:ilvl w:val="2"/>
          <w:numId w:val="1"/>
        </w:numPr>
        <w:rPr/>
      </w:pPr>
      <w:bookmarkStart w:id="325" w:name="__RefHeading___Toc1260960_730472459"/>
      <w:bookmarkStart w:id="326" w:name="_Toc115"/>
      <w:bookmarkEnd w:id="325"/>
      <w:r>
        <w:rPr>
          <w:rtl w:val="true"/>
        </w:rPr>
        <w:t>تفاوت عذاب الهى با مجازات دنيوى</w:t>
      </w:r>
      <w:bookmarkEnd w:id="326"/>
    </w:p>
    <w:p>
      <w:pPr>
        <w:pStyle w:val="BookText"/>
        <w:rPr/>
      </w:pPr>
      <w:r>
        <w:rPr>
          <w:rFonts w:ascii="IRNazanin" w:hAnsi="IRNazanin" w:eastAsia="IRNazanin"/>
          <w:color w:val="111111"/>
          <w:sz w:val="28"/>
          <w:sz w:val="28"/>
          <w:szCs w:val="28"/>
          <w:rtl w:val="true"/>
          <w:lang w:bidi="fa-IR"/>
        </w:rPr>
        <w:t>بايد توجّه داشت كه عذاب دنيوى و اخروى با مسألۀ جايز بودن كشتن افراد به واسطۀ گناه ديگران تفاوت دارد؛ براى اين كه ممكن است خداوند گروهى را در دنيا به لحاظ‍‌ اين كه ديگر قابل هدايت نيستند و يا دلايل ديگر عذاب كند و يا در آخرت عده اى را به لحاظ‍‌ اين كه نهى از منكر نكردند عذاب نمايد، ولى آيا مى توان گفت فردى به خاطر اين كه زنا كرده است و ديگران هم جلوگيرى نكرده اند همۀ آنان مستحق اعدام باشند؟ اگر كسى به حلال بودن زنا معتقد باشد ممكن است برخى او را با شرايطى مرتد بدانند، ولى اگر زنا را حرام مى داند و آن را مرتكب مى شود به چه دليل او و ديگرانى را كه راضى بودند و يا جلوگيرى نكرده اند مى توان به قتل رساند؟ گذشته از اين بسيارى از گناهان كوچك تر از زنا هم وجود دارد كه امام مسلمين هم مى داند اگر مرتكبين آنها را نهى از منكر كند نتيجه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آيا مى توان به استناد همين فرمايش حضرت على عليه السلام آنان را اعدام كرد؟</w:t>
      </w:r>
    </w:p>
    <w:p>
      <w:pPr>
        <w:pStyle w:val="BookText"/>
        <w:rPr/>
      </w:pPr>
      <w:r>
        <w:rPr>
          <w:rFonts w:ascii="IRNazanin" w:hAnsi="IRNazanin" w:eastAsia="IRNazanin"/>
          <w:color w:val="111111"/>
          <w:sz w:val="28"/>
          <w:sz w:val="28"/>
          <w:szCs w:val="28"/>
          <w:rtl w:val="true"/>
          <w:lang w:bidi="fa-IR"/>
        </w:rPr>
        <w:t>به نظر من توجيه و ديدگاه ايشان چندان مورد پذيرش نيست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فرضى كه كسى كشته شده و عده اى هم مى توانستند جلوگيرى كنند و نكردند و يا حتى راضى هم بوده اند، فردى كه قاتل است قصاص مى شود ولى كسانى كه حاضر بودند اين قتل را حرام مى دانند و مى گويند قتل مؤمن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حاضرين را نمى توان به بهانۀ ارتداد اعدام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زمان ما افرادى اعدام مى شوند</w:t>
      </w:r>
      <w:bookmarkStart w:id="327" w:name="pg14760_139025"/>
    </w:p>
    <w:p>
      <w:pPr>
        <w:pStyle w:val="BookText"/>
        <w:rPr/>
      </w:pPr>
      <w:bookmarkEnd w:id="327"/>
      <w:r>
        <w:rPr>
          <w:rFonts w:ascii="IRNazanin" w:hAnsi="IRNazanin" w:eastAsia="IRNazanin"/>
          <w:color w:val="111111"/>
          <w:sz w:val="28"/>
          <w:sz w:val="28"/>
          <w:szCs w:val="28"/>
          <w:rtl w:val="true"/>
          <w:lang w:bidi="fa-IR"/>
        </w:rPr>
        <w:t>كه ما آنان را مستحق اعدام نمى دانيم ولى از طرف ديگر به دلايلى موجّه يا غير موجّه از آنان دفاع نمى كنيم، آيا در اين فرض مى شود ما را به خاطر اين كه از افراد اعدام شده دفاع نكرده ايم اعدام نمود؟ آنچه در اين شرايط‍‌ بر ما واجب مى باشد اين است كه بگوييم جايز نيست اين افراد را اعدام كنيد و اگر هم توانايى داريم بايد از آنها دفاع كنيم و اگر قدرت دفاع هم نداريم حرف خود را بايد بزنيم و يا در بعضى مواقع داد هم بايد زد، ولى به هر حال حرف ما را گوش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اين است كه آيا مى شود بعداً بيايند مرا هم اعدام كنند كه چرا شمشير به دست نگرفته و از كسى كه به ناحق كشته شده است دفاع نكرده ام‌؟ به تعبير ديگر آيا به خاطر اين كه من انكار عملى نكردم و تنها انكار قولى انجام داده ام مى توان گفت مستحق اعدام مى باشم‌؟ حتى اگر كسى انكار قولى و نهى از منكر هم نكرد، آيا مستحق اعدام است‌؟ يا اگر قلباً نسبت به اين منكر رضايت داشت آيا مى توان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ممكن است به خاطر اين كه از مظلوم دفاع نكرده ايم در قيامت ما را عذاب كنند و اين امرى پذيرفتنى است؛ ولى آيا در دنيا هم مى شود به خاطر اين كه شمشير به دست نگرفته و از فردِ بى گناهى كه كشته شده است دفاع نكرده ايم يا حتى به قتل او رضايت داشته ايم، ما را هم به قتل برسانند و اعدام كنند؟ آيا از نظر فقهى مى توان چنين فتوايى داد؟ اين خيلى مشكل است</w:t>
      </w:r>
      <w:r>
        <w:rPr>
          <w:rFonts w:eastAsia="IRNazanin" w:cs="IRNazanin"/>
          <w:color w:val="111111"/>
          <w:sz w:val="28"/>
          <w:szCs w:val="28"/>
          <w:rtl w:val="true"/>
          <w:lang w:bidi="fa-IR"/>
        </w:rPr>
        <w:t>.</w:t>
      </w:r>
    </w:p>
    <w:p>
      <w:pPr>
        <w:pStyle w:val="Heading3"/>
        <w:numPr>
          <w:ilvl w:val="2"/>
          <w:numId w:val="1"/>
        </w:numPr>
        <w:rPr/>
      </w:pPr>
      <w:bookmarkStart w:id="328" w:name="__RefHeading___Toc1260962_730472459"/>
      <w:bookmarkStart w:id="329" w:name="_Toc116"/>
      <w:bookmarkEnd w:id="328"/>
      <w:r>
        <w:rPr>
          <w:rtl w:val="true"/>
        </w:rPr>
        <w:t>بهترين پاسخ</w:t>
      </w:r>
      <w:bookmarkEnd w:id="32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بهترين توجيه براى سؤالى كه پيرامون فرمايش حضرت عليه السلام مطرح شده اين است كه مسأله را از باب محاربه يا بغى بدانيم و بگوييم يك نفرى كه به قتل رسيده است در حقيقت توسط‍‌ يك نفر كشته نشده بلكه توسط‍‌ يك جمعيت كشته شده است، يا به تعبير ديگر بگوييم قاتل به پشتيبانى يك جمعيت مقتول را به قتل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مسألۀ محاربه و طغيان مسلّحانه بر امام بر حق مسلمين و جامعۀ اسلامى مطرح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آيۀ شريفۀ قرآن دربارۀ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الَّتِي تَبْغِي حَتّى تَفِيءَ إِلى‌ أَمْرِ اللّهِ‌</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كسى كه تعدّى و تجاوز پيشه كرده است كارزار كنيد تا به سوى امر الهى باز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دربارۀ محاربه هم اين طور آمده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الَّذِينَ‌ يُحارِبُونَ‌ اللّهَ‌ وَ رَسُولَهُ‌ وَ يَسْعَوْنَ‌ فِي الْأَرْضِ‌ فَساداً أَنْ‌ يُقَتَّلُوا أَوْ يُصَلَّبُوا أَوْ تُقَطَّعَ‌ أَيْدِيهِمْ‌ وَ أَرْجُلُهُمْ‌ مِنْ‌ خِلافٍ‌ أَوْ يُنْفَوْا مِنَ‌ الْأَرْضِ‌</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 نيست كه جزاى كسانى كه با خداوند و پيامبر او به جنگ برمى خيزند و در زمين به فساد مى كوشند، اين است كه كشته شوند يا به صليب شوند يا دست ها و پاهاشان در خلاف جهت يكديگر بريده شود يا از آن سرزمين تبعيد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حكم محارب و معناى آيه در بين فقها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احكام بيان شده در آيۀ شريفه را حمل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اند؛ به اين صورت كه اگر محارب قاتل باشد بايد او را كشت، و اگر سرقت اموال كرده باشد دست و پاى او را مى برند، و اگر كسى را نكشته و سرقت اموال هم نكرده باشد او را زندانى كرده و يا تبعيد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هم احكام بيان شده در آيۀ شريفه را حمل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كنند؛ به اين معنا كه امام و يا حاكم جامع الشرايط‍‌ مخيّر است محارب را بكشد يا دست و پاى او را ببرد و يا تبعيدش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برخى احاديث استفاده مى شود كه مى توان به جاى تبعيد، محارب را زندانى كرد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خلاصه بهترين وجه براى توجيه فرمايش حضرت در اين خطبه اين است كه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مورد را حمل بر محارب كنيم و آن را دليل بگيريم بر اين كه امام عليه السلام در حكم محارب اختيار دارد و مى تواند حتى در صورتى كه محارب قاتل هم نباشد او را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بغى نيز به تصريح قرآن كريم بايد با گروه متجاوز جنگيد تا از تجاوز خود دست بكشند؛ حتى اگر متجاوزان و باغيان تنها يك نفر را كشته باشند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330" w:name="pg14760_139028"/>
    </w:p>
    <w:p>
      <w:pPr>
        <w:pStyle w:val="Heading2"/>
        <w:numPr>
          <w:ilvl w:val="1"/>
          <w:numId w:val="1"/>
        </w:numPr>
        <w:rPr/>
      </w:pPr>
      <w:bookmarkStart w:id="331" w:name="__RefHeading___Toc1260964_730472459"/>
      <w:bookmarkStart w:id="332" w:name="_Toc117"/>
      <w:bookmarkEnd w:id="330"/>
      <w:bookmarkEnd w:id="331"/>
      <w:r>
        <w:rPr>
          <w:rtl w:val="true"/>
        </w:rPr>
        <w:t>(</w:t>
      </w:r>
      <w:r>
        <w:rPr>
          <w:rtl w:val="true"/>
        </w:rPr>
        <w:t xml:space="preserve">درس </w:t>
      </w:r>
      <w:r>
        <w:rPr/>
        <w:t>295</w:t>
      </w:r>
      <w:r>
        <w:rPr>
          <w:rtl w:val="true"/>
        </w:rPr>
        <w:t xml:space="preserve">) - </w:t>
      </w:r>
      <w:r>
        <w:rPr>
          <w:rtl w:val="true"/>
        </w:rPr>
        <w:t xml:space="preserve">خطبۀ </w:t>
      </w:r>
      <w:r>
        <w:rPr/>
        <w:t>172</w:t>
      </w:r>
      <w:r>
        <w:rPr>
          <w:rtl w:val="true"/>
        </w:rPr>
        <w:t xml:space="preserve"> (</w:t>
      </w:r>
      <w:r>
        <w:rPr>
          <w:rtl w:val="true"/>
        </w:rPr>
        <w:t>قسمت چهارم</w:t>
      </w:r>
      <w:r>
        <w:rPr>
          <w:rtl w:val="true"/>
        </w:rPr>
        <w:t>)</w:t>
      </w:r>
      <w:bookmarkEnd w:id="332"/>
    </w:p>
    <w:p>
      <w:pPr>
        <w:pStyle w:val="Heading3"/>
        <w:numPr>
          <w:ilvl w:val="2"/>
          <w:numId w:val="1"/>
        </w:numPr>
        <w:rPr/>
      </w:pPr>
      <w:bookmarkStart w:id="333" w:name="__RefHeading___Toc1260966_730472459"/>
      <w:bookmarkStart w:id="334" w:name="_Toc118"/>
      <w:bookmarkEnd w:id="333"/>
      <w:r>
        <w:rPr>
          <w:rtl w:val="true"/>
        </w:rPr>
        <w:t>اشاره</w:t>
      </w:r>
      <w:bookmarkEnd w:id="334"/>
    </w:p>
    <w:p>
      <w:pPr>
        <w:pStyle w:val="BookText"/>
        <w:rPr/>
      </w:pPr>
      <w:r>
        <w:rPr>
          <w:rFonts w:ascii="IRNazanin" w:hAnsi="IRNazanin" w:eastAsia="IRNazanin"/>
          <w:color w:val="111111"/>
          <w:sz w:val="28"/>
          <w:sz w:val="28"/>
          <w:szCs w:val="28"/>
          <w:rtl w:val="true"/>
          <w:lang w:bidi="fa-IR"/>
        </w:rPr>
        <w:t>نگاهى دوباره به درس گذشته</w:t>
      </w:r>
    </w:p>
    <w:p>
      <w:pPr>
        <w:pStyle w:val="BookText"/>
        <w:rPr/>
      </w:pPr>
      <w:r>
        <w:rPr>
          <w:rFonts w:ascii="Amiri" w:hAnsi="Amiri" w:eastAsia="Amiri" w:cs="Amiri"/>
          <w:color w:val="111111"/>
          <w:sz w:val="28"/>
          <w:sz w:val="28"/>
          <w:szCs w:val="28"/>
          <w:rtl w:val="true"/>
          <w:lang w:bidi="ar-SA"/>
        </w:rPr>
        <w:t>داستان كشتن ناقۀ حضرت صالح عليه السلام</w:t>
      </w:r>
    </w:p>
    <w:p>
      <w:pPr>
        <w:pStyle w:val="BookText"/>
        <w:rPr/>
      </w:pPr>
      <w:r>
        <w:rPr>
          <w:rFonts w:ascii="Amiri" w:hAnsi="Amiri" w:eastAsia="Amiri" w:cs="Amiri"/>
          <w:color w:val="111111"/>
          <w:sz w:val="28"/>
          <w:sz w:val="28"/>
          <w:szCs w:val="28"/>
          <w:rtl w:val="true"/>
          <w:lang w:bidi="ar-SA"/>
        </w:rPr>
        <w:t>آيا نيّت قتل مجوّز اعدام مى شود؟</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و سلم امين وحى الهى</w:t>
      </w:r>
    </w:p>
    <w:p>
      <w:pPr>
        <w:pStyle w:val="BookText"/>
        <w:rPr/>
      </w:pPr>
      <w:r>
        <w:rPr>
          <w:rFonts w:ascii="IRNazanin" w:hAnsi="IRNazanin" w:eastAsia="IRNazanin"/>
          <w:color w:val="111111"/>
          <w:sz w:val="28"/>
          <w:sz w:val="28"/>
          <w:szCs w:val="28"/>
          <w:rtl w:val="true"/>
          <w:lang w:bidi="fa-IR"/>
        </w:rPr>
        <w:t>خاتم پيامبران</w:t>
      </w:r>
    </w:p>
    <w:p>
      <w:pPr>
        <w:pStyle w:val="BookText"/>
        <w:rPr/>
      </w:pPr>
      <w:r>
        <w:rPr>
          <w:rFonts w:ascii="IRNazanin" w:hAnsi="IRNazanin" w:eastAsia="IRNazanin"/>
          <w:color w:val="111111"/>
          <w:sz w:val="28"/>
          <w:sz w:val="28"/>
          <w:szCs w:val="28"/>
          <w:rtl w:val="true"/>
          <w:lang w:bidi="fa-IR"/>
        </w:rPr>
        <w:t>پيامبر صلى الله عليه و آله و سلم بشارت دهنده و بيم دهنده</w:t>
      </w:r>
    </w:p>
    <w:p>
      <w:pPr>
        <w:pStyle w:val="BookText"/>
        <w:rPr/>
      </w:pPr>
      <w:r>
        <w:rPr>
          <w:rFonts w:ascii="Amiri" w:hAnsi="Amiri" w:eastAsia="Amiri" w:cs="Amiri"/>
          <w:color w:val="111111"/>
          <w:sz w:val="28"/>
          <w:sz w:val="28"/>
          <w:szCs w:val="28"/>
          <w:rtl w:val="true"/>
          <w:lang w:bidi="ar-SA"/>
        </w:rPr>
        <w:t>دو شرط‍‌ لازم براى حاكم اسلامى</w:t>
      </w:r>
    </w:p>
    <w:p>
      <w:pPr>
        <w:pStyle w:val="BookText"/>
        <w:rPr/>
      </w:pPr>
      <w:r>
        <w:rPr>
          <w:rFonts w:ascii="IRNazanin" w:hAnsi="IRNazanin" w:eastAsia="IRNazanin"/>
          <w:color w:val="111111"/>
          <w:sz w:val="28"/>
          <w:sz w:val="28"/>
          <w:szCs w:val="28"/>
          <w:rtl w:val="true"/>
          <w:lang w:bidi="fa-IR"/>
        </w:rPr>
        <w:t>لزوم تخصصى شدن فقه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توجيه ابن أبى الحديد، و نقد آن</w:t>
      </w:r>
      <w:bookmarkStart w:id="335" w:name="pg14760_139030"/>
    </w:p>
    <w:p>
      <w:pPr>
        <w:pStyle w:val="Heading3"/>
        <w:numPr>
          <w:ilvl w:val="2"/>
          <w:numId w:val="1"/>
        </w:numPr>
        <w:rPr/>
      </w:pPr>
      <w:bookmarkStart w:id="336" w:name="__RefHeading___Toc1260968_730472459"/>
      <w:bookmarkStart w:id="337" w:name="_Toc119"/>
      <w:bookmarkEnd w:id="335"/>
      <w:bookmarkEnd w:id="336"/>
      <w:r>
        <w:rPr>
          <w:rtl w:val="true"/>
        </w:rPr>
        <w:t>«</w:t>
      </w:r>
      <w:r>
        <w:rPr>
          <w:rtl w:val="true"/>
        </w:rPr>
        <w:t xml:space="preserve">خطبۀ </w:t>
      </w:r>
      <w:r>
        <w:rPr/>
        <w:t>172</w:t>
      </w:r>
      <w:r>
        <w:rPr>
          <w:rtl w:val="true"/>
        </w:rPr>
        <w:t xml:space="preserve"> - </w:t>
      </w:r>
      <w:r>
        <w:rPr>
          <w:rtl w:val="true"/>
        </w:rPr>
        <w:t>قسمت چهارم</w:t>
      </w:r>
      <w:r>
        <w:rPr>
          <w:rtl w:val="true"/>
        </w:rPr>
        <w:t>»</w:t>
      </w:r>
      <w:bookmarkEnd w:id="337"/>
    </w:p>
    <w:p>
      <w:pPr>
        <w:pStyle w:val="Heading4"/>
        <w:numPr>
          <w:ilvl w:val="3"/>
          <w:numId w:val="1"/>
        </w:numPr>
        <w:rPr/>
      </w:pPr>
      <w:bookmarkStart w:id="338" w:name="__RefHeading___Toc1260970_730472459"/>
      <w:bookmarkStart w:id="339" w:name="_Toc120"/>
      <w:bookmarkEnd w:id="338"/>
      <w:r>
        <w:rPr>
          <w:rtl w:val="true"/>
        </w:rPr>
        <w:t>نگاهى دوباره به درس گذشته</w:t>
      </w:r>
      <w:bookmarkEnd w:id="339"/>
    </w:p>
    <w:p>
      <w:pPr>
        <w:pStyle w:val="BookText"/>
        <w:rPr/>
      </w:pPr>
      <w:r>
        <w:rPr>
          <w:rFonts w:ascii="IRNazanin" w:hAnsi="IRNazanin" w:eastAsia="IRNazanin"/>
          <w:color w:val="111111"/>
          <w:sz w:val="28"/>
          <w:sz w:val="28"/>
          <w:szCs w:val="28"/>
          <w:rtl w:val="true"/>
          <w:lang w:bidi="fa-IR"/>
        </w:rPr>
        <w:t>بحث ما در درس گذشته دربارۀ معناى اين فرمايش حضرت على عليه السلام بود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لَوْ لَمْ‌ يُصِيبُوا مِنَ‌ الْمُسْلِمِينَ‌ إِلّا رَجُلاً وَاحِداً مُعْتَمِدِينَ‌ لِقَتْلِهِ‌ بِلا جُرْمٍ‌ جَرَّهُ‌، لَحَلَّ‌ لِي قَتْلُ‌ ذَلِكَ‌ الْجَيْشِ‌ كُلِّهِ‌، إذْ حَضَرُوهُ‌ فَلَمْ‌ يُنْكِرُوا وَ لَمْ‌ يَدْفَعُوا عَنْهُ‌ بِلِسانٍ‌ وَ لا بِيَدٍ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 سوگند اگر آنان برخورد نكرده بودند با مسلمانان مگر اين كه تنها يك مرد را از روى عمد بدون اين كه جرمى مرتكب شده باشد بكشند، هر آينه كشتن همۀ آن لشكر براى من حلال بود؛ زيرا آنان بر آن حاضر بودند پس انكار ننمودند و از او دفاع نكردند با زبان و نه با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عرض كرديم مشكل اصلى اين است كه چگونه مى توان در برابر كشته شدن يك نفر، كشتن گروه زيادى را روا و جايز شمرد؟ در پاسخ به اين سؤال و در توجيه فرمايش حضرت عليه السلام ديدگاههاى مختلفى وجود داشت كه عمدتاً و به طور خلاصه عبارت بودند از</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ابن أبى الحديد اين بود كه چون بقيۀ افراد لشكر كشتن آن يك نفر را جايز مى دانند، پس در واقع معتقد به حلال بودن حرام خدا شده اند و اين در حقيقت بازگشت به ارتداد مى كند و مى توان همۀ آنان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 آيد اين پاسخ چندان صحيح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راوندى آن را از مصاديق محاربه دانسته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يك نفر به قتل رسيده است، ولى همۀ مهاجمين محارب هستند و مى توان همۀ آنان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نظر را مى توان پذيرفت گرچه كامل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منهاج البراعة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ميرزا حبيب اللّه خوئى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را به نحو ديگرى از باب نهى از منكر دانسته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صحنۀ قتل يك نفر حضور دارند و قاتل را نهى از منكر نكرده و از ارتكاب قتل جلوگيرى نمى كنند، در حقيقت وظيفۀ نهى از منكر را ترك كرده اند؛ و چون امام مى داند كه اين افراد قابل نصيحت نيستند و هر چه بگويد توجّه نمى كنند، مى تواند براى اين كه ريشۀ منكر در جامعه كنده شود همۀ آنان را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نظر غيرقابل قبول و با فقه اسلامى ناسازگار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اينجا مسألۀ بغى يا محاربۀ بر امام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صحيح است كه به ظاهر يك نفر كشته شده است ولى در واقع قاتل به اتكاء موافقت جمع قتل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قاتل فقط‍‌ يك فرد است و يك فرد را به قتل رسانده، اما جمع و گروه به همراه قاتل به بصره هجوم آورده اند و بر امام به حق به عنوان باغى و محارب محسوب مى شوند و حكم محارب هم به نحو تخيير يا قتل است يا مجازاتهاى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بخواهيم جواز قتل همۀ افراد را توجيه كنيم، بايد آن را از باب محاربه يا بغى بر امام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بغى نيز به تصريح قرآن كريم بايد با گروه متجاوز و باغى جنگيد تا از تجاوز خود دست بكشند؛ و لازم نيست كه همۀ باغيان مرتكب قتل شده باشند</w:t>
      </w:r>
      <w:r>
        <w:rPr>
          <w:rFonts w:eastAsia="IRNazanin" w:cs="IRNazanin"/>
          <w:color w:val="111111"/>
          <w:sz w:val="28"/>
          <w:szCs w:val="28"/>
          <w:rtl w:val="true"/>
          <w:lang w:bidi="fa-IR"/>
        </w:rPr>
        <w:t>.</w:t>
      </w:r>
      <w:bookmarkStart w:id="340" w:name="pg14760_139032"/>
    </w:p>
    <w:p>
      <w:pPr>
        <w:pStyle w:val="Heading4"/>
        <w:numPr>
          <w:ilvl w:val="3"/>
          <w:numId w:val="1"/>
        </w:numPr>
        <w:rPr/>
      </w:pPr>
      <w:bookmarkStart w:id="341" w:name="__RefHeading___Toc1260972_730472459"/>
      <w:bookmarkStart w:id="342" w:name="_Toc121"/>
      <w:bookmarkEnd w:id="340"/>
      <w:bookmarkEnd w:id="341"/>
      <w:r>
        <w:rPr>
          <w:rtl w:val="true"/>
        </w:rPr>
        <w:t>داستان كشتن ناقۀ حضرت صالح عليه السلام</w:t>
      </w:r>
      <w:bookmarkEnd w:id="342"/>
    </w:p>
    <w:p>
      <w:pPr>
        <w:pStyle w:val="BookText"/>
        <w:rPr/>
      </w:pPr>
      <w:r>
        <w:rPr>
          <w:rFonts w:ascii="IRNazanin" w:hAnsi="IRNazanin" w:eastAsia="IRNazanin"/>
          <w:color w:val="111111"/>
          <w:sz w:val="28"/>
          <w:sz w:val="28"/>
          <w:szCs w:val="28"/>
          <w:rtl w:val="true"/>
          <w:lang w:bidi="fa-IR"/>
        </w:rPr>
        <w:t>يكى از آقايان روايتى را از جلد پنجم بحار قديم نقل كرده كه مضمون آن در خود نهج البلاغه نيز وجود دارد و ما آن را از خود نهج البلاغه مى خوانيم و بعد بررسى مى كنيم كه آيا اين فرمايش مى تواند توجيه كنندۀ بحث ما در اينجا باشد يا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إنَّمَا يَجْمَعُ‌ النَّاسَ‌ الرِّضَا وَ السُّخْطُ‍‌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مردم، آنچه مردم را گرد يكديگر جمع مى كند رضايت و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گاهى مردم نسبت به يك چيز رضايت دارند و گاهى هم از آن ناراضى اند و غضبناك مى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عَقَرَ نَاقَةَ‌ ثَمُودَ رَجُلٌ‌ وَاحِدٌ فَعَمَّهُمُ‌ اللَّهُ‌ بِالْعَذَابِ‌ لَمَّا عَمُّوهُ‌ بِالرِّضَا، فَقَالَ‌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فَعَقَرُوها فَأَصْبَحُوا نادِمِينَ‌</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و جز اين نيست كه ناقۀ ثمود را يك نفر پى كرد و كشت، پس خداوند همۀ آنان را عذاب نمود به جهت آن كه به كشتن ناقه راضى بودند؛ زيرا خداوند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قوم ثمود ناقه را پى كردند و كشتند ولى در بامداد بعد پشيمان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اين پشيمانى هنگامى بود كه عذاب الهى را مشاهده كردند؛ و لذا فايده اى براى آنان در بر نداشت؛ مانند فرعون كه وقتى عذاب خدا را مشاهده كرد و ديد كه به زودى غرق مى شود پشيمان شد ولى ديگر پشيمانى براى او سودى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آيۀ شريفه خداوند پى كردن و كشتن ناقۀ ثمود را به جمع نسبت داده است؛ براى اين كه همۀ آنان به اين امر راضى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عذاب نيز براى همه نازل 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نظر ما مسألۀ عذاب با اين مسأله كه ما در دنيا مجاز باشيم به خاطر جنايت يك نفر، جمع ديگرى را به قتل برسانيم تفاوت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عذاب در قيامت هم مانند دنيا نسبت به همۀ قوم ثمود مساوى باشد و كسى كه مباشر</w:t>
      </w:r>
      <w:bookmarkStart w:id="343" w:name="pg14760_139033"/>
    </w:p>
    <w:p>
      <w:pPr>
        <w:pStyle w:val="BookText"/>
        <w:rPr/>
      </w:pPr>
      <w:bookmarkEnd w:id="343"/>
      <w:r>
        <w:rPr>
          <w:rFonts w:ascii="IRNazanin" w:hAnsi="IRNazanin" w:eastAsia="IRNazanin"/>
          <w:color w:val="111111"/>
          <w:sz w:val="28"/>
          <w:sz w:val="28"/>
          <w:szCs w:val="28"/>
          <w:rtl w:val="true"/>
          <w:lang w:bidi="fa-IR"/>
        </w:rPr>
        <w:t>كشتن ناقه بوده است همان عذابى را داشته باشد كه ديگران دارند؛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خدا در دنيا با اين كه ما انسانها به بهانۀ كشتن يك نفر كشتن جمع ديگرى را مجاز بشماريم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اگر يك نفر قاتل است و ديگران خوشحال مى باشند و يا مثلاً كف مى زنند و هلهله مى كنند، آيا مى توان گفت همۀ اين افرادى كه به كشته شدن آن فرد راضى هستند جايز القتل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همين اعدامهايى كه گاهى صورت مى گيرد و در بين آنها ممكن است اعدامهاى بيجا نيز انجام شود، آيا به صِرف اين كه كسانى نسبت به اين اعدامها راضى بوده اند مى توان حكم قصاص همۀ آنها را صادر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مى پذيريم كه خداوند در اين آيۀ شريفه كشتن ناقۀ ثمود را به همه نسبت داده و ضمير را جمع آورده و بعد نيز همه را عذاب فرموده است، ولى ممكن است عذاب الهى در دنيا به اين جهت بوده كه آنان ديگر قابل هدايت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تفاوت دارد با فرمايش حضرت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اصحاب جمل حتى يك نفر را مى كشتند براى من جايز بود كه همۀ آنها را به قتل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مسألۀ اصلى اين است كه چنانچه يك نفر را بى گناه كشتند و يك عده نيز راضى بودند، آيا مى توان فتوا داد كه اگر روزى قدرتمان رسيد و توانستيم اقدامى عليه آنان كنيم همۀ آنها را به عنوان قصاص اعدام نماييم‌؟ جواب مثبت دادن خيلى مشكل است</w:t>
      </w:r>
      <w:r>
        <w:rPr>
          <w:rFonts w:eastAsia="IRNazanin" w:cs="IRNazanin"/>
          <w:color w:val="111111"/>
          <w:sz w:val="28"/>
          <w:szCs w:val="28"/>
          <w:rtl w:val="true"/>
          <w:lang w:bidi="fa-IR"/>
        </w:rPr>
        <w:t>.</w:t>
      </w:r>
    </w:p>
    <w:p>
      <w:pPr>
        <w:pStyle w:val="Heading4"/>
        <w:numPr>
          <w:ilvl w:val="3"/>
          <w:numId w:val="1"/>
        </w:numPr>
        <w:rPr/>
      </w:pPr>
      <w:bookmarkStart w:id="344" w:name="__RefHeading___Toc1260974_730472459"/>
      <w:bookmarkStart w:id="345" w:name="_Toc122"/>
      <w:bookmarkEnd w:id="344"/>
      <w:r>
        <w:rPr>
          <w:rtl w:val="true"/>
        </w:rPr>
        <w:t>آيا نيّت قتل مجوّز اعدام مى شود؟</w:t>
      </w:r>
      <w:bookmarkEnd w:id="34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در مسألۀ كشتن ناقۀ ثمود همه نيّت داشتند كه او را بكشند و بر همين اساس خداوند همۀ آنها را عذاب كرد، در پاسخ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قتل كه مجوّز قصاص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كسى خواست ديگرى را بكشد ولى نتوانست، آيا مى توان</w:t>
      </w:r>
    </w:p>
    <w:p>
      <w:pPr>
        <w:pStyle w:val="BookText"/>
        <w:rPr/>
      </w:pPr>
      <w:r>
        <w:rPr>
          <w:rFonts w:ascii="IRNazanin" w:hAnsi="IRNazanin" w:eastAsia="IRNazanin"/>
          <w:color w:val="111111"/>
          <w:sz w:val="28"/>
          <w:sz w:val="28"/>
          <w:szCs w:val="28"/>
          <w:rtl w:val="true"/>
          <w:lang w:bidi="fa-IR"/>
        </w:rPr>
        <w:t>او را به همين بهانه اعدام كرد؟ اصحاب جمل همگى در بصره آمده اند كه همۀ طرفداران حضرت على عليه السلام را به قتل برسانند، اما تنها يك نفر به قتل رسيده است؛ بنابراين چگونه جايز است كه همۀ آنان را به قتل رساند؟ دليلى كه حضرت ذكر مى كند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حَضَرُوهُ‌ فَلَمْ‌ يُنْكِرُوا وَ لَمْ‌ يَدْفَعُوا عَنْهُ‌ بِلِسَانٍ‌ وَ لا 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اين افراد جزء جمع بودند و از مقتول دفاع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مسألۀ باب محاربه و بغى را كنار بگذاريم، در صورتى كه حاكم يك شهر فردى را بى جهت اعدام مى كند و مردم هم ايستاده و كف مى زنند، آيا از نظر فقهى مى توان همۀ آن مردم حاضر در صحنۀ قتل را قصاص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صحنه حضور داشتيد و از مقتول دفاع نكرديد پس مستحق مجازات اعدام مى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تنها مباشر قتل را مى كشند؟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مسأله را از باب محاربه و بغى حل نكنيم با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يَجْمَعُ‌ النَّاسَ‌ الرِّضَا وَ السُّخْطُ‍‌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داستان پى كردن ناقۀ ثمود نمى توان آن را حل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درست است كه در داستان كشتن ناقه همۀ افراد قوم ثمود جلسه اى تشكيل دادند و تصميم گرفتند كه ناقه را بكشند و بعد هم يك نفر را مأمور اين كار نمودند و پس از آن نيز خداوند در دنيا و آخرت عذاب آنان را تعميم بخشيد، ولى بحث اين است كه عذاب الهى متفاوت است با اين مسأله كه آيا مى توان در مقابل يك نفر كه كشته شده است يك جمعيتى را به قتل رساند؟ بنابراين بايد مسأله را به باب محاربه بازگرداند و حكم محارب را نيز به طور تخيير يكى از مواردى دانست كه ظاهر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جَزاءُ الَّذِينَ‌ يُحارِبُونَ‌ اللّهَ‌ وَ رَسُولَهُ‌</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بر آن دلالت دارد و پيش از اين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بايد از باب بغى اين حكم را پذيرفت كه مطابق آيۀ شريفه بايد با گروه باغى و متجاوز جنگيد تا دست از تجاوز و تعدّى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اين راه حل را نپذيريم كه از باب محاربه يا بغى باشد، حل مسأله از نظر فقهى مشكل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346" w:name="pg14760_139035"/>
    </w:p>
    <w:p>
      <w:pPr>
        <w:pStyle w:val="Heading3"/>
        <w:numPr>
          <w:ilvl w:val="2"/>
          <w:numId w:val="1"/>
        </w:numPr>
        <w:rPr/>
      </w:pPr>
      <w:bookmarkStart w:id="347" w:name="__RefHeading___Toc1260976_730472459"/>
      <w:bookmarkStart w:id="348" w:name="_Toc123"/>
      <w:bookmarkEnd w:id="346"/>
      <w:bookmarkEnd w:id="347"/>
      <w:r>
        <w:rPr>
          <w:rtl w:val="true"/>
        </w:rPr>
        <w:t>«</w:t>
      </w:r>
      <w:r>
        <w:rPr>
          <w:rtl w:val="true"/>
        </w:rPr>
        <w:t xml:space="preserve">خطبۀ </w:t>
      </w:r>
      <w:r>
        <w:rPr/>
        <w:t>173</w:t>
      </w:r>
      <w:r>
        <w:rPr>
          <w:rtl w:val="true"/>
        </w:rPr>
        <w:t xml:space="preserve"> - </w:t>
      </w:r>
      <w:r>
        <w:rPr>
          <w:rtl w:val="true"/>
        </w:rPr>
        <w:t>قسمت اوّل</w:t>
      </w:r>
      <w:r>
        <w:rPr>
          <w:rtl w:val="true"/>
        </w:rPr>
        <w:t>»</w:t>
      </w:r>
      <w:bookmarkEnd w:id="348"/>
    </w:p>
    <w:p>
      <w:pPr>
        <w:pStyle w:val="Heading4"/>
        <w:numPr>
          <w:ilvl w:val="3"/>
          <w:numId w:val="1"/>
        </w:numPr>
        <w:rPr/>
      </w:pPr>
      <w:bookmarkStart w:id="349" w:name="__RefHeading___Toc1260978_730472459"/>
      <w:bookmarkStart w:id="350" w:name="_Toc124"/>
      <w:bookmarkEnd w:id="349"/>
      <w:r>
        <w:rPr>
          <w:rtl w:val="true"/>
        </w:rPr>
        <w:t>اشاره</w:t>
      </w:r>
      <w:bookmarkEnd w:id="350"/>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وَحْيِهِ‌، وَ خَاتَمُ‌ رُسُلِهِ‌، وَ بَشِيرُ رَحْمَتِهِ‌، وَ نَذِيرُ 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أَحَقَّ‌ النَّاسِ‌ بِهذَا الْأَمْرِ أَقْوَاهُمْ‌ عَلَيْهِ‌، وَ أَعْلَمُهُمْ‌ بِأَمْرِ اللَّهِ‌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نحوۀ شروع خطبه معلوم مى شود كه اين خطبه هم مانند بسيارى ديگر از خطبه ها تقطيع شده و بخشى از آن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معمولاً حضرت كلام خود را با حمد و ثناى خدا و نيز درود و صلوات بر پيامبر شروع مى كنند؛ پس قطعاً مطالب ديگرى در ابتداى خطبه وجود داشته است</w:t>
      </w:r>
      <w:r>
        <w:rPr>
          <w:rFonts w:eastAsia="IRNazanin" w:cs="IRNazanin"/>
          <w:color w:val="111111"/>
          <w:sz w:val="28"/>
          <w:szCs w:val="28"/>
          <w:rtl w:val="true"/>
          <w:lang w:bidi="fa-IR"/>
        </w:rPr>
        <w:t>.</w:t>
      </w:r>
    </w:p>
    <w:p>
      <w:pPr>
        <w:pStyle w:val="Heading4"/>
        <w:numPr>
          <w:ilvl w:val="3"/>
          <w:numId w:val="1"/>
        </w:numPr>
        <w:rPr/>
      </w:pPr>
      <w:bookmarkStart w:id="351" w:name="__RefHeading___Toc1260980_730472459"/>
      <w:bookmarkStart w:id="352" w:name="_Toc125"/>
      <w:bookmarkEnd w:id="351"/>
      <w:r>
        <w:rPr>
          <w:rtl w:val="true"/>
        </w:rPr>
        <w:t>پيامبر صلى الله عليه و آله و سلم امين وحى الهى</w:t>
      </w:r>
      <w:bookmarkEnd w:id="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وَحْيِهِ‌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پيامبراكرم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وحى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أَمِينُ‌ وَحْيِهِ‌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پيامبراكرم صلى الله عليه و آله و سلم امين وحى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دليل ما پيامبراكرم صلى الله عليه و آله و سلم را معصوم مى دانيم و معتقديم كه او عمداً وحى خداوند را تغيير نمى دهد و سهو و اشتباه هم نمى كند كه وحى الهى به صورتى ديگر به ما منتقل شود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دربارۀ آن حضرت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برخى گفته هاى ساختگى را به ما نسبت</w:t>
      </w:r>
      <w:bookmarkStart w:id="353" w:name="pg14760_139036"/>
    </w:p>
    <w:p>
      <w:pPr>
        <w:pStyle w:val="BookText"/>
        <w:rPr/>
      </w:pPr>
      <w:bookmarkEnd w:id="353"/>
      <w:r>
        <w:rPr>
          <w:rFonts w:ascii="IRNazanin" w:hAnsi="IRNazanin" w:eastAsia="IRNazanin"/>
          <w:color w:val="111111"/>
          <w:sz w:val="28"/>
          <w:sz w:val="28"/>
          <w:szCs w:val="28"/>
          <w:rtl w:val="true"/>
          <w:lang w:bidi="fa-IR"/>
        </w:rPr>
        <w:t>مى داد، او را با قدرت مى گرفتيم، سپس شاهرگش را قطع مى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آيۀ شريفه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روى هواى نفس سخن نمى گويد؛ اين جز وحيى نيست كه به او فرستاده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بايد توجّه داشته باشيم كه مقصود از اين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نيست كه همۀ سخنان حضرت بدون استثناء وحى است؛ براى اين كه پيامبر صلى الله عليه و آله و سلم سخنان روزمره و عادى نيز زياد داشته اند كه نمى توان آنها را وحى الهى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پيامبراكرم صلى الله عليه و آله و سلم هنگامى وحى الهى به شمار مى آيد كه حضرت آن فرمايشات را به عنوان دين بگويد؛ در اين صورت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إِلاّ وَحْيٌ‌ يُوحى‌</w:t>
      </w:r>
      <w:r>
        <w:rPr>
          <w:rFonts w:eastAsia="IRNazanin" w:cs="IRNazanin"/>
          <w:color w:val="111111"/>
          <w:sz w:val="28"/>
          <w:szCs w:val="28"/>
          <w:rtl w:val="true"/>
          <w:lang w:bidi="fa-IR"/>
        </w:rPr>
        <w:t>»».</w:t>
      </w:r>
    </w:p>
    <w:p>
      <w:pPr>
        <w:pStyle w:val="Heading4"/>
        <w:numPr>
          <w:ilvl w:val="3"/>
          <w:numId w:val="1"/>
        </w:numPr>
        <w:rPr/>
      </w:pPr>
      <w:bookmarkStart w:id="354" w:name="__RefHeading___Toc1260982_730472459"/>
      <w:bookmarkStart w:id="355" w:name="_Toc126"/>
      <w:bookmarkEnd w:id="354"/>
      <w:r>
        <w:rPr>
          <w:rtl w:val="true"/>
        </w:rPr>
        <w:t>خاتم پيامبران</w:t>
      </w:r>
      <w:bookmarkEnd w:id="3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خَاتَمُ‌ رُسُلِهِ‌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خاتم فرستادگان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كريم نيز دربارۀ پيامبراكرم صلى الله عليه و آله و سلم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وَ خاتَمَ‌ النَّبِيِّينَ‌</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اسم فاعل و به معناى ختم كنندۀ پيامبران مى باشد؛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براى ابزار و وسيله به كار مى رود،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يُخْتَمُ‌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وسيلۀ آن كاغذ را ختم مى كنند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انگشتر را نيز به همين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كه در گذشته انگشترها معمولاً داراى مهرى بوده است كه نامه ها را با آن ختم كرده و پايان مى دادند و در حقيقت مانند امضاى پايين نامه بوده است</w:t>
      </w:r>
      <w:r>
        <w:rPr>
          <w:rFonts w:eastAsia="IRNazanin" w:cs="IRNazanin"/>
          <w:color w:val="111111"/>
          <w:sz w:val="28"/>
          <w:szCs w:val="28"/>
          <w:rtl w:val="true"/>
          <w:lang w:bidi="fa-IR"/>
        </w:rPr>
        <w:t>.</w:t>
      </w:r>
      <w:bookmarkStart w:id="356" w:name="pg14760_139037"/>
    </w:p>
    <w:p>
      <w:pPr>
        <w:pStyle w:val="BookText"/>
        <w:rPr/>
      </w:pPr>
      <w:bookmarkEnd w:id="356"/>
      <w:r>
        <w:rPr>
          <w:rFonts w:ascii="IRNazanin" w:hAnsi="IRNazanin" w:eastAsia="IRNazanin"/>
          <w:color w:val="111111"/>
          <w:sz w:val="28"/>
          <w:sz w:val="28"/>
          <w:szCs w:val="28"/>
          <w:rtl w:val="true"/>
          <w:lang w:bidi="fa-IR"/>
        </w:rPr>
        <w:t xml:space="preserve">بعضى از نويسندگان 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زينت دانسته اند؛ و بهايى ها نيز به همين معنا استدلال كرده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زينت پيامبران، و حضرت محمّد صلى الله عليه و آله و سلم زينت پيامبران است و بنابراين منافات ندارد كه پس از او پيامبر ديگرى نيز براى هدايت مردم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از اصل صحيح نيست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نمى باشد</w:t>
      </w:r>
      <w:r>
        <w:rPr>
          <w:rFonts w:eastAsia="IRNazanin" w:cs="IRNazanin"/>
          <w:color w:val="111111"/>
          <w:sz w:val="28"/>
          <w:szCs w:val="28"/>
          <w:rtl w:val="true"/>
          <w:lang w:bidi="fa-IR"/>
        </w:rPr>
        <w:t>.</w:t>
      </w:r>
    </w:p>
    <w:p>
      <w:pPr>
        <w:pStyle w:val="Heading4"/>
        <w:numPr>
          <w:ilvl w:val="3"/>
          <w:numId w:val="1"/>
        </w:numPr>
        <w:rPr/>
      </w:pPr>
      <w:bookmarkStart w:id="357" w:name="__RefHeading___Toc1260984_730472459"/>
      <w:bookmarkStart w:id="358" w:name="_Toc127"/>
      <w:bookmarkEnd w:id="357"/>
      <w:r>
        <w:rPr>
          <w:rtl w:val="true"/>
        </w:rPr>
        <w:t>پيامبر صلى الله عليه و آله و سلم بشارت دهنده و بيم دهنده</w:t>
      </w:r>
      <w:bookmarkEnd w:id="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بَشِيرُ رَحْمَتِهِ‌، وَ نَذِيرُ نِقْمَتِهِ‌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بشارت دهندۀ رحمت خداوند، و بيم دهندۀ عقوبت الهى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وزن فعيل به معناى فاعل است كه ترساننده و بيم دهنده معنا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طور كه ملاحظه مى كنيد حضرت عليه السلام در اين فرمايش ابتدا مسألۀ بشارت را مطرح كردند و پس از آن به بيم دهنده بودن پيامبراكرم صلى الله عليه و آله و سلم مى پردازند؛ براى اين كه اثر بشارت روى مردم بسيار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جهت به آقايان توصيه مى كنم هنگامى كه به تبليغ مى رويد اين چنين نباشد كه فقط‍‌ آيات عذاب و جهنم را براى مردم بخوانيد، بلكه آيات رحمت را نيز براى آنان بخوانيد و مردم را اميدوار به رحمت خداوند نماييد؛ براى اين كه پيامبر صلى الله عليه و آله و سلم پيش از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بَشِيرُ رَحْمَتِهِ‌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پيامبر بشارت دهندۀ رحمت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وقتى بشارتها نسبت به بعضى افراد مؤثر نشد او را مى ترسانند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نَذِيرُ نِقْمَتِهِ‌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ترسانندۀ نقمت خدا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هر صورت اين يك بخش كوتاه از خطبه بود كه تمام شد</w:t>
      </w:r>
      <w:r>
        <w:rPr>
          <w:rFonts w:eastAsia="Amiri" w:cs="Amiri" w:ascii="Amiri" w:hAnsi="Amiri"/>
          <w:color w:val="111111"/>
          <w:sz w:val="28"/>
          <w:szCs w:val="28"/>
          <w:rtl w:val="true"/>
          <w:lang w:bidi="ar-SA"/>
        </w:rPr>
        <w:t>.</w:t>
      </w:r>
      <w:bookmarkStart w:id="359" w:name="pg14760_139038"/>
    </w:p>
    <w:p>
      <w:pPr>
        <w:pStyle w:val="Heading4"/>
        <w:numPr>
          <w:ilvl w:val="3"/>
          <w:numId w:val="1"/>
        </w:numPr>
        <w:rPr/>
      </w:pPr>
      <w:bookmarkStart w:id="360" w:name="__RefHeading___Toc1260986_730472459"/>
      <w:bookmarkStart w:id="361" w:name="_Toc128"/>
      <w:bookmarkEnd w:id="359"/>
      <w:bookmarkEnd w:id="360"/>
      <w:r>
        <w:rPr>
          <w:rtl w:val="true"/>
        </w:rPr>
        <w:t>دو شرط‍‌ لازم براى حاكم اسلامى</w:t>
      </w:r>
      <w:bookmarkEnd w:id="3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أَحَقَّ‌ النَّاسِ‌ بِهذَا الْأَمْرِ أَقْوَاهُمْ‌ عَلَيْهِ‌، وَ أَعْلَمُهُمْ‌ بِأَمْرِ اللَّهِ‌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مردم، همانا سزاوارترين مردم به اين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تواناترين ايشان است بر آن، و داناترين ايشان به امر خداوند در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بارها عرض كرده ام در قرآن كريم و كلمات ائمه عليهم السلام در امور اجتماعى و امور سياسى و خلاصه در مسائل حاكميت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شاوِرْهُمْ‌ فِي الْأَمْرِ</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معنايش همان امور اجتماعى و امور حاكميت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شريفه نمى خواهد بفرمايد كه مثلاً پيامبر با مردم دربارۀ اين كه نان و دوغ و خيار بخورند يا چلوكباب مشورت كند؛ بلكه مشورت در امور سياسى و حاكميت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فرمان است و پايۀ حاكميت ها بر فرمان بوده است؛ حاكم فرمان مى دهد و ديگران عمل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هر صورت حضرت على عليه السلام در اينجا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أَحَقَّ‌ النَّاسِ‌ بِهذَا الْأَمْرِ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همانا سزاوارترين مردم به حاكميت مسلمانان كسى است كه دو شرط‍‌ را دارا باشد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أَقْوَاهُمْ‌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اوّل اين كه نسبت به حاكميت نيرومندترين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شرط‍‌ به تنهايى در بر دارندۀ بسيارى از ويژگى ها و شرايط‍‌ مى باشد؛ كه از جملۀ آنها شجاعت، تدبير، دانا بودن به مسائل سياسى و امثال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شجاعت نداشته باشد نيرومندترين مردم نسبت به امر حكومت به شمار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كسى كه با علم سياست و سياستِ‌ روز آشنايى ندارد و آنها را نمى داند قوى و نيرومند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معروف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بزمانه لا تَهْجُمُ‌ عليه اللّوابس</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كسى كه نسبت به شرايط‍‌ و اوضاع زمان خود آگاه باشد مشكلات بر او هجوم نمى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عبارت و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أَقْوَاهُمْ‌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شجاعت را مى رساند و هم تدبير و مآل انديشى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معناى عاقبت و دنبالۀ هر چيز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عاقبت كار را فكر مى كند تدبير دارد؛ و در مقابل، كسى كه هرچه به ذهنش خطور كرد فوراً فرمان اجراى آن را مى دهد و به عواقب و پيامدهاى آن نمى انديشد داراى تدبير نيست و در نتيجه نمى توان او را نيرومندترين افراد نسبت به حكومت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أَعْلَمُهُمْ‌ بِأَمْرِ اللَّهِ‌ 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شرط‍‌ دوّم اين است كه نسبت به امر و فرمان خداوند در حاكميت داناترين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حاكميت اسلام بايد بر اساس موازين و مقررات اسلامى باشد و در نتيجه حاكم و متصدّى اين حاكميت هم بايد كسى باشد كه نسبت به موازين اسلامى آگاهترين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اين بحثى كه اكنون شايع كرده اند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از سياست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دين اسلام صادق و درست نيست؛ زيرا همان طور كه بارها در نوشته هاى خود به آن پرداخته و در بحث ها نيز به آن اشاره كرده ام اگر كسى دين اسلام را بررسى كند و كتاب و سنّت را ملاحظه نمايد، متوجّه مى شود كه نمى توان دين اسلام را از سياست جدا دانست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اگر شما كتب فقهى را كه فقها بر اساس كتاب و سنّت تنظيم كرده اند ملاحظه كنيد، مى بينيد از حدود هشتاد كتابى كه در شرايع آمده است تنها تعدادى از آنها در مورد عبادات است و بقيۀ آنها عبادى صِرف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كتابهايى چون زكات و خمس هم كه جزء كتابهاى عبادى هستند جنبۀ اقتصادى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كتابهاى فقهى نيز دربارۀ معاملات، سياسات، جزائيات و امثال آن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مسائل دين مقدس اسلام منحصر در امور عبادى و اخلاقى و رابطۀ مردم با خدا نيست؛ بلكه امور</w:t>
      </w:r>
    </w:p>
    <w:p>
      <w:pPr>
        <w:pStyle w:val="BookText"/>
        <w:rPr/>
      </w:pPr>
      <w:r>
        <w:rPr>
          <w:rFonts w:ascii="IRNazanin" w:hAnsi="IRNazanin" w:eastAsia="IRNazanin"/>
          <w:color w:val="111111"/>
          <w:sz w:val="28"/>
          <w:sz w:val="28"/>
          <w:szCs w:val="28"/>
          <w:rtl w:val="true"/>
          <w:lang w:bidi="fa-IR"/>
        </w:rPr>
        <w:t>اجتماعى، سياسى، جزائى و اقتصادى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اگر قرار باشد كسى حاكم مسلمانان باشد، بايد نسبت به اين امور آگاهى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 رسد كه حضرت در اينجا اعلميت يا افقه بودن در مسائل طهارت و حيض و نفاس را مورد توجّه قرار نداده اند؛ براى اين كه مسائل فوق چندان در حاكميت دخالت ندارد؛ بلكه آنچه در امر حكومت دخالت دارد، بايد حاكم اسلامى نسبت به آنها داناترين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گفتيم حاكم بايد افقه باشد، افقه بودن او بايد در مسائلى باشد كه مربوط‍‌ به حاكميت است؛ و اين مسائل منحصر به چند مورد محدود هم نمى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بعضى از نسخه ها عبارت به اين صورت آمده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أَعْمَلُهُمْ‌ بِأَمْرِ اللَّهِ‌ فيه</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يعنى سزاوارترين مردم به حكومت كسى است كه در مسائل حكومتى بيشتر از همگان به فرمان خدا و دستورات او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فقط‍‌ حرف نزند و اهل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بيشتر نسخه ها همان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أَعْلَمُهُمْ‌ بِأَمْرِ اللَّهِ‌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اميرالمؤمنين عليه السلام در زمان خود داناترين افراد و در عين حال عامل ترين مردم نسبت به احكام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همه قبول دارند كه حضرت على عليه السلام از نظر فقه و قضاوت و امثال آن نسبت به ديگران، در بالاترين درجه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أقْضَاكُمْ‌ عَلِيّ‌</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در مورد آن حضرت از پيامبراكرم صلى الله عليه و آله و سلم زياد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سزاوارترين مردم به امر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أَقْوَاهُمْ‌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كسى است كه نيرومندتر باشد؛ كه جنبۀ شجاعت، سياست و تدبير را مى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أَعْلَمُهُمْ‌ بِأَمْرِ اللَّهِ‌ 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داناترين افراد نسبت به امر خداوند در حاكميت باشد؛ به عبارت ديگر در فقه سياسى اسلام افقه باشد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362" w:name="pg14760_139041"/>
    </w:p>
    <w:p>
      <w:pPr>
        <w:pStyle w:val="Heading4"/>
        <w:numPr>
          <w:ilvl w:val="3"/>
          <w:numId w:val="1"/>
        </w:numPr>
        <w:rPr/>
      </w:pPr>
      <w:bookmarkStart w:id="363" w:name="__RefHeading___Toc1260988_730472459"/>
      <w:bookmarkStart w:id="364" w:name="_Toc129"/>
      <w:bookmarkEnd w:id="362"/>
      <w:bookmarkEnd w:id="363"/>
      <w:r>
        <w:rPr>
          <w:rtl w:val="true"/>
        </w:rPr>
        <w:t>لزوم تخصصى شدن فقه</w:t>
      </w:r>
      <w:bookmarkEnd w:id="364"/>
    </w:p>
    <w:p>
      <w:pPr>
        <w:pStyle w:val="BookText"/>
        <w:rPr/>
      </w:pPr>
      <w:r>
        <w:rPr>
          <w:rFonts w:ascii="IRNazanin" w:hAnsi="IRNazanin" w:eastAsia="IRNazanin"/>
          <w:color w:val="111111"/>
          <w:sz w:val="28"/>
          <w:sz w:val="28"/>
          <w:szCs w:val="28"/>
          <w:rtl w:val="true"/>
          <w:lang w:bidi="fa-IR"/>
        </w:rPr>
        <w:t>اين نكته را هم به مناسبت يادآورى كنم كه در زمان ما مسائل فقهى به اندازه اى گسترده و زياد شده است كه غير ممكن يا بسيار مشكل است كه يك نفر بتواند از اوّل فقه و كتاب طهارت تا آخر ديات، همه را نسبت به ديگران افقه و اعلم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فروع مسائل فقهى قديم و جديد همان طور كه گفتيم بسيار گسترده و پيچيده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مقام تقليد روش صحيح آن است كه مرجعيت شورايى شود و مردم به شورا مراجعه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مرحوم آقاى مطهرى را رحمت كند؛ ايشان بسيار اصرار داشت كه بيت المال در اختيار جمع باشد، طورى نباشد كه هر مرجعى جداگانه وجوهات را بگيرد، بلكه بايد يك شورا و تشكيلاتى از علما و بزرگان باشد كه بيت المال آنجا جمع شود و بعد به مصرف مورد نظر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شرايط‍‌ به گونه اى بود كه بيت المال در اختيار يك شورا قرار نگرفت، ولى اگر مسألۀ تقليد شورايى شود مسلّماً اقرب به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در شورا تنها يك نفر فتوا نمى دهد بلكه يك جمع و شوراست كه فتوا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اهل سنّت اين مسأله بسيار رايج است و آنان لجنۀ افتاء دارند و مردم به لجنۀ افتاء مراجعه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علما نيز در يك شورا جمع نشدند و شرايط‍‌ براى تشكيل لجنۀ افتاء مناسب نبود و فرض كرديم كه مجتهدى تنها در مسائل طهارت و صلاة و امثال آن اعلم است و در مسائل اجتماعى و سياسى وارد نمى باشد، در اينجا نمى شود گفت كه مى توان از اين مجتهد در مسائل سياسى هم تقليد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عكس، اگر كسى فقط‍‌ در مسائل سياسى اسلام و حاكميت فقيه تر است، تنها بايد در اين مسائل از او تقليد نمود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رشته هاى مختلف و به عنوان نمونه رشتۀ پزشكى تخصصى شده است،</w:t>
      </w:r>
    </w:p>
    <w:p>
      <w:pPr>
        <w:pStyle w:val="BookText"/>
        <w:rPr/>
      </w:pPr>
      <w:r>
        <w:rPr>
          <w:rFonts w:ascii="IRNazanin" w:hAnsi="IRNazanin" w:eastAsia="IRNazanin"/>
          <w:color w:val="111111"/>
          <w:sz w:val="28"/>
          <w:sz w:val="28"/>
          <w:szCs w:val="28"/>
          <w:rtl w:val="true"/>
          <w:lang w:bidi="fa-IR"/>
        </w:rPr>
        <w:t>فقه هم بايد تخصصى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يك پزشكِ‌ عمومى وجود داشت كه هر بيمارى براى درمان خود به او مراجعه مى كرد؛ ولى در زمان ما اين طور نيست، بلكه متخصص چشم با متخصص گوش و اين دو با پزشك اعصاب و روان تفاوت دارند؛ و حتى چشم پزشك براى درمان مغز و اعصاب خود به پزشك متخصص آن رشته مراجعه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فقه و مسائل آن را نيز مى توان جدا كرد و بخش عبادى آن را از بخش اقتصادى و سياسى و امثال آن جدا نمود، و مردم در هر رشتۀ فقهى از اعلم و افقه آن رشته تقليد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مسائل اختلافى هر رشته هم بايد به شخص اعلم همان رشته مراجعه كرد؛ و اگر تقليد غير اعلم را هم جايز بدانيم تنها در مواردى است كه فتواى غير اعلم مطابق با فتواى اعلم باشد؛ اما در مسأله اى كه بين متخصصِ‌ اعلم و غير اعلم اختلاف وجود دارد، عقلا مسلّماً به متخصصِ‌ اعلم مراجعه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ممكن است كسى اشكال كند كه اگر رجوع عقلا و مردم به فرد متخصص تر در هر رشته اى امرى عقلايى و پذيرفته شده است، بنابراين چرا مردم به همۀ پزشكان مراجعه مى كنند؟ در پاسخ بايد گفت مردم به لحاظ‍‌ اين كه پول و امكانات لازم براى مراجعه به متخصصين را ندارند، ناچارند به پزشكى مراجعه كنند كه در اختيارشان مى باشد؛ اما اگر فرض كنيم مردم امكانات لازم براى مراجعه به پزشك متخصص را داشته باشند، مسلّماً در هر رشته اى به متخصص همان رشته مراجعه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عقل انسان حكم مى كند كه بايد در مسائل و امور با اهميت مانند پزشكى به شوراى پزشكى يا حدّاقل به متخصص ترين پزشكان در رشتۀ مربوط‍‌ مراجعه نمود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اين مثال براى تقريب ذهن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براى درمان به پزشك متخصص مراجعه مى كنيم و در امور مهمّه اگر بين متخصصان اختلاف نظر باشد نظر</w:t>
      </w:r>
      <w:bookmarkStart w:id="365" w:name="pg14760_139043"/>
    </w:p>
    <w:p>
      <w:pPr>
        <w:pStyle w:val="BookText"/>
        <w:rPr/>
      </w:pPr>
      <w:bookmarkEnd w:id="365"/>
      <w:r>
        <w:rPr>
          <w:rFonts w:ascii="IRNazanin" w:hAnsi="IRNazanin" w:eastAsia="IRNazanin"/>
          <w:color w:val="111111"/>
          <w:sz w:val="28"/>
          <w:sz w:val="28"/>
          <w:szCs w:val="28"/>
          <w:rtl w:val="true"/>
          <w:lang w:bidi="fa-IR"/>
        </w:rPr>
        <w:t>متخصص تر را ترجيح مى دهيم، در فقه نيز بايد به فقيه اعلم مراجعه نمود؛ و با توجّه به اين كه گفتيم در زمان ما يك نفر نمى تواند نسبت به همۀ فروع فقهى اعلم باشد، در نتيجه يا بايد لجنه و شوراى فقهى تشكيل داد يا اين كه حدّاقل فقه تخصصى شود و هركس در همان رشته اى كه بيشتر كار كرده و اعلم است مرجع تقليد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لحاظ‍‌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أَعْلَمُهُمْ‌ بِأَمْرِ اللَّهِ‌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اين معنا كه حاكم اسلامى بايد فقيه ترين مردم باشد ولى نه در طهارت يا صلاة، بلكه بايد فقيه ترين مردم نسبت به فرمان خداوند در مسائل حكومتى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بايد در مسائلى كه مربوط‍‌ به حاكميت است داناترين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اميرالمؤمنين عليه السلام نيز در كلام خود با آوردن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أَعْلَمُهُمْ‌ بِأَمْرِاللَّهِ‌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اعلم مردم به امر خدا در مسألۀ حكومت باشد</w:t>
      </w:r>
      <w:r>
        <w:rPr>
          <w:rFonts w:eastAsia="IRNazanin" w:cs="IRNazanin"/>
          <w:color w:val="111111"/>
          <w:sz w:val="28"/>
          <w:szCs w:val="28"/>
          <w:rtl w:val="true"/>
          <w:lang w:bidi="fa-IR"/>
        </w:rPr>
        <w:t>.</w:t>
      </w:r>
    </w:p>
    <w:p>
      <w:pPr>
        <w:pStyle w:val="Heading4"/>
        <w:numPr>
          <w:ilvl w:val="3"/>
          <w:numId w:val="1"/>
        </w:numPr>
        <w:rPr/>
      </w:pPr>
      <w:bookmarkStart w:id="366" w:name="__RefHeading___Toc1260990_730472459"/>
      <w:bookmarkStart w:id="367" w:name="_Toc130"/>
      <w:bookmarkEnd w:id="366"/>
      <w:r>
        <w:rPr>
          <w:rtl w:val="true"/>
        </w:rPr>
        <w:t>توجيه ابن أبى الحديد، و نقد آن</w:t>
      </w:r>
      <w:bookmarkEnd w:id="367"/>
    </w:p>
    <w:p>
      <w:pPr>
        <w:pStyle w:val="BookText"/>
        <w:rPr/>
      </w:pPr>
      <w:r>
        <w:rPr>
          <w:rFonts w:ascii="IRNazanin" w:hAnsi="IRNazanin" w:eastAsia="IRNazanin"/>
          <w:color w:val="111111"/>
          <w:sz w:val="28"/>
          <w:sz w:val="28"/>
          <w:szCs w:val="28"/>
          <w:rtl w:val="true"/>
          <w:lang w:bidi="fa-IR"/>
        </w:rPr>
        <w:t>ابن أبى الحديد در توجيه عقايد معتزله و عقايد خود در مورد خلافت ابوبكر و عمر و عثمان و اين كه خلافت آنها پيش از حضرت على عليه السلام صحيح بوده است با اين كه على عليه السلام نسبت به آنها اعلم و داناتر بود،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اينجا تنها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سزاوارتر به خلافت و حكومت بر مردم كسى است كه داناترين مردم در زمينۀ مسائل حكومتى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حضرت حكومت ديگران را باطل ندانسته و نفى نكرده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تعبير ديگر حضرت نفرموده است اگر كسى اعلم نباشد حكومتش باطل است، بلكه حكومت فرد اعلم را احقّ‌ مى داند؛ گويا اين فرد شايسته تر و بهتر است كه به او مراجعه شود نه اين كه ديگران حق حكومت نداشته باشند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اين توجيه صحيح نيست و به او اشكال كرده و گفته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معناى وصفى دارد نه معناى تفضيلى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حضرت نمى خواهند بفرمايند كه مثلاً شخص اعلم حق دارد و ديگران نيز حق حكومت كردن دارند ولى شخص اعلم سزاوارتر است يا حق بيشترى دارد؛ بلكه معناى فرمايش حضرت اين است كه فقط‍‌ شخص اعلم شايستگى دارد و ديگران هيچ شايستگى براى تصدّى مقام خلافت و حاكميت اسلامى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معناى اين فرمايش در حقيقت مانند معناى اين آيۀ شريفۀ قرآن مى باشد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آيا كسى كه به راه حق هدايت مى كند سزاوارتر است كه از او پيروى شود يا كسى كه راه نمى يابد مگر اين كه راهنمايى شود؟ شما را چه مى شود، چگونه داورى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اين آيۀ شريفه در مقام توبيخ است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حكمى است كه شما مى كنيد؟ و از اين توبيخِ‌ خداوند معلوم مى شود كه اگر كسى بگويد اعلم با غيراعلم مساوى هستند يا مفضول مقدّم بر فاضل است بايد توبيخ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آيه ديگرى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يَسْتَوِي الَّذِينَ‌ يَعْلَمُونَ‌ وَ الَّذِينَ‌ لا يَعْلَمُونَ‌ إِنَّما يَتَذَكَّرُ أُولُوا الْأَلْبابِ‌</w:t>
      </w:r>
      <w:r>
        <w:rPr>
          <w:rFonts w:eastAsia="IRNazanin" w:cs="IRNazanin"/>
          <w:color w:val="111111"/>
          <w:sz w:val="28"/>
          <w:szCs w:val="28"/>
          <w:rtl w:val="true"/>
          <w:lang w:bidi="fa-IR"/>
        </w:rPr>
        <w:t xml:space="preserve">» </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كسانى كه مى دانند با كسانى كه نمى دانند برابرند؟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صاحبان خِرد پند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دو آيۀ شريفه معلوم مى شود كه تساوى دانا با نادان و جواز پيروى از هدايت شده و نشده، مطابق عقل و فطرت نيست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اين كه بگوييم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فرمايش حضرت على عليه السلام به اين معناست</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اعلم حق حكومت دارد و غير اعلم نيز در مرتبۀ پايين تر حق دارد ولى اعلم سزاوارتر است، صحيح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معناى تفضيلى خود افتاده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سزاوار مى باشد نه سزاوارتر</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368" w:name="pg14760_139046"/>
    </w:p>
    <w:p>
      <w:pPr>
        <w:pStyle w:val="Heading2"/>
        <w:numPr>
          <w:ilvl w:val="1"/>
          <w:numId w:val="1"/>
        </w:numPr>
        <w:rPr/>
      </w:pPr>
      <w:bookmarkStart w:id="369" w:name="__RefHeading___Toc1260992_730472459"/>
      <w:bookmarkStart w:id="370" w:name="_Toc131"/>
      <w:bookmarkEnd w:id="368"/>
      <w:bookmarkEnd w:id="369"/>
      <w:r>
        <w:rPr>
          <w:rtl w:val="true"/>
        </w:rPr>
        <w:t>(</w:t>
      </w:r>
      <w:r>
        <w:rPr>
          <w:rtl w:val="true"/>
        </w:rPr>
        <w:t xml:space="preserve">درس </w:t>
      </w:r>
      <w:r>
        <w:rPr/>
        <w:t>296</w:t>
      </w:r>
      <w:r>
        <w:rPr>
          <w:rtl w:val="true"/>
        </w:rPr>
        <w:t xml:space="preserve">) - </w:t>
      </w:r>
      <w:r>
        <w:rPr>
          <w:rtl w:val="true"/>
        </w:rPr>
        <w:t xml:space="preserve">خطبۀ </w:t>
      </w:r>
      <w:r>
        <w:rPr/>
        <w:t>173</w:t>
      </w:r>
      <w:r>
        <w:rPr>
          <w:rtl w:val="true"/>
        </w:rPr>
        <w:t xml:space="preserve"> (</w:t>
      </w:r>
      <w:r>
        <w:rPr>
          <w:rtl w:val="true"/>
        </w:rPr>
        <w:t>قسمت دوّم</w:t>
      </w:r>
      <w:r>
        <w:rPr>
          <w:rtl w:val="true"/>
        </w:rPr>
        <w:t>)</w:t>
      </w:r>
      <w:bookmarkEnd w:id="370"/>
    </w:p>
    <w:p>
      <w:pPr>
        <w:pStyle w:val="Heading3"/>
        <w:numPr>
          <w:ilvl w:val="2"/>
          <w:numId w:val="1"/>
        </w:numPr>
        <w:rPr/>
      </w:pPr>
      <w:bookmarkStart w:id="371" w:name="__RefHeading___Toc1260994_730472459"/>
      <w:bookmarkStart w:id="372" w:name="_Toc132"/>
      <w:bookmarkEnd w:id="371"/>
      <w:r>
        <w:rPr>
          <w:rtl w:val="true"/>
        </w:rPr>
        <w:t>اشاره</w:t>
      </w:r>
      <w:bookmarkEnd w:id="372"/>
    </w:p>
    <w:p>
      <w:pPr>
        <w:pStyle w:val="BookText"/>
        <w:rPr/>
      </w:pPr>
      <w:r>
        <w:rPr>
          <w:rFonts w:ascii="IRNazanin" w:hAnsi="IRNazanin" w:eastAsia="IRNazanin"/>
          <w:color w:val="111111"/>
          <w:sz w:val="28"/>
          <w:sz w:val="28"/>
          <w:szCs w:val="28"/>
          <w:rtl w:val="true"/>
          <w:lang w:bidi="fa-IR"/>
        </w:rPr>
        <w:t>مرورى كوتاه بر درس گذشته</w:t>
      </w:r>
    </w:p>
    <w:p>
      <w:pPr>
        <w:pStyle w:val="BookText"/>
        <w:rPr/>
      </w:pPr>
      <w:r>
        <w:rPr>
          <w:rFonts w:ascii="IRNazanin" w:hAnsi="IRNazanin" w:eastAsia="IRNazanin"/>
          <w:color w:val="111111"/>
          <w:sz w:val="28"/>
          <w:sz w:val="28"/>
          <w:szCs w:val="28"/>
          <w:rtl w:val="true"/>
          <w:lang w:bidi="fa-IR"/>
        </w:rPr>
        <w:t>مبارزه با جنگ افروزان</w:t>
      </w:r>
    </w:p>
    <w:p>
      <w:pPr>
        <w:pStyle w:val="BookText"/>
        <w:rPr/>
      </w:pPr>
      <w:r>
        <w:rPr>
          <w:rFonts w:ascii="Amiri" w:hAnsi="Amiri" w:eastAsia="Amiri" w:cs="Amiri"/>
          <w:color w:val="111111"/>
          <w:sz w:val="28"/>
          <w:sz w:val="28"/>
          <w:szCs w:val="28"/>
          <w:rtl w:val="true"/>
          <w:lang w:bidi="ar-SA"/>
        </w:rPr>
        <w:t>نامۀ امام عليه السلام به معاويه</w:t>
      </w:r>
    </w:p>
    <w:p>
      <w:pPr>
        <w:pStyle w:val="BookText"/>
        <w:rPr/>
      </w:pPr>
      <w:r>
        <w:rPr>
          <w:rFonts w:ascii="Amiri" w:hAnsi="Amiri" w:eastAsia="Amiri" w:cs="Amiri"/>
          <w:color w:val="111111"/>
          <w:sz w:val="28"/>
          <w:sz w:val="28"/>
          <w:szCs w:val="28"/>
          <w:rtl w:val="true"/>
          <w:lang w:bidi="ar-SA"/>
        </w:rPr>
        <w:t>حكم مخالفت با حكومت</w:t>
      </w:r>
    </w:p>
    <w:p>
      <w:pPr>
        <w:pStyle w:val="BookText"/>
        <w:rPr/>
      </w:pPr>
      <w:r>
        <w:rPr>
          <w:rFonts w:ascii="IRNazanin" w:hAnsi="IRNazanin" w:eastAsia="IRNazanin"/>
          <w:color w:val="111111"/>
          <w:sz w:val="28"/>
          <w:sz w:val="28"/>
          <w:szCs w:val="28"/>
          <w:rtl w:val="true"/>
          <w:lang w:bidi="fa-IR"/>
        </w:rPr>
        <w:t>چگونگى انتخاب حاكم</w:t>
      </w:r>
    </w:p>
    <w:p>
      <w:pPr>
        <w:pStyle w:val="BookText"/>
        <w:rPr/>
      </w:pPr>
      <w:r>
        <w:rPr>
          <w:rFonts w:ascii="Amiri" w:hAnsi="Amiri" w:eastAsia="Amiri" w:cs="Amiri"/>
          <w:color w:val="111111"/>
          <w:sz w:val="28"/>
          <w:sz w:val="28"/>
          <w:szCs w:val="28"/>
          <w:rtl w:val="true"/>
          <w:lang w:bidi="ar-SA"/>
        </w:rPr>
        <w:t>عقيدۀ شيعه دربارۀ امامت</w:t>
      </w:r>
    </w:p>
    <w:p>
      <w:pPr>
        <w:pStyle w:val="BookText"/>
        <w:rPr/>
      </w:pPr>
      <w:r>
        <w:rPr>
          <w:rFonts w:ascii="IRNazanin" w:hAnsi="IRNazanin" w:eastAsia="IRNazanin"/>
          <w:color w:val="111111"/>
          <w:sz w:val="28"/>
          <w:sz w:val="28"/>
          <w:szCs w:val="28"/>
          <w:rtl w:val="true"/>
          <w:lang w:bidi="fa-IR"/>
        </w:rPr>
        <w:t>چگونگى انتخاب سه خليفه</w:t>
      </w:r>
    </w:p>
    <w:p>
      <w:pPr>
        <w:pStyle w:val="BookText"/>
        <w:rPr/>
      </w:pPr>
      <w:r>
        <w:rPr>
          <w:rFonts w:ascii="Amiri" w:hAnsi="Amiri" w:eastAsia="Amiri" w:cs="Amiri"/>
          <w:color w:val="111111"/>
          <w:sz w:val="28"/>
          <w:sz w:val="28"/>
          <w:szCs w:val="28"/>
          <w:rtl w:val="true"/>
          <w:lang w:bidi="ar-SA"/>
        </w:rPr>
        <w:t>خليفه شناسان و اهل حلّ‌ و عقد</w:t>
      </w:r>
    </w:p>
    <w:p>
      <w:pPr>
        <w:pStyle w:val="BookText"/>
        <w:rPr/>
      </w:pPr>
      <w:r>
        <w:rPr>
          <w:rFonts w:ascii="Amiri" w:hAnsi="Amiri" w:eastAsia="Amiri" w:cs="Amiri"/>
          <w:color w:val="111111"/>
          <w:sz w:val="28"/>
          <w:sz w:val="28"/>
          <w:szCs w:val="28"/>
          <w:rtl w:val="true"/>
          <w:lang w:bidi="ar-SA"/>
        </w:rPr>
        <w:t>شباهت اين خطبه با نامۀ ششم از نهج البلاغه</w:t>
      </w:r>
    </w:p>
    <w:p>
      <w:pPr>
        <w:pStyle w:val="BookText"/>
        <w:rPr/>
      </w:pPr>
      <w:r>
        <w:rPr>
          <w:rFonts w:ascii="Amiri" w:hAnsi="Amiri" w:eastAsia="Amiri" w:cs="Amiri"/>
          <w:color w:val="111111"/>
          <w:sz w:val="28"/>
          <w:sz w:val="28"/>
          <w:szCs w:val="28"/>
          <w:rtl w:val="true"/>
          <w:lang w:bidi="ar-SA"/>
        </w:rPr>
        <w:t>شباهت اين خطبه با روايتى از سليم بن قيس</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با دو گروه</w:t>
      </w:r>
      <w:bookmarkStart w:id="373" w:name="pg14760_139048"/>
    </w:p>
    <w:p>
      <w:pPr>
        <w:pStyle w:val="BookText"/>
        <w:rPr/>
      </w:pPr>
      <w:bookmarkEnd w:id="3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شَغَبَ‌ شَاغِبٌ‌ اسْتُعْتِبَ‌ فَإِنْ‌ أَبى‌ قُوتِلَ‌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لَئِنْ‌ كَانَتِ‌ الْإِمَامَةُ‌ لا تَنْعَقِدُ حَتّى‌ تَحْضُرَهَا عَامَّةُ‌ النَّاسِ‌ فَمَا إِلى‌ ذَلِكَ‌ سَبِيلٌ‌، وَ لَكِنْ‌ أَهْلُهَا يَحْكُمُونَ‌ عَلى‌ مَنْ‌ غَابَ‌ عَنْهَا، ثُمَّ‌ لَيْسَ‌ لِلشَّاهِدِ أَنْ‌ يَرْجِعَ‌، وَ لا لِلْغَائِبِ‌ أَنْ‌ يَخْتَارَ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إِنِّي أُقَاتِلُ‌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ادَّعى‌ مَا لَيْسَ‌ لَهُ‌، وَ آخَرَ مَنَعَ‌ الَّذِي عَلَيْهِ‌</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1260996_730472459"/>
      <w:bookmarkStart w:id="375" w:name="_Toc133"/>
      <w:bookmarkEnd w:id="374"/>
      <w:r>
        <w:rPr>
          <w:rtl w:val="true"/>
        </w:rPr>
        <w:t>مرورى كوتاه بر درس گذشته</w:t>
      </w:r>
      <w:bookmarkEnd w:id="375"/>
    </w:p>
    <w:p>
      <w:pPr>
        <w:pStyle w:val="BookText"/>
        <w:rPr/>
      </w:pPr>
      <w:r>
        <w:rPr>
          <w:rFonts w:ascii="Amiri" w:hAnsi="Amiri" w:eastAsia="Amiri" w:cs="Amiri"/>
          <w:color w:val="111111"/>
          <w:sz w:val="28"/>
          <w:sz w:val="28"/>
          <w:szCs w:val="28"/>
          <w:rtl w:val="true"/>
          <w:lang w:bidi="ar-SA"/>
        </w:rPr>
        <w:t>حضرت در عبارتى كه در درس قبل آن را توضيح داديم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شايسته براى خلافت و تصدّى امر حكومت اسلامى كسى است كه داراى دو شرط‍‌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أَقْوَاهُمْ‌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يكى اين كه نسبت به اين مسئوليت نيرومندتر از همۀ مردم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أَعْلَمُهُمْ‌ بِأَمْرِ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شرط‍‌ دوّم اين كه به فرمان خدا در امر حكومت از همه داناتر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بيان اين دو شرط‍‌ حضرت در ادامه مى فرمايد</w:t>
      </w:r>
      <w:r>
        <w:rPr>
          <w:rFonts w:eastAsia="IRNazanin" w:cs="IRNazanin"/>
          <w:color w:val="111111"/>
          <w:sz w:val="28"/>
          <w:szCs w:val="28"/>
          <w:rtl w:val="true"/>
          <w:lang w:bidi="fa-IR"/>
        </w:rPr>
        <w:t>:</w:t>
      </w:r>
    </w:p>
    <w:p>
      <w:pPr>
        <w:pStyle w:val="Heading3"/>
        <w:numPr>
          <w:ilvl w:val="2"/>
          <w:numId w:val="1"/>
        </w:numPr>
        <w:rPr/>
      </w:pPr>
      <w:bookmarkStart w:id="376" w:name="__RefHeading___Toc1260998_730472459"/>
      <w:bookmarkStart w:id="377" w:name="_Toc134"/>
      <w:bookmarkEnd w:id="376"/>
      <w:r>
        <w:rPr>
          <w:rtl w:val="true"/>
        </w:rPr>
        <w:t>مبارزه با جنگ افروزان</w:t>
      </w:r>
      <w:bookmarkEnd w:id="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شَغَبَ‌ شَاغِبٌ‌ اسْتُعْتِبَ‌ فَإِنْ‌ أَبى‌ قُوتِلَ‌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فتنه جويى فتنه انگيزد از او طلب رضايت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پرهيز از فتنه 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پس اگر سر باز زد كشته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تهييج فساد و برانگيختن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رضايت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هُمْ‌ يُسْتَعْتَبُونَ‌</w:t>
      </w:r>
      <w:r>
        <w:rPr>
          <w:rFonts w:eastAsia="IRNazanin" w:cs="IRNazanin"/>
          <w:color w:val="111111"/>
          <w:sz w:val="28"/>
          <w:szCs w:val="28"/>
          <w:rtl w:val="true"/>
          <w:lang w:bidi="fa-IR"/>
        </w:rPr>
        <w:t>»</w:t>
      </w:r>
      <w:r>
        <w:rPr>
          <w:rStyle w:val="FootnoteAnchor"/>
          <w:rtl w:val="true"/>
        </w:rPr>
        <w:footnoteReference w:id="95"/>
      </w:r>
      <w:r>
        <w:rPr>
          <w:rFonts w:ascii="Amiri" w:hAnsi="Amiri" w:eastAsia="Amiri" w:cs="Amiri"/>
          <w:color w:val="111111"/>
          <w:sz w:val="28"/>
          <w:sz w:val="28"/>
          <w:szCs w:val="28"/>
          <w:rtl w:val="true"/>
          <w:lang w:bidi="ar-SA"/>
        </w:rPr>
        <w:t>به اين معناست كه طلب رضايت از آنها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كسى را براى تصدّى امر حكومت برگزيدند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پس از كشته شدن عثمان به حاكميت حضرت امير عليه السلام رأى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اقليتى اجتماع كردند و مردم را عليه حكومت تهييج نمودند، در درجۀ اوّل نبايد با آنان جنگ كرد؛ بلكه با آنها صحبت شود كه اين شخص براى تصدّى امر خلافت از سوى اكثريت انتخاب شده است و شما موجب شورش و درگيرى نشويد، و تلاش شود تا با گفتگو رضايت مفسدان و جنگ افروزان جلب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شَغَبَ‌ شَاغِبٌ‌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كسى مردم را براى فساد و شورش بر ضد حاكميتِ‌ حق تهييج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اسْتُعْتِبَ‌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 رضايت از او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أَبى‌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گفت من راضى نيستم و همچنان به فسادانگيزى خود ادامه داد و سرسختى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صورت با او درگير مى شوند و جنگ مى كنند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 اين فرمايشات خود مى خواهند علّت برخورد و جنگ خود با اصحاب جمل و اصحاب صفّين را توضيح دهند كه مردم در شرايطى جمع شدند و ايشان را براى تصدّى مقام خلافت و حاكميت اسلامى 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عده اى مانند طلحه و زبير و عايشه مردم را عليه آن حضرت تهييج كنند و جنگ جمل را برپا نمايند، و يا مانند معاويه در شام عليه حاكميت آن حضرت شورش نمايند و جنگ صفّين را زمينه سازى كنند، ابتدا بايد با آنان صحبت شود؛ و پس از آن اگر به جنگ افروزى خود ادامه دادند با آنان بايد جنگيد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378" w:name="pg14760_139050"/>
    </w:p>
    <w:p>
      <w:pPr>
        <w:pStyle w:val="Heading3"/>
        <w:numPr>
          <w:ilvl w:val="2"/>
          <w:numId w:val="1"/>
        </w:numPr>
        <w:rPr/>
      </w:pPr>
      <w:bookmarkStart w:id="379" w:name="__RefHeading___Toc1261000_730472459"/>
      <w:bookmarkStart w:id="380" w:name="_Toc135"/>
      <w:bookmarkEnd w:id="378"/>
      <w:bookmarkEnd w:id="379"/>
      <w:r>
        <w:rPr>
          <w:rtl w:val="true"/>
        </w:rPr>
        <w:t>نامۀ امام عليه السلام به معاويه</w:t>
      </w:r>
      <w:bookmarkEnd w:id="380"/>
    </w:p>
    <w:p>
      <w:pPr>
        <w:pStyle w:val="BookText"/>
        <w:rPr/>
      </w:pPr>
      <w:r>
        <w:rPr>
          <w:rFonts w:ascii="IRNazanin" w:hAnsi="IRNazanin" w:eastAsia="IRNazanin"/>
          <w:color w:val="111111"/>
          <w:sz w:val="28"/>
          <w:sz w:val="28"/>
          <w:szCs w:val="28"/>
          <w:rtl w:val="true"/>
          <w:lang w:bidi="fa-IR"/>
        </w:rPr>
        <w:t>در مورد طلحه، زبير و عايشه و آمدن آنان به بصره و داستان جنگ جمل در درسهاى گذشته توضيحاتى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معاويه نقل مى كنند كه حضرت ابتدا به وسيلۀ جرير بن عبداللّه بجلى نامه اى براى معاويه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 اى انتخاب جرير و فرستادن او به شام را به صلاح نمى دانستند، ولى به هر حال حضرت با نامه اى او را نزد معاويه فرستادند و خود جرير را هم براى حكومت شام نصب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نامه براى معاويه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مردمى كه در مدينه بودند و پيش از آن با ابوبكر و عمر بيعت كردند، همانها نيز با من بيعت كرده اند و بنابراين شما بهانه اى براى نپذيرفتن بيعت مردم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معاويه به نامۀ حضرت و نمايندۀ ايشان كاملاً بى اعتنايى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جرير را براى زمامدارى شام برگزيده بود و مى خواست كه جرير به جاى معاويه استاندار شام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با بى اعتنايى نسبت به نامۀ اميرالمؤمنين عليه السلام پشت همان نامه نوشت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وَلّاكَ‌ حَتّى‌ تَعْزِلَني‌؟ وَالسَّلامُ‌</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تو را چه كسى والى قرار داد و حاكميت بخشيد كه مى خواهى مرا بركنار كنى‌؟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اين جملۀ كوتاه و همين كه جواب نامه را در همان پشت نامۀ حضرت نوشت، كمال بى اعتنايى را نشان مى دهد</w:t>
      </w:r>
      <w:r>
        <w:rPr>
          <w:rFonts w:eastAsia="IRNazanin" w:cs="IRNazanin"/>
          <w:color w:val="111111"/>
          <w:sz w:val="28"/>
          <w:szCs w:val="28"/>
          <w:rtl w:val="true"/>
          <w:lang w:bidi="fa-IR"/>
        </w:rPr>
        <w:t>.</w:t>
      </w:r>
    </w:p>
    <w:p>
      <w:pPr>
        <w:pStyle w:val="Heading3"/>
        <w:numPr>
          <w:ilvl w:val="2"/>
          <w:numId w:val="1"/>
        </w:numPr>
        <w:rPr/>
      </w:pPr>
      <w:bookmarkStart w:id="381" w:name="__RefHeading___Toc1261002_730472459"/>
      <w:bookmarkStart w:id="382" w:name="_Toc136"/>
      <w:bookmarkEnd w:id="381"/>
      <w:r>
        <w:rPr>
          <w:rtl w:val="true"/>
        </w:rPr>
        <w:t>حكم مخالفت با حكومت</w:t>
      </w:r>
      <w:bookmarkEnd w:id="38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اى كه در اينجا بايد به آن توجّه شود اين است كه اگر كسى بگويد من با حاكميت مخالفم، حرفش را مى زند و گاهى هم گروه و تشكيلات راه مى اندازد اما فساد و درگيرى ايجاد نمى كند، نمى توان با تمسّك به اين فرمايش حضرت على عليه السلام او</w:t>
      </w:r>
    </w:p>
    <w:p>
      <w:pPr>
        <w:pStyle w:val="BookText"/>
        <w:rPr/>
      </w:pPr>
      <w:r>
        <w:rPr>
          <w:rFonts w:ascii="IRNazanin" w:hAnsi="IRNazanin" w:eastAsia="IRNazanin"/>
          <w:color w:val="111111"/>
          <w:sz w:val="28"/>
          <w:sz w:val="28"/>
          <w:szCs w:val="28"/>
          <w:rtl w:val="true"/>
          <w:lang w:bidi="fa-IR"/>
        </w:rPr>
        <w:t>را اعدام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حضرت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شايد مى توانستيم از آن استفاده كنيم كه مخالف حكومت كشته مى شود، ولى تعبير دوّم به اين معناست كه با او جنگ و مبارزه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معمولاً با كسى جنگ و مبارزه مى كنند كه جمعيت و تشكيلات راه انداخته و مى خواهد با حاكميت مبارزۀ مسلّحانه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را به اين لحاظ‍‌ يادآورى كردم كه شنيده شد اگر كسى حاكميت را قبول ندارد حكمش اعدام است، و اين حكم را از همين عبارت استفاده كرده بودند؛ در صورتى كه از اين عبارت چنين حكمى فهميده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مى توان از اين عبارت استفاده كرد اين است كه اگر تهييج فساد وجود داشته باشد به طورى كه مخالفى جمعيت و يا تشكيلاتى را عليه حاكميت راه انداخته و مى خواهد مسلّحانه آن را ساقط‍‌ كند، مانند همان كارى كه طلحه و زبير و عايشه در جنگ جمل و يا معاويه در جنگ صفّين انجام دادند، با او ابتدا صحبت مى شود و چنانچه بر جنگ افروزى خود اصرار ورزيد با او قتال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مهم و قابل توجّه اين است كه حتى اگر مخالفين، گروه و تشكيلات هم راه انداخته باشند، در درجۀ اوّل با آنان جنگ و مبارزه نمى شود بلكه ابتدا با آنان سخن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أَبى‌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سر باز زد از اين كه رضايت دهد و زير بار نرفت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او جنگ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كه دار و دستۀ نظامى دارد و با آن دار و دسته جنگ مى كنند تا تسليم شود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ديگر بر اين معنا چگونگى برخورد حضرت امير عليه السلام با مخالفان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مخالفان سرسخت خود همچون اصحاب جمل و صفّين و خوارج، تا زمانى كه اقدام مسلّحانه نداشتند و خون بى گناهان را نريختند، برخورد نظامى نكردند؛ در حالى كه آنان مخصوصاً خوارج در پايتخت كشور اسلامى با صراحت با حضرت مخالفت كرده و به ايشان توهين مى كردند و نماز جمعۀ</w:t>
      </w:r>
      <w:bookmarkStart w:id="383" w:name="pg14760_139052"/>
    </w:p>
    <w:p>
      <w:pPr>
        <w:pStyle w:val="BookText"/>
        <w:rPr/>
      </w:pPr>
      <w:bookmarkEnd w:id="383"/>
      <w:r>
        <w:rPr>
          <w:rFonts w:ascii="IRNazanin" w:hAnsi="IRNazanin" w:eastAsia="IRNazanin"/>
          <w:color w:val="111111"/>
          <w:sz w:val="28"/>
          <w:sz w:val="28"/>
          <w:szCs w:val="28"/>
          <w:rtl w:val="true"/>
          <w:lang w:bidi="fa-IR"/>
        </w:rPr>
        <w:t>حضرت را به هم مى زدند و رسماً شعار براندازى مى دادند و حتى حضرت را كافر معرفى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حتى حقوق آنان از بيت المال را قطع نفرمود و يك نفر از ايشان را زندانى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زمانى با مخالفان برخورد كرد كه آنان از مخالفت زبانى و حتى تشكيلاتى فراتر رفته و بى گناهان را به قتل رساندند و اموال مردم را غارت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كه گفته شده است مخالفان حضرت عليه السلام منكر امامت بوده اند نيز دليل موجّهى براى قتال نيست؛ زيرا كسى كه امامت را قبول ندارد عقيده اش درست نيست، ولى به خاطر انكار امامت نمى توان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اهل سنّت كه امامت را قبول ندارند، آيا مى توان به همين دليل آنها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كسى بخواهد با حكومت حق مبارزه كند و جنگ به راه بيندازد با او جنگ مى كنند</w:t>
      </w:r>
      <w:r>
        <w:rPr>
          <w:rFonts w:eastAsia="IRNazanin" w:cs="IRNazanin"/>
          <w:color w:val="111111"/>
          <w:sz w:val="28"/>
          <w:szCs w:val="28"/>
          <w:rtl w:val="true"/>
          <w:lang w:bidi="fa-IR"/>
        </w:rPr>
        <w:t>.</w:t>
      </w:r>
    </w:p>
    <w:p>
      <w:pPr>
        <w:pStyle w:val="Heading3"/>
        <w:numPr>
          <w:ilvl w:val="2"/>
          <w:numId w:val="1"/>
        </w:numPr>
        <w:rPr/>
      </w:pPr>
      <w:bookmarkStart w:id="384" w:name="__RefHeading___Toc1261004_730472459"/>
      <w:bookmarkStart w:id="385" w:name="_Toc137"/>
      <w:bookmarkEnd w:id="384"/>
      <w:r>
        <w:rPr>
          <w:rtl w:val="true"/>
        </w:rPr>
        <w:t>چگونگى انتخاب حاكم</w:t>
      </w:r>
      <w:bookmarkEnd w:id="3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لَعَمْرِي لَئِنْ‌ كَانَتِ‌ الْإِمَامَةُ‌ لا تَنْعَقِدُ حَتّى‌ تَحْضُرَهَا عَامَّةُ‌ النَّاسِ‌ فَمَا إِلى‌ ذَلِكَ‌ سَبِيلٌ‌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خودم سوگند اگر امامت منعقد نگردد تا اين كه تمام مردم در آن حاضر باشند، پس راهى به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 رسد حضرت با اين عبارت در درجۀ اوّل پاسخ معاويه را مى دهند؛ زيرا معاويه پشت نامۀ آن حضرت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وَلّاكَ‌ حَتّى‌ تَعْزِلَني‌؟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تو را ولايت و حكومت بخشيد تا تو مرا عزل كنى‌؟ همچنين معاويه در نامه هاى ديگر خود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را بايد مردم انتخاب كنند و شما را همۀ مردم انتخاب نكرده اند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امامت با انتخاب و رأى همۀ مردم تحقق يابد هيچ گاه محقق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چگونه مى توان همۀ مسلمانان را براى انتخاب يك نفر جمع كرد؟</w:t>
      </w:r>
      <w:bookmarkStart w:id="386" w:name="pg14760_139053"/>
    </w:p>
    <w:p>
      <w:pPr>
        <w:pStyle w:val="BookText"/>
        <w:rPr/>
      </w:pPr>
      <w:bookmarkEnd w:id="386"/>
      <w:r>
        <w:rPr>
          <w:rFonts w:ascii="IRNazanin" w:hAnsi="IRNazanin" w:eastAsia="IRNazanin"/>
          <w:color w:val="111111"/>
          <w:sz w:val="28"/>
          <w:sz w:val="28"/>
          <w:szCs w:val="28"/>
          <w:rtl w:val="true"/>
          <w:lang w:bidi="fa-IR"/>
        </w:rPr>
        <w:t>البته اين فرمايش در مورد شرايط‍‌ زمان خود حضرت و پيش از آن بود كه امكان نداشت همۀ مسلمانان را در يك جا جمع آورى كنند تا امام را انتخاب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انتخاباتى كه در زمان ما وجود دارد و امكانات براى رأى دادن ميليونها نفر در يك روز فراهم مى شود، در آن شرايط‍‌ و با امكانات آن زمان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مردم با الاغ و شتر رفت و آمد مى كردند و با توجّه به وسعت كشور اسلامى ممكن بود چند ماه طول بكشد</w:t>
      </w:r>
      <w:r>
        <w:rPr>
          <w:rFonts w:eastAsia="IRNazanin" w:cs="IRNazanin"/>
          <w:color w:val="111111"/>
          <w:sz w:val="28"/>
          <w:szCs w:val="28"/>
          <w:rtl w:val="true"/>
          <w:lang w:bidi="fa-IR"/>
        </w:rPr>
        <w:t>.</w:t>
      </w:r>
    </w:p>
    <w:p>
      <w:pPr>
        <w:pStyle w:val="Heading3"/>
        <w:numPr>
          <w:ilvl w:val="2"/>
          <w:numId w:val="1"/>
        </w:numPr>
        <w:rPr/>
      </w:pPr>
      <w:bookmarkStart w:id="387" w:name="__RefHeading___Toc1261006_730472459"/>
      <w:bookmarkStart w:id="388" w:name="_Toc138"/>
      <w:bookmarkEnd w:id="387"/>
      <w:r>
        <w:rPr>
          <w:rtl w:val="true"/>
        </w:rPr>
        <w:t>عقيدۀ شيعه دربارۀ امامت</w:t>
      </w:r>
      <w:bookmarkEnd w:id="388"/>
    </w:p>
    <w:p>
      <w:pPr>
        <w:pStyle w:val="BookText"/>
        <w:rPr/>
      </w:pPr>
      <w:r>
        <w:rPr>
          <w:rFonts w:ascii="IRNazanin" w:hAnsi="IRNazanin" w:eastAsia="IRNazanin"/>
          <w:color w:val="111111"/>
          <w:sz w:val="28"/>
          <w:sz w:val="28"/>
          <w:szCs w:val="28"/>
          <w:rtl w:val="true"/>
          <w:lang w:bidi="fa-IR"/>
        </w:rPr>
        <w:t xml:space="preserve">نكتۀ قابل توجّه ديگر اين است كه حضرت بر اساس عقيدۀ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حقيقت عقيدۀ خود آن حضرت هم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عقيدۀ شيعه اين است كه امامت بر اساس نصّ‌ است و پيامبراكرم صلى الله عليه و آله و سلم در موارد گوناگون اميرالمؤمنين عليه السلام را براى جانشينى خود و حكومت بر مردم معيّن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گاهى به نصّ‌ و فرمايشات پيامبراكرم صلى الله عليه و آله و سلم در اين زمينه تمسّك فرموده است، ولى در برابر كسانى كه منكر نصّ‌ هستند حضرت معمولاً به آن تمسّك نمى فرمايند؛ چون اهل سنّت نوعاً معتقد به انتخاب خليفه هستند و اميرالمؤمنين عليه السلام نيز كه به خلافت انتخاب شده است همۀ طرفدارانش شيعه نيستند، بلكه اكثر آنان همان كسانى هستند كه ابوبكر و عمر را خليفه مى دانستند و در اين شرايط‍‌ هم آمده اند اطراف على عليه السلام را گرفته و او را انتخاب كرده اند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آن حضرت از ابتدا بخواهد بفرمايد كه اساساً انتخاب خليفه صحيح نيست و خلافت با نصّ‌ پيامبر محقق مى شود و پيامبراكرم صلى الله عليه و آله و سلم مرا در غدير خم به جانشينى خود معيّن كرده است، بسيارى از كسانى كه پاى منبر آن حضرت بودند مخالفت مى كردند و جنگ با همانها شروع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به گونه اى بود كه حضرت نمى توانست به نصّ‌ استناد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طور كه اشاره كردم ايشان در مواردى به</w:t>
      </w:r>
      <w:bookmarkStart w:id="389" w:name="pg14760_139054"/>
    </w:p>
    <w:p>
      <w:pPr>
        <w:pStyle w:val="BookText"/>
        <w:rPr/>
      </w:pPr>
      <w:bookmarkEnd w:id="389"/>
      <w:r>
        <w:rPr>
          <w:rFonts w:ascii="IRNazanin" w:hAnsi="IRNazanin" w:eastAsia="IRNazanin"/>
          <w:color w:val="111111"/>
          <w:sz w:val="28"/>
          <w:sz w:val="28"/>
          <w:szCs w:val="28"/>
          <w:rtl w:val="true"/>
          <w:lang w:bidi="fa-IR"/>
        </w:rPr>
        <w:t>نصّ‌ استناد كرده اند ولى شرايط‍‌ به گونه اى نبوده است كه بتوانند در همۀ موارد به نصّ‌ استناد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كه بعضى از بزرگان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حضرت با خصم و طرف مقابل مماشات و همراهى كرده است، به اين معناست كه چون آنها مسألۀ نصّ‌ را قبول ندارند حضرت نيز بر طبق مشى آنها رفتار كرده و سخن گفته است</w:t>
      </w:r>
      <w:r>
        <w:rPr>
          <w:rFonts w:eastAsia="IRNazanin" w:cs="IRNazanin"/>
          <w:color w:val="111111"/>
          <w:sz w:val="28"/>
          <w:szCs w:val="28"/>
          <w:rtl w:val="true"/>
          <w:lang w:bidi="fa-IR"/>
        </w:rPr>
        <w:t>.</w:t>
      </w:r>
    </w:p>
    <w:p>
      <w:pPr>
        <w:pStyle w:val="Heading3"/>
        <w:numPr>
          <w:ilvl w:val="2"/>
          <w:numId w:val="1"/>
        </w:numPr>
        <w:rPr/>
      </w:pPr>
      <w:bookmarkStart w:id="390" w:name="__RefHeading___Toc1261008_730472459"/>
      <w:bookmarkStart w:id="391" w:name="_Toc139"/>
      <w:bookmarkEnd w:id="390"/>
      <w:r>
        <w:rPr>
          <w:rtl w:val="true"/>
        </w:rPr>
        <w:t>چگونگى انتخاب سه خليفه</w:t>
      </w:r>
      <w:bookmarkEnd w:id="391"/>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همۀ مردم خليفه و حاكم را انتخاب كنند، مگر ابوبكر و عمر و عثمان را همۀ مردم انتخاب كردند؟ تعداد محدودى از كسانى كه در مدينه بودند و به قول اهل سنّت اهل حلّ‌ و عقد بودند ابوبكر را 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ابوبكر عمر را معيّن كرد و ديگران با او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عثمان هم كه اوّل يك شوراى شش نفره بودند كه اختلاف هم داشتند ولى بالاخره با تمهيدات عمر، عثمان انتخاب شد و مسلمانانى كه در مدينه بودند با او بيعت كردند و ديگر مسلمانانى هم كه در هند و آفريقا و ديگر مناطق جهان بودند در اين انتخاب هيچ نقشى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اگر بنا باشد همۀ مسلمانان در انتخاب خليفه نقش داشته باشند، اين كار نه در مورد ابوبكر و عمر صورت گرفت و نه در مورد عثمان؛ و اساساً چنين چيزى در آن زمان امكان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معاويه نمى تواند بگويد چون من على عليه السلام را انتخاب نكردم پس او را به حاكميت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معاويه در معرض انتخاب كردن نبود و در مركز خلافت كه مدينه باشد حضور نداشت، بلكه اهل حلّ‌ و عقد در مدينه بودند و بهتر از روشى كه با ابوبكر و عمر بيعت كردند با حضرت على عليه السلام بيعت نمودند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همين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لَعَمْري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جان خودم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كَانَتِ‌</w:t>
      </w:r>
      <w:bookmarkStart w:id="392" w:name="pg14760_139055"/>
    </w:p>
    <w:p>
      <w:pPr>
        <w:pStyle w:val="BookText"/>
        <w:rPr/>
      </w:pPr>
      <w:bookmarkEnd w:id="392"/>
      <w:r>
        <w:rPr>
          <w:rFonts w:ascii="IRNazanin" w:hAnsi="IRNazanin" w:eastAsia="IRNazanin"/>
          <w:color w:val="111111"/>
          <w:sz w:val="28"/>
          <w:sz w:val="28"/>
          <w:szCs w:val="28"/>
          <w:rtl w:val="true"/>
          <w:lang w:bidi="fa-IR"/>
        </w:rPr>
        <w:t>الْإِمَامَةُ‌ لا تَنْعَقِدُ حَتّى‌ تَحْضُرَهَا عَامَّةُ‌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امامت منعقد نشود تا اين كه تمام مردم جمع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إِلى‌ ذَلِكَ‌ سَبِيلٌ‌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راهى به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طور كه عرض كردم اين فرمايش با توجّه به شرايط‍‌ آن روز و عدم وجود امكانات لازم بوده است</w:t>
      </w:r>
      <w:r>
        <w:rPr>
          <w:rFonts w:eastAsia="IRNazanin" w:cs="IRNazanin"/>
          <w:color w:val="111111"/>
          <w:sz w:val="28"/>
          <w:szCs w:val="28"/>
          <w:rtl w:val="true"/>
          <w:lang w:bidi="fa-IR"/>
        </w:rPr>
        <w:t>.</w:t>
      </w:r>
    </w:p>
    <w:p>
      <w:pPr>
        <w:pStyle w:val="Heading3"/>
        <w:numPr>
          <w:ilvl w:val="2"/>
          <w:numId w:val="1"/>
        </w:numPr>
        <w:rPr/>
      </w:pPr>
      <w:bookmarkStart w:id="393" w:name="__RefHeading___Toc1261010_730472459"/>
      <w:bookmarkStart w:id="394" w:name="_Toc140"/>
      <w:bookmarkEnd w:id="393"/>
      <w:r>
        <w:rPr>
          <w:rtl w:val="true"/>
        </w:rPr>
        <w:t>خليفه شناسان و اهل حلّ‌ و عقد</w:t>
      </w:r>
      <w:bookmarkEnd w:id="3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أَهْلُهَا يَحْكُمُونَ‌ عَلى‌ مَنْ‌ غَابَ‌ عَنْهَا، ثُمَّ‌ لَيْسَ‌ لِلشَّاهِدِ أَنْ‌ يَرْجِعَ‌، وَ لا لِلْغَائِبِ‌ أَنْ‌ يَخْتَارَ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كسانى كه اهل آن هستند بر كسى كه از آن غايب است حكم مى كنند؛ پس براى آن كه حاضر بوده بازگشتى نيست، و نه براى غايب اختيارى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اين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فوق چيست دو احتمال ذكر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مدينه كه مركز خلافت و حكومت در آن زمان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امامت يا همان كسانى كه خليفه شناس مى باشند و اهل انتخاب امام هستند؛ به تعبير ديگر اهل حلّ‌ و عقد و يا شوراى مهاجرين و انصار</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اهل مدينه و يا اهل خلافت و خليفه شناسان كه اهل تشخيص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يَحْكُمُونَ‌ عَلى‌ مَنْ‌ غَابَ‌ عَنْهَا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حكم مى كنند بر كسانى كه غايب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اهل حلّ‌ و عقدى كه اطراف پيامبراكرم صلى الله عليه و آله و سلم بوده اند و اكنون در مدينه هستند و به نظريات پيامبراكرم صلى الله عليه و آله و سلم آشنايى دارند و نسبت به مصالح اسلام آشناتر مى باشند و اكثراً هم بى طرف و عادل هستند، اين افراد نسبت به كسانى كه غايب هستند حكم مى كنند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لذا همين افراد پس از كشته شدن عثمان اطراف اميرالمؤمنين عليه السلام گرد آمدند تا حدّى</w:t>
      </w:r>
      <w:bookmarkStart w:id="395" w:name="pg14760_139056"/>
    </w:p>
    <w:p>
      <w:pPr>
        <w:pStyle w:val="BookText"/>
        <w:rPr/>
      </w:pPr>
      <w:bookmarkEnd w:id="395"/>
      <w:r>
        <w:rPr>
          <w:rFonts w:ascii="Amiri" w:hAnsi="Amiri" w:eastAsia="Amiri" w:cs="Amiri"/>
          <w:color w:val="111111"/>
          <w:sz w:val="28"/>
          <w:sz w:val="28"/>
          <w:szCs w:val="28"/>
          <w:rtl w:val="true"/>
          <w:lang w:bidi="ar-SA"/>
        </w:rPr>
        <w:t>كه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لَقَدْ وُطِئَ‌ الْحَسَنَانِ‌ وَ شُقَّ‌ عِطْفَايَ‌</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چنان با علاقه و اشتياق هجوم آوردند كه از ازدحام ايشان و بسيارىِ‌ جمعيت، حسن و حسين زير دست و پا رفتند و دو طرفِ‌ رداىِ‌ من پاره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ادامۀ اين خطبه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لَيْسَ‌ لِلشَّاهِدِ أَنْ‌ يَرْجِعَ‌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آن كه اهل حلّ‌ و عقد انتخاب كردند، آنانى كه شاهد و حاضر بودند اگر بيعت كرده باشند ديگر نمى توانند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حقيقت اشاره به طلحه و زبير است كه پس از بيعت با حضرت على عليه السلام از بيعت خود بازگشتند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لِلْغَائِبِ‌ أَنْ‌ يَخْتَارَ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كسى هم كه در صحنۀ انتخاب امام حضور نداشته است، نمى تواند براى خود آهنگ ديگر اختيار كرده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خواهم خودم امام باشم يا ديگرى را انتخاب كنم؛ كه شامل معاويه هم كه در شام بوده مى شود</w:t>
      </w:r>
      <w:r>
        <w:rPr>
          <w:rFonts w:eastAsia="IRNazanin" w:cs="IRNazanin"/>
          <w:color w:val="111111"/>
          <w:sz w:val="28"/>
          <w:szCs w:val="28"/>
          <w:rtl w:val="true"/>
          <w:lang w:bidi="fa-IR"/>
        </w:rPr>
        <w:t>.</w:t>
      </w:r>
    </w:p>
    <w:p>
      <w:pPr>
        <w:pStyle w:val="Heading3"/>
        <w:numPr>
          <w:ilvl w:val="2"/>
          <w:numId w:val="1"/>
        </w:numPr>
        <w:rPr/>
      </w:pPr>
      <w:bookmarkStart w:id="396" w:name="__RefHeading___Toc1261012_730472459"/>
      <w:bookmarkStart w:id="397" w:name="_Toc141"/>
      <w:bookmarkEnd w:id="396"/>
      <w:r>
        <w:rPr>
          <w:rtl w:val="true"/>
        </w:rPr>
        <w:t>شباهت اين خطبه با نامۀ ششم از نهج البلاغه</w:t>
      </w:r>
      <w:bookmarkEnd w:id="397"/>
    </w:p>
    <w:p>
      <w:pPr>
        <w:pStyle w:val="BookText"/>
        <w:rPr/>
      </w:pPr>
      <w:r>
        <w:rPr>
          <w:rFonts w:ascii="IRNazanin" w:hAnsi="IRNazanin" w:eastAsia="IRNazanin"/>
          <w:color w:val="111111"/>
          <w:sz w:val="28"/>
          <w:sz w:val="28"/>
          <w:szCs w:val="28"/>
          <w:rtl w:val="true"/>
          <w:lang w:bidi="fa-IR"/>
        </w:rPr>
        <w:t>نامۀ ششم از نهج البلاغه مشابه اين بخش از خطبه است كه اميرالمؤمنين عليه السلام آن را خطاب به معاويه و در جواب او كه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تو را حاكم قرار داد،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بَايَعَنِى الْقَوْمُ‌ الَّذِينَ‌ بَايَعُوا أَبَابَكْرٍ وَ عُمَرَ وَ عُثْمَانَ‌ عَلى‌ مَا بَايَعُوهُمْ‌ عَلَيْهِ‌</w:t>
      </w:r>
      <w:r>
        <w:rPr>
          <w:rFonts w:eastAsia="Amiri" w:cs="Amiri" w:ascii="Amiri" w:hAnsi="Amiri"/>
          <w:color w:val="111111"/>
          <w:sz w:val="28"/>
          <w:szCs w:val="28"/>
          <w:rtl w:val="true"/>
          <w:lang w:bidi="ar-SA"/>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همانهايى كه با ابوبكر و عمر و عثمان بيعت كردند، با همان روش با من نيز بيعت كرده و عهد و پيمان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عبارت معلوم مى شود كسانى كه با حضرت بيعت كردند شيعيان خالص نبودند بلكه همان مسلمانانى بودند كه ابوبكر و عمر و عثمان را قبول داشته و على عليه السلام را نيز خليفۀ چهارم مى 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يَكُنْ‌ لِلشَّاهِدِ أَنْ‌ يَخْتَارَ، وَ لا لِلْغَائِبِ‌ أَنْ‌ 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 كسى كه حاضر بوده نمى تواند ديگرى را اختيار كند، و آن كه حاضر نبوده نمى تواند كه 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آنهايى كه مانند طلحه و زبير شاهد بودند و</w:t>
      </w:r>
    </w:p>
    <w:p>
      <w:pPr>
        <w:pStyle w:val="BookText"/>
        <w:rPr/>
      </w:pPr>
      <w:r>
        <w:rPr>
          <w:rFonts w:ascii="IRNazanin" w:hAnsi="IRNazanin" w:eastAsia="IRNazanin"/>
          <w:color w:val="111111"/>
          <w:sz w:val="28"/>
          <w:sz w:val="28"/>
          <w:szCs w:val="28"/>
          <w:rtl w:val="true"/>
          <w:lang w:bidi="fa-IR"/>
        </w:rPr>
        <w:t>حضور داشتند نمى توانند بار ديگر كسى را براى خود انتخاب كنند، و كسانى هم كه مانند معاويه حضور نداشته و غايب بوده اند نمى توانند امام انتخاب شده را نپذيرند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 طور كه ملاحظه مى كنيد اين عبارتِ‌ نامۀ ششم، مانند همان عبارت خطبه اى است كه مى 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در نامۀ ششم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در اين 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صورت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طلحه و زبير كه با من بيعت كردند مى توانند بگويند على كنار باشد و شورا تشكيل دهيم و از نو خليفه انتخاب كنيم، و نه معاويه مى تواند براى خودش ادّعايى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امام عليه السلام روى فرضى كه انتخاب امام با مشورت صورت گيرد با آنان مماشات كرده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سه خليفۀ پيشين با گزينش و بيعت مردم مدينه انجام شد و ديگران قبول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ادامۀ نامۀ ششم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الشُّورى‌ لِلْمُهَاجِرِينَ‌ وَ الْأَنْصَارِ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اساساً مشورت مربوط‍‌ به مهاجرين و انصار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آنها اطراف پيامبر صلى الله عليه و آله و سلم بودند و نسبت به اسلام و ويژگى هاى آن آگاهى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اجْتَمَعُوا عَلى‌ رَجُلٍ‌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مهاجرين و انصار در مورد يك فردى اجتماع كردند و به توافق رسيدند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سَمَّوْهُ‌ إِمَاماً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 را امام ناميدند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ذَلِكَ‌ لِلَّهِ‌ رِضاً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رضايت خداوند در اين است</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خَرَجَ‌ عَنْ‌ أَمْرِهِمْ‌ خَارِجٌ‌ بِطَعْنٍ‌ أَوْ بِدْعَةٍ‌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كسى از امر مسلمانان كه خليفه را معيّن كردند به وسيلۀ طعن زدن به اين انتخاب يا به خاطر بدعت و آوردن چيزى جديد از آن حكومت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رَدُّوهُ‌ إِلى‌ مَا خَرَجَ‌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بازمى گردانند به آن چيزى كه از آن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ملاحظه مى كنيد حضرت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 كه جمع است و يك نفر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جامعۀ اسلامى و مردم او را به حاكميت اسلامى كه از آن جدا شده است بازمى 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أَبى‌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فرمان آنها را نپذيرفت و مى خواهد جنگ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او جنگ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نيز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شامل يك نفر است نشده بلكه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 شود كه اين شخصِ‌ مخالف، يك نفر نيست بلكه گروه و تشكيلات مسلّحانه دارد؛ مانند معاويه در شام يا طلحه و زبير كه در بصره غائله درست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اتِّبَاعِهِ‌ غَيْرَ سَبِيلِ‌ الْمُؤْمِنِينَ‌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خاطر اين كه پيروى كرده است غير راهى را كه مؤمنين پيروى مى كنند و مى پيمايند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شورا و اهل حلّ‌ و عقد كه اكثر آنان نسبت به فرمايشات پيامبراكرم صلى الله عليه و آله و سلم آگاهى دارند و نوعاً بى غرض هم مى باشند كسى را به عنوان متصدّى امر حكومت انتخاب كرده اند كه مؤمنين از او پيروى مى كنند، ولى گروهى بر خلاف مؤمنين راه ديگرى را پيش گرفته و ايجاد درگيرى مى كنند و حاضر به بازگشت هم نيستند؛ در اين صورت با اين گروه جنگ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وَلّاهُ‌ اللَّهُ‌ مَا تَوَلّى‌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او را واگذار مى كند به آنچه كه به آن روى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فرد و پيروانش را كه با مسلمانان و مؤمنين درگيرى و اختلاف ايجاد كرده اند، در همان راه كژى كه مى پيمايند رها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در اين فرمايش خود به آيۀ شريفۀ قرآن اشاره مى كند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يُشاقِقِ‌ الرَّسُولَ‌ مِنْ‌ بَعْدِ ما تَبَيَّنَ‌ لَهُ‌ الْهُدى‌ وَ يَتَّبِعْ‌ غَيْرَ سَبِيلِ‌ الْمُؤْمِنِينَ‌ نُوَلِّهِ‌ ما تَوَلّى وَ نُصْلِهِ‌ جَهَنَّمَ‌ وَ ساءَتْ‌ مَصِيراً</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پس از آن كه هدايت براى او آشكار شد با پيامبر مخالفت كند و از راهى جز راه مؤمنان پيروى نمايد، او را به همان حالى كه خود خواسته است وامى گذاريم و به دوزخ در مى آوريم؛ و چه بد سرانجامى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 فرستادن پيامبران و كتابهاى آسمانى و روشهاى ديگر وسايل هدايت افراد را فراهم مى كند، ولى كسانى كه پس از تمام شدن حجّت به راه كژ خود مى روند</w:t>
      </w:r>
      <w:r>
        <w:rPr>
          <w:rFonts w:eastAsia="IRNazanin" w:cs="IRNazanin"/>
          <w:color w:val="111111"/>
          <w:sz w:val="28"/>
          <w:szCs w:val="28"/>
          <w:lang w:bidi="fa-IR"/>
        </w:rPr>
        <w:t>5</w:t>
      </w:r>
      <w:r>
        <w:rPr>
          <w:rFonts w:eastAsia="IRNazanin" w:cs="IRNazanin"/>
          <w:color w:val="111111"/>
          <w:sz w:val="28"/>
          <w:szCs w:val="28"/>
          <w:rtl w:val="true"/>
          <w:lang w:bidi="fa-IR"/>
        </w:rPr>
        <w:t>.</w:t>
      </w:r>
      <w:bookmarkStart w:id="398" w:name="pg14760_139059"/>
    </w:p>
    <w:p>
      <w:pPr>
        <w:pStyle w:val="BookText"/>
        <w:rPr/>
      </w:pPr>
      <w:bookmarkEnd w:id="398"/>
      <w:r>
        <w:rPr>
          <w:rFonts w:ascii="IRNazanin" w:hAnsi="IRNazanin" w:eastAsia="IRNazanin"/>
          <w:color w:val="111111"/>
          <w:sz w:val="28"/>
          <w:sz w:val="28"/>
          <w:szCs w:val="28"/>
          <w:rtl w:val="true"/>
          <w:lang w:bidi="fa-IR"/>
        </w:rPr>
        <w:t>و حاضر به بازگشت و حركت در مسير صحيح نيستند، خداوند آنان را در گمراهى خود رها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انتخاب همگانى امكان ندارد، تصميم و عمل مهاجرين و انصار كه اهل حلّ‌ و عقد مى باشند ملاك عمل است و ديگران نبايد مخالفت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حقيقت در اين زمانه ما راه ديگرى براى انتخاب خليفه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قابل توجّهى كه در اين نامه و همچنين در خطبۀ مورد بحث وجود دارد اين است كه ما از راه مماشات و همراهى با طرف مقابل مسألۀ نصّ‌ را مطرح نكنيم و از راهى پيش آييم و بحث كنيم كه طرف مقابل آن را قبول دارد، و آن مسألۀ انتخابِ‌ خليفه 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حضرت على عليه السلام با اين كه در مواردى به نصّ‌ تمسّك كرده اند، ولى در اين نامه و نيز خطبه اى كه عبارت آن را خوانديم اشاره اى به نصّ‌ نفرموده اند</w:t>
      </w:r>
      <w:r>
        <w:rPr>
          <w:rFonts w:eastAsia="IRNazanin" w:cs="IRNazanin"/>
          <w:color w:val="111111"/>
          <w:sz w:val="28"/>
          <w:szCs w:val="28"/>
          <w:rtl w:val="true"/>
          <w:lang w:bidi="fa-IR"/>
        </w:rPr>
        <w:t>.</w:t>
      </w:r>
    </w:p>
    <w:p>
      <w:pPr>
        <w:pStyle w:val="Heading3"/>
        <w:numPr>
          <w:ilvl w:val="2"/>
          <w:numId w:val="1"/>
        </w:numPr>
        <w:rPr/>
      </w:pPr>
      <w:bookmarkStart w:id="399" w:name="__RefHeading___Toc1261014_730472459"/>
      <w:bookmarkStart w:id="400" w:name="_Toc142"/>
      <w:bookmarkEnd w:id="399"/>
      <w:r>
        <w:rPr>
          <w:rtl w:val="true"/>
        </w:rPr>
        <w:t>شباهت اين خطبه با روايتى از سليم بن قيس</w:t>
      </w:r>
      <w:bookmarkEnd w:id="40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سليم بن قيس نيز بر اساس انتخاب امام بحث شده و در بخشى از آن از قول حضرت على عليه السلام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الواجب في حكم اللّه و حكم الاسلام على المسلمين بعد ما يموت إمامهم أو يقتل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حكم خدا و حكم اسلام بر مسلمانان واجب است پس از آن كه امامشان بميرد و يا كشته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ضالّاً كان أو مهتدياً، مظلوماً كان أو ظالماً، حلال الدّم أو حرام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كه مرده يا كشته شده تفاوت نمى كند كه گمراه باشد يا هدايت يافته، مظلوم باشد يا ظالم، خون او حلال باشد يا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آنچه بر مسلمانان واجب و لازم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لايَعملوا عملاً و لايحدثوا حدثاً و لايقدّموا يداً و لا رِجْلاً و لايبدؤوا بشيء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هيچ كارى را انجام ندهند و هيچ اقدام جديدى را آغاز نكنند و دست و پا را جلو و عقب نبرند و هيچ عملى را شروع نكنند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يختاروا لأنفسهم إماماً عفيفاً عالماً ورعاً عارفاً بالقضاء و السّنّة، يجمع أمرهم</w:t>
      </w:r>
    </w:p>
    <w:p>
      <w:pPr>
        <w:pStyle w:val="BookText"/>
        <w:rPr/>
      </w:pPr>
      <w:r>
        <w:rPr>
          <w:rFonts w:ascii="Amiri" w:hAnsi="Amiri" w:eastAsia="Amiri" w:cs="Amiri"/>
          <w:color w:val="111111"/>
          <w:sz w:val="28"/>
          <w:sz w:val="28"/>
          <w:szCs w:val="28"/>
          <w:rtl w:val="true"/>
          <w:lang w:bidi="ar-SA"/>
        </w:rPr>
        <w:t xml:space="preserve">و يحكم بينهم و يأخذ للمظلوم من الظّالم حقه و يحفظ‍‌ أطرافهم و يجبى فيئهم و يقيم حجّتهم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يجبى صدقاتهم</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 xml:space="preserve">پيش از آن كه براى خويش پيشوايى عفيف، عالم، پارسا و آگاه به قضاوت و سنّت را برگزينند تا امور پراكنده شان را سامان دهد و در ميان آنان حكم كند و حق مظلوم را از ظالم بستاند و مرزهايشان را حفظ‍‌ كند و فىء آنان را جمع آورى نمايد و حجّت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حج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برپا دارد و صدقاتشان را جمع آورى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پس از مردن يا كشته شدن هر امامى مسلمانان بايد قبل از هر اقدامى و بدون تأخير و فوت وقت، كسى را كه داراى اين صفات باشد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كه ما مورد استناد قرار داده ايم تا حدودى مفصّل است، كه از توضيح بيشتر آن خوددارى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اين است كه هرچند حضرت على عليه السلام بر اساس اعتقاد خود و اعتقاد ما شيعيان به وسيلۀ نصّ‌ پيامبراكرم صلى الله عليه و آله و سلم به امامت و جانشينى پيامبر تعيين شدند، ولى در كتاب سليم بن قيس و اين خطبه و نيز نامۀ ششم از نهج البلاغه به نصّ‌ و نصب خود تمسّك و اشاره نفرموده و از طريق انتخاب كه اهل سنّت قبول دارند وارد شده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كسانى كه با ابوبكر و عمر و عثمان بيعت كردند و همۀ شما آن را پذيرفتيد و تا آخر هم مخالفت نكرديد، همان افراد نيز با من بيعت كردند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نمى خواهد مسأله اى را مطرح كند كه اختلافى است و به جاى اين كه كسى را قانع كند موجب اختلاف و جنگ شود؛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عليه السلام را مقداد و ابوذر و عمار كه انتخاب نكرده اند تا براى آنان دليل بياورد و آنان را توجيه كند؛ بلكه همان كسانى ايشان را برگزيدند كه ابوبكر و عمر و عثمان را انتخاب كرده بودند، و حضرت بر اساس منطق آنان مى خواهد از راهى وارد شود كه طلحه و زبير و</w:t>
      </w:r>
      <w:r>
        <w:rPr>
          <w:rFonts w:eastAsia="IRNazanin" w:cs="IRNazanin"/>
          <w:color w:val="111111"/>
          <w:sz w:val="28"/>
          <w:szCs w:val="28"/>
          <w:lang w:bidi="fa-IR"/>
        </w:rPr>
        <w:t>4</w:t>
      </w:r>
      <w:r>
        <w:rPr>
          <w:rFonts w:eastAsia="IRNazanin" w:cs="IRNazanin"/>
          <w:color w:val="111111"/>
          <w:sz w:val="28"/>
          <w:szCs w:val="28"/>
          <w:rtl w:val="true"/>
          <w:lang w:bidi="fa-IR"/>
        </w:rPr>
        <w:t>.</w:t>
      </w:r>
      <w:bookmarkStart w:id="401" w:name="pg14760_139061"/>
    </w:p>
    <w:p>
      <w:pPr>
        <w:pStyle w:val="BookText"/>
        <w:rPr/>
      </w:pPr>
      <w:bookmarkEnd w:id="401"/>
      <w:r>
        <w:rPr>
          <w:rFonts w:ascii="IRNazanin" w:hAnsi="IRNazanin" w:eastAsia="IRNazanin"/>
          <w:color w:val="111111"/>
          <w:sz w:val="28"/>
          <w:sz w:val="28"/>
          <w:szCs w:val="28"/>
          <w:rtl w:val="true"/>
          <w:lang w:bidi="fa-IR"/>
        </w:rPr>
        <w:t>معاويه را محكوم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حضرت از راه جدل وارد شده اند؛ يعنى از همان راهى كه طرف مقابل قبول دارد عليه خودش استدلال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درس آينده و پس از اين كه عبارت بعدى تمام شد توضيح بيشترى در اين مورد خواهم داد كه مطلب روشن تر شود</w:t>
      </w:r>
      <w:r>
        <w:rPr>
          <w:rFonts w:eastAsia="IRNazanin" w:cs="IRNazanin"/>
          <w:color w:val="111111"/>
          <w:sz w:val="28"/>
          <w:szCs w:val="28"/>
          <w:rtl w:val="true"/>
          <w:lang w:bidi="fa-IR"/>
        </w:rPr>
        <w:t>.</w:t>
      </w:r>
    </w:p>
    <w:p>
      <w:pPr>
        <w:pStyle w:val="Heading3"/>
        <w:numPr>
          <w:ilvl w:val="2"/>
          <w:numId w:val="1"/>
        </w:numPr>
        <w:rPr/>
      </w:pPr>
      <w:bookmarkStart w:id="402" w:name="__RefHeading___Toc1261016_730472459"/>
      <w:bookmarkStart w:id="403" w:name="_Toc143"/>
      <w:bookmarkEnd w:id="402"/>
      <w:r>
        <w:rPr>
          <w:rtl w:val="true"/>
        </w:rPr>
        <w:t>جنگ با دو گروه</w:t>
      </w:r>
      <w:bookmarkEnd w:id="4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إِنِّي أُقَاتِلُ‌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ادَّعى‌ مَا لَيْسَ‌ لَهُ‌، وَ آخَرَ مَنَعَ‌ الَّذِي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باشيد كه همانا من با دو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ادّعا كند آنچه را براى او نيست، و ديگرى كه منع نمايد آنچه را بر عهدۀ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عبارت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دو گروه مى 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گروه پيروان كسى هستند كه ادّعاى خلافتى مى كند كه مال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پس از كشته شدن عثمان ادّعاى خلافت پيامبر صلى الله عليه و آله و سلم را مى كرد و نه نصّ‌ را قبول داشت و نه انتخاب را، بلكه چماقى ادّعاى حكومت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هم كسانى هستند كه ابتدا بيعت كرده اند و بايد به لوازم بيعت پايبند باشند ولى بيعت شكنى كردند و جنگ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از گروه دوّم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إِنِّي أُقَاتِلُ‌ رَجُلَيْنِ‌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باشيد كه من با دو دسته مى جنگم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رَجُلاً ادَّعى‌ مَا لَيْسَ‌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فرد و گروهى كه ادّعا كند چيزى را كه حق او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مَنَعَ‌ الَّذِي عَلَيْهِ‌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فرد و گروه دوّم كسانى هستند كه با من بيعت كرده اند و بايد وظايفى را در قبال بيعت خود به عهده گيرند ولى آن اطاعت و تسليمى را كه وظيفۀ آنها مى باشد منع كرده و انجام نمى دهند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404" w:name="pg14760_139062"/>
    </w:p>
    <w:p>
      <w:pPr>
        <w:pStyle w:val="Heading2"/>
        <w:numPr>
          <w:ilvl w:val="1"/>
          <w:numId w:val="1"/>
        </w:numPr>
        <w:rPr/>
      </w:pPr>
      <w:bookmarkStart w:id="405" w:name="__RefHeading___Toc1261018_730472459"/>
      <w:bookmarkStart w:id="406" w:name="_Toc144"/>
      <w:bookmarkEnd w:id="404"/>
      <w:bookmarkEnd w:id="405"/>
      <w:r>
        <w:rPr>
          <w:rtl w:val="true"/>
        </w:rPr>
        <w:t>(</w:t>
      </w:r>
      <w:r>
        <w:rPr>
          <w:rtl w:val="true"/>
        </w:rPr>
        <w:t xml:space="preserve">درس </w:t>
      </w:r>
      <w:r>
        <w:rPr/>
        <w:t>297</w:t>
      </w:r>
      <w:r>
        <w:rPr>
          <w:rtl w:val="true"/>
        </w:rPr>
        <w:t xml:space="preserve">) - </w:t>
      </w:r>
      <w:r>
        <w:rPr>
          <w:rtl w:val="true"/>
        </w:rPr>
        <w:t xml:space="preserve">خطبۀ </w:t>
      </w:r>
      <w:r>
        <w:rPr/>
        <w:t>173</w:t>
      </w:r>
      <w:r>
        <w:rPr>
          <w:rtl w:val="true"/>
        </w:rPr>
        <w:t xml:space="preserve"> (</w:t>
      </w:r>
      <w:r>
        <w:rPr>
          <w:rtl w:val="true"/>
        </w:rPr>
        <w:t>قسمت سوّم</w:t>
      </w:r>
      <w:r>
        <w:rPr>
          <w:rtl w:val="true"/>
        </w:rPr>
        <w:t>)</w:t>
      </w:r>
      <w:bookmarkEnd w:id="406"/>
    </w:p>
    <w:p>
      <w:pPr>
        <w:pStyle w:val="Heading3"/>
        <w:numPr>
          <w:ilvl w:val="2"/>
          <w:numId w:val="1"/>
        </w:numPr>
        <w:rPr/>
      </w:pPr>
      <w:bookmarkStart w:id="407" w:name="__RefHeading___Toc1261020_730472459"/>
      <w:bookmarkStart w:id="408" w:name="_Toc145"/>
      <w:bookmarkEnd w:id="407"/>
      <w:r>
        <w:rPr>
          <w:rtl w:val="true"/>
        </w:rPr>
        <w:t>اشاره</w:t>
      </w:r>
      <w:bookmarkEnd w:id="408"/>
    </w:p>
    <w:p>
      <w:pPr>
        <w:pStyle w:val="BookText"/>
        <w:rPr/>
      </w:pPr>
      <w:r>
        <w:rPr>
          <w:rFonts w:ascii="IRNazanin" w:hAnsi="IRNazanin" w:eastAsia="IRNazanin"/>
          <w:color w:val="111111"/>
          <w:sz w:val="28"/>
          <w:sz w:val="28"/>
          <w:szCs w:val="28"/>
          <w:rtl w:val="true"/>
          <w:lang w:bidi="fa-IR"/>
        </w:rPr>
        <w:t>نقش انتخابات در برگزيدن امام</w:t>
      </w:r>
    </w:p>
    <w:p>
      <w:pPr>
        <w:pStyle w:val="BookText"/>
        <w:rPr/>
      </w:pPr>
      <w:r>
        <w:rPr>
          <w:rFonts w:ascii="IRNazanin" w:hAnsi="IRNazanin" w:eastAsia="IRNazanin"/>
          <w:color w:val="111111"/>
          <w:sz w:val="28"/>
          <w:sz w:val="28"/>
          <w:szCs w:val="28"/>
          <w:rtl w:val="true"/>
          <w:lang w:bidi="fa-IR"/>
        </w:rPr>
        <w:t>مجلس خبرگان رهبرى</w:t>
      </w:r>
    </w:p>
    <w:p>
      <w:pPr>
        <w:pStyle w:val="BookText"/>
        <w:rPr/>
      </w:pPr>
      <w:r>
        <w:rPr>
          <w:rFonts w:ascii="IRNazanin" w:hAnsi="IRNazanin" w:eastAsia="IRNazanin"/>
          <w:color w:val="111111"/>
          <w:sz w:val="28"/>
          <w:sz w:val="28"/>
          <w:szCs w:val="28"/>
          <w:rtl w:val="true"/>
          <w:lang w:bidi="fa-IR"/>
        </w:rPr>
        <w:t>چگونگى انتخاب حاكم</w:t>
      </w:r>
    </w:p>
    <w:p>
      <w:pPr>
        <w:pStyle w:val="BookText"/>
        <w:rPr/>
      </w:pPr>
      <w:r>
        <w:rPr>
          <w:rFonts w:ascii="IRNazanin" w:hAnsi="IRNazanin" w:eastAsia="IRNazanin"/>
          <w:color w:val="111111"/>
          <w:sz w:val="28"/>
          <w:sz w:val="28"/>
          <w:szCs w:val="28"/>
          <w:rtl w:val="true"/>
          <w:lang w:bidi="fa-IR"/>
        </w:rPr>
        <w:t>چرا امام به نصّ‌ تمسّك نفرمود؟</w:t>
      </w:r>
    </w:p>
    <w:p>
      <w:pPr>
        <w:pStyle w:val="BookText"/>
        <w:rPr/>
      </w:pPr>
      <w:r>
        <w:rPr>
          <w:rFonts w:ascii="IRNazanin" w:hAnsi="IRNazanin" w:eastAsia="IRNazanin"/>
          <w:color w:val="111111"/>
          <w:sz w:val="28"/>
          <w:sz w:val="28"/>
          <w:szCs w:val="28"/>
          <w:rtl w:val="true"/>
          <w:lang w:bidi="fa-IR"/>
        </w:rPr>
        <w:t>قرعه و نقش آن</w:t>
      </w:r>
    </w:p>
    <w:p>
      <w:pPr>
        <w:pStyle w:val="BookText"/>
        <w:rPr/>
      </w:pPr>
      <w:r>
        <w:rPr>
          <w:rFonts w:ascii="IRNazanin" w:hAnsi="IRNazanin" w:eastAsia="IRNazanin"/>
          <w:color w:val="111111"/>
          <w:sz w:val="28"/>
          <w:sz w:val="28"/>
          <w:szCs w:val="28"/>
          <w:rtl w:val="true"/>
          <w:lang w:bidi="fa-IR"/>
        </w:rPr>
        <w:t>يك اشكال ديگر و پاسخ آن</w:t>
      </w:r>
    </w:p>
    <w:p>
      <w:pPr>
        <w:pStyle w:val="BookText"/>
        <w:rPr/>
      </w:pPr>
      <w:r>
        <w:rPr>
          <w:rFonts w:ascii="Amiri" w:hAnsi="Amiri" w:eastAsia="Amiri" w:cs="Amiri"/>
          <w:color w:val="111111"/>
          <w:sz w:val="28"/>
          <w:sz w:val="28"/>
          <w:szCs w:val="28"/>
          <w:rtl w:val="true"/>
          <w:lang w:bidi="ar-SA"/>
        </w:rPr>
        <w:t>نقش امام در حفظ‍‌ دين</w:t>
      </w:r>
    </w:p>
    <w:p>
      <w:pPr>
        <w:pStyle w:val="BookText"/>
        <w:rPr/>
      </w:pPr>
      <w:r>
        <w:rPr>
          <w:rFonts w:ascii="IRNazanin" w:hAnsi="IRNazanin" w:eastAsia="IRNazanin"/>
          <w:color w:val="111111"/>
          <w:sz w:val="28"/>
          <w:sz w:val="28"/>
          <w:szCs w:val="28"/>
          <w:rtl w:val="true"/>
          <w:lang w:bidi="fa-IR"/>
        </w:rPr>
        <w:t>وظايف امام از ديدگاه روايات</w:t>
      </w:r>
    </w:p>
    <w:p>
      <w:pPr>
        <w:pStyle w:val="BookText"/>
        <w:rPr/>
      </w:pPr>
      <w:r>
        <w:rPr>
          <w:rFonts w:ascii="Amiri" w:hAnsi="Amiri" w:eastAsia="Amiri" w:cs="Amiri"/>
          <w:color w:val="111111"/>
          <w:sz w:val="28"/>
          <w:sz w:val="28"/>
          <w:szCs w:val="28"/>
          <w:rtl w:val="true"/>
          <w:lang w:bidi="ar-SA"/>
        </w:rPr>
        <w:t>ايفاى نقش امام در هر شرايط‍‌</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ادارۀ جامعۀ اسلامى، يكى از شئون امامت</w:t>
      </w:r>
      <w:bookmarkStart w:id="409" w:name="pg14760_139064"/>
    </w:p>
    <w:p>
      <w:pPr>
        <w:pStyle w:val="BookText"/>
        <w:rPr/>
      </w:pPr>
      <w:bookmarkEnd w:id="4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گذشته تا حدودى دربارۀ انتخابى يا انتصابى بودن امامت سخن گفتيم و عرض كرديم كه اين بخش از فرمايش حضرت در اين خطبه و همچنين عبارتى كه در نامۀ ششم حضرت خطاب به معاويه آمده است يكى از مشكلات نهج البلاغه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بسيارى از اين نكته به سادگى عبور كرده اند و چندان توجّهى به عمق مسأله نشده است</w:t>
      </w:r>
      <w:r>
        <w:rPr>
          <w:rFonts w:eastAsia="IRNazanin" w:cs="IRNazanin"/>
          <w:color w:val="111111"/>
          <w:sz w:val="28"/>
          <w:szCs w:val="28"/>
          <w:rtl w:val="true"/>
          <w:lang w:bidi="fa-IR"/>
        </w:rPr>
        <w:t>.</w:t>
      </w:r>
    </w:p>
    <w:p>
      <w:pPr>
        <w:pStyle w:val="Heading3"/>
        <w:numPr>
          <w:ilvl w:val="2"/>
          <w:numId w:val="1"/>
        </w:numPr>
        <w:rPr/>
      </w:pPr>
      <w:bookmarkStart w:id="410" w:name="__RefHeading___Toc1261022_730472459"/>
      <w:bookmarkStart w:id="411" w:name="_Toc146"/>
      <w:bookmarkEnd w:id="410"/>
      <w:r>
        <w:rPr>
          <w:rtl w:val="true"/>
        </w:rPr>
        <w:t>نقش انتخابات در برگزيدن امام</w:t>
      </w:r>
      <w:bookmarkEnd w:id="411"/>
    </w:p>
    <w:p>
      <w:pPr>
        <w:pStyle w:val="BookText"/>
        <w:rPr/>
      </w:pPr>
      <w:r>
        <w:rPr>
          <w:rFonts w:ascii="IRNazanin" w:hAnsi="IRNazanin" w:eastAsia="IRNazanin"/>
          <w:color w:val="111111"/>
          <w:sz w:val="28"/>
          <w:sz w:val="28"/>
          <w:szCs w:val="28"/>
          <w:rtl w:val="true"/>
          <w:lang w:bidi="fa-IR"/>
        </w:rPr>
        <w:t>عبارت مورد بحث اين بود كه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لَعَمْرِي لَئِنْ‌ كَانَتِ‌ الْإِمَامَةُ‌ لا تَنْعَقِدُ حَتّى‌ تَحْضُرَهَا عَامَّةُ‌ النَّاسِ‌ فَمَا إِلى‌ ذَلِكَ‌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قرار باشد امامت براى كسى منعقد نشود تا اين كه همۀ مردم حاضر شوند و او را برگزينند، راهى براى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روشن است كه حضرت اين فرمايش را با توجّه به شرايط‍‌ زمان خود مى فرمايد كه امكانات براى يك انتخابات آزاد و فراگير وجود نداشته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انتخابات عمومى و فراگيرى كه در زمان ما رواج دارد و در يك كشور بزرگ به وسيلۀ تلويزيون، تلفن، فاكس، روزنامه ها، اينترنت و تبليغات زمينۀ يك انتخابات بزرگ فراهم مى آيد، در زمان حضرت على عليه السلام امكان برگزارى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على عليه السلام سرزمين هاى اسلامى چنان وسعت يافته بود كه مرزهاى آن علاوه</w:t>
      </w:r>
    </w:p>
    <w:p>
      <w:pPr>
        <w:pStyle w:val="BookText"/>
        <w:rPr/>
      </w:pPr>
      <w:r>
        <w:rPr>
          <w:rFonts w:ascii="IRNazanin" w:hAnsi="IRNazanin" w:eastAsia="IRNazanin"/>
          <w:color w:val="111111"/>
          <w:sz w:val="28"/>
          <w:sz w:val="28"/>
          <w:szCs w:val="28"/>
          <w:rtl w:val="true"/>
          <w:lang w:bidi="fa-IR"/>
        </w:rPr>
        <w:t>بر ايران به هند و آفريقا نيز گسترش پيدا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مى شد انتخاباتى كه امروزه رواج دارد در آن زمان برگزار شود، حدّاقل چندين ماه طول مى كشيد تا همۀ مردم از مرگ خليفه خبردار شده و خود را براى انتخاب امام ديگرى آماده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همين واقعيت است كه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براى شركت همۀ مردم در انتخابات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امام بايد با چه روشى انتخاب شود؟ حضرت پاسخ مى دهد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أَهْلُهَا يَحْكُمُونَ‌ عَلى‌ مَنْ‌ غَابَ‌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اهل امامت كه همان امام شناسان و اهل حلّ‌ و عقد باشند، بر كسانى كه هنگام تعيين امام حاضر نيستند حكم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معاويه و امثال او در شام نمى توانند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امام را انتخاب نكرده ايم و مى توانيم او را قبول نداشته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درحقيقت با اين عبارتِ‌ خود پاسخ معاويه را مى دهند كه به حضرت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وَلّاك حتّى‌ تَعْزِلَني‌؟</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چه كسى تو را والى قرار داد تا مرا عزل و بركنار كنى‌؟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لَيْسَ‌ لِلشَّاهِدِ أَنْ‌ يَرْجِعَ‌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انتخاب امام به اين شيوه كه گفتيم، كسانى كه مانند طلحه و زبير حاضر بوده و بيعت كرده اند نمى توانند از انتخاب و بيعت خود بازگردند و مثلاً پيشنهاد كنند كه مى خواهيم شورا تشكيل دهيم تا آن شورا امام را برگزيند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لِلْغَائِبِ‌ أَنْ‌ يَخْتَارَ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هم كه غايب است نمى تواند براى خودش امامى انتخاب كند، بلكه بايد همين امامى را بپذيرد كه ديگر مسلمانان و اهل حلّ‌ و عقد پذيرفته و انتخاب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حضرت در نامۀ ششم از نهج البلاغه خطاب به معاويه نيز چنين بود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بَايَعَنِى الْقَوْمُ‌ الَّذِينَ‌ بَايَعُوا أَبَابَكْرٍ وَ عُمَرَ وَ عُثْمَانَ‌ عَلى‌ مَا بَايَعُوهُمْ‌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با ابوبكر و عمر و عثمان بيعت كردند، با همان روش با من نيز بيعت كرده و عهد و پيمان بستند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يَكُنْ‌ لِلشَّاهِدِ أَنْ‌ يَخْتَارَ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بنابراين آن كه حاضر بوده اين حق را ندارد</w:t>
      </w:r>
      <w:r>
        <w:rPr>
          <w:rFonts w:eastAsia="IRNazanin" w:cs="IRNazanin"/>
          <w:color w:val="111111"/>
          <w:sz w:val="28"/>
          <w:szCs w:val="28"/>
          <w:lang w:bidi="fa-IR"/>
        </w:rPr>
        <w:t>4</w:t>
      </w:r>
      <w:r>
        <w:rPr>
          <w:rFonts w:eastAsia="IRNazanin" w:cs="IRNazanin"/>
          <w:color w:val="111111"/>
          <w:sz w:val="28"/>
          <w:szCs w:val="28"/>
          <w:rtl w:val="true"/>
          <w:lang w:bidi="fa-IR"/>
        </w:rPr>
        <w:t>.</w:t>
      </w:r>
      <w:bookmarkStart w:id="412" w:name="pg14760_139066"/>
    </w:p>
    <w:p>
      <w:pPr>
        <w:pStyle w:val="BookText"/>
        <w:rPr/>
      </w:pPr>
      <w:bookmarkEnd w:id="412"/>
      <w:r>
        <w:rPr>
          <w:rFonts w:ascii="IRNazanin" w:hAnsi="IRNazanin" w:eastAsia="IRNazanin"/>
          <w:color w:val="111111"/>
          <w:sz w:val="28"/>
          <w:sz w:val="28"/>
          <w:szCs w:val="28"/>
          <w:rtl w:val="true"/>
          <w:lang w:bidi="fa-IR"/>
        </w:rPr>
        <w:t xml:space="preserve">كه ديگرى را اختيار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لِلْغَائِبِ‌ أَنْ‌ 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كه غايب بوده است نمى تواند از آن سر باز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ادامۀ فرمايش خود گويا مى خواهند اهل انتخاب امام و يا همان كسانى كه اهل حلّ‌ و عقد هستند را بيشتر مشخص كنند و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الشُّورى‌ لِلْمُهَاجِرِينَ‌ وَ الْأَنْصَارِ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حق مشورت و شورا مربوط‍‌ به مهاجرين و انصار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اساس و پايۀ گسترش اسلام بوده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اجْتَمَعُوا عَلى‌ رَجُلٍ‌ وَ سَمَّوْهُ‌ إِمَاماً كَانَ‌ ذَلِكَ‌ لِلَّهِ‌ رِضاً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بنابراين اگر آنان نسبت به فردى توافق كردند و او را امام ناميدند، مورد رضايت و خشنودى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عبارت تقريباً به اين مطلب اشاره مى كند كه انتخابِ‌ اهل حلّ‌ و عقد يا سرانِ‌ مهاجرين و انصار در مسألۀ امامت نقش تعيين كننده دارد</w:t>
      </w:r>
      <w:r>
        <w:rPr>
          <w:rFonts w:eastAsia="IRNazanin" w:cs="IRNazanin"/>
          <w:color w:val="111111"/>
          <w:sz w:val="28"/>
          <w:szCs w:val="28"/>
          <w:rtl w:val="true"/>
          <w:lang w:bidi="fa-IR"/>
        </w:rPr>
        <w:t>.</w:t>
      </w:r>
    </w:p>
    <w:p>
      <w:pPr>
        <w:pStyle w:val="Heading3"/>
        <w:numPr>
          <w:ilvl w:val="2"/>
          <w:numId w:val="1"/>
        </w:numPr>
        <w:rPr/>
      </w:pPr>
      <w:bookmarkStart w:id="413" w:name="__RefHeading___Toc1261024_730472459"/>
      <w:bookmarkStart w:id="414" w:name="_Toc147"/>
      <w:bookmarkEnd w:id="413"/>
      <w:r>
        <w:rPr>
          <w:rtl w:val="true"/>
        </w:rPr>
        <w:t>مجلس خبرگان رهبرى</w:t>
      </w:r>
      <w:bookmarkEnd w:id="414"/>
    </w:p>
    <w:p>
      <w:pPr>
        <w:pStyle w:val="BookText"/>
        <w:rPr/>
      </w:pPr>
      <w:r>
        <w:rPr>
          <w:rFonts w:ascii="IRNazanin" w:hAnsi="IRNazanin" w:eastAsia="IRNazanin"/>
          <w:color w:val="111111"/>
          <w:sz w:val="28"/>
          <w:sz w:val="28"/>
          <w:szCs w:val="28"/>
          <w:rtl w:val="true"/>
          <w:lang w:bidi="fa-IR"/>
        </w:rPr>
        <w:t>به مناسبت بحث انتخاب امام اين مطلب را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ما در مجلس خبرگان قانون اساسى بوديم، ضرورت تشكيل مجلس خبرگان رهبرى را از همين فرمايشات حضرت على عليه السلام و ديگر روايات به دست آورده و پيشنهاد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ابتدا مطرح شد اين نبود كه مجلس خبرگان رهبرى به صورت نهاد باشد، ولى بعد آقايان آن را به صورت يك نهاد قرار دادند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ديگر اين كه آنچه امروز به عنوان نهاد مجلس خبرگان وجود دارد با آنچه كه حضرت آن را بيان مى فرمايد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حضرت عليه السلام مهاجرين و انصار يا اهل حلّ‌ و عقد را در تعيين خليفه و امام داراى نقش مى داند، در صورتى كه بر اساس آنچه به عنوان نهاد خبرگان وجود دارد يك نفر يا چند نفر از يك استان انتخاب مى شوند و اين يك يا چند نفر در نهاد مجلس خبرگان ايفاى نقش مى كنند و صاحب</w:t>
      </w:r>
      <w:bookmarkStart w:id="415" w:name="pg14760_139067"/>
    </w:p>
    <w:p>
      <w:pPr>
        <w:pStyle w:val="BookText"/>
        <w:rPr/>
      </w:pPr>
      <w:bookmarkEnd w:id="415"/>
      <w:r>
        <w:rPr>
          <w:rFonts w:ascii="IRNazanin" w:hAnsi="IRNazanin" w:eastAsia="IRNazanin"/>
          <w:color w:val="111111"/>
          <w:sz w:val="28"/>
          <w:sz w:val="28"/>
          <w:szCs w:val="28"/>
          <w:rtl w:val="true"/>
          <w:lang w:bidi="fa-IR"/>
        </w:rPr>
        <w:t>رأى مى باشند ولى علما و بزرگان ديگر در همان استان نقش و رأيى نمى توانند داشته باشند؛ در حالى كه ممكن است در همان استان بسيارى از علما و بزرگان ديگر باشند كه نسبت به فرد انتخاب شده براى مجلس خبرگان باتقواتر و بافضيلت تر باشند و بر اساس روش نهاد خبرگان نمى توانند هيچ نقشى در تعيين رهبرى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در استان قم يك نفر در مجلس خبرگان رأى و نظر دارد و اين همه بزرگان و مراجع و نخبگان عملاً نقشى در آنجا ندارند، و اين روش با فرمايش حضرت على عليه السلام در اين خطبه و در نامۀ ششم از نهج البلاغه تفاوت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فرض كنيم علما و بزرگان و مراجع قم همگى به يك نفر رأى داده و او را وكيل خود قرار داده باشند باز هم مشكل كمترى ايجاد مى شود، ولى با اين شرايط‍‌ كه اكثر علما و مراجع و نخبگان اين يك نفر را يا قبول ندارند و يا مثلاً هيچ تماسى با او نداشته و ندارند و از او هيچ گونه حسابرسى نمى كنند و گزارشى نمى خواهند، به نظر مى رسد با اين روشى كه حضرت مى فرمايد تفاوت زيادى دارد</w:t>
      </w:r>
      <w:r>
        <w:rPr>
          <w:rFonts w:eastAsia="IRNazanin" w:cs="IRNazanin"/>
          <w:color w:val="111111"/>
          <w:sz w:val="28"/>
          <w:szCs w:val="28"/>
          <w:rtl w:val="true"/>
          <w:lang w:bidi="fa-IR"/>
        </w:rPr>
        <w:t>.</w:t>
      </w:r>
    </w:p>
    <w:p>
      <w:pPr>
        <w:pStyle w:val="Heading3"/>
        <w:numPr>
          <w:ilvl w:val="2"/>
          <w:numId w:val="1"/>
        </w:numPr>
        <w:rPr/>
      </w:pPr>
      <w:bookmarkStart w:id="416" w:name="__RefHeading___Toc1261026_730472459"/>
      <w:bookmarkStart w:id="417" w:name="_Toc148"/>
      <w:bookmarkEnd w:id="416"/>
      <w:r>
        <w:rPr>
          <w:rtl w:val="true"/>
        </w:rPr>
        <w:t>چگونگى انتخاب حاكم</w:t>
      </w:r>
      <w:bookmarkEnd w:id="417"/>
    </w:p>
    <w:p>
      <w:pPr>
        <w:pStyle w:val="BookText"/>
        <w:rPr/>
      </w:pPr>
      <w:r>
        <w:rPr>
          <w:rFonts w:ascii="IRNazanin" w:hAnsi="IRNazanin" w:eastAsia="IRNazanin"/>
          <w:color w:val="111111"/>
          <w:sz w:val="28"/>
          <w:sz w:val="28"/>
          <w:szCs w:val="28"/>
          <w:rtl w:val="true"/>
          <w:lang w:bidi="fa-IR"/>
        </w:rPr>
        <w:t>در هر صورت بحث ما مجلس خبرگان نيست، بلكه آنچه مورد بحث ما مى باشد اين است كه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نمى توانند امام را انتخاب كنند، بنابراين انتخاب نخبگانى كه در مدينه هستند و سران مهاجرين و انصار كفايت مى كند؛ و چون انتخاب اهل حلّ‌ و عقد نقش تعيين كننده دارد، در مورد من اين انتخاب به طور كامل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نخبگان و مردم مدينه پس از كشته شدن عثمان در خانۀ اميرالمؤمنين عليه السلام اجتماع كردند و هر اندازه حضرت خود را كنار مى كشيد و دورى مى جُست باز هم مردم او را رها نكرده و بالاخره با حضرت بيعت كردند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با اين كه ما امامت را به نصّ‌ مى دانيم و پيامبر صلى الله عليه و آله و سلم حضرت على عليه السلام را</w:t>
      </w:r>
      <w:bookmarkStart w:id="418" w:name="pg14760_139068"/>
    </w:p>
    <w:p>
      <w:pPr>
        <w:pStyle w:val="BookText"/>
        <w:rPr/>
      </w:pPr>
      <w:bookmarkEnd w:id="418"/>
      <w:r>
        <w:rPr>
          <w:rFonts w:ascii="IRNazanin" w:hAnsi="IRNazanin" w:eastAsia="IRNazanin"/>
          <w:color w:val="111111"/>
          <w:sz w:val="28"/>
          <w:sz w:val="28"/>
          <w:szCs w:val="28"/>
          <w:rtl w:val="true"/>
          <w:lang w:bidi="fa-IR"/>
        </w:rPr>
        <w:t>در همان اوّل بعثت</w:t>
      </w:r>
      <w:r>
        <w:rPr>
          <w:rStyle w:val="FootnoteAnchor"/>
          <w:rtl w:val="true"/>
        </w:rPr>
        <w:footnoteReference w:id="102"/>
      </w:r>
      <w:r>
        <w:rPr>
          <w:rFonts w:ascii="IRNazanin" w:hAnsi="IRNazanin" w:eastAsia="IRNazanin"/>
          <w:color w:val="111111"/>
          <w:sz w:val="28"/>
          <w:sz w:val="28"/>
          <w:szCs w:val="28"/>
          <w:rtl w:val="true"/>
          <w:lang w:bidi="fa-IR"/>
        </w:rPr>
        <w:t>و در موارد مختلف و از جمله غدير خم به خلافت و جانشينى خود نصب كردند، ولى باز هم در اينجا حضرت انتخاب امام را داراى اثر مى دانند و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همۀ مردم نمى توانند امام را انتخاب كنند، پس انتخاب اهل حلّ‌ و عقد كافى است</w:t>
      </w:r>
      <w:r>
        <w:rPr>
          <w:rFonts w:eastAsia="IRNazanin" w:cs="IRNazanin"/>
          <w:color w:val="111111"/>
          <w:sz w:val="28"/>
          <w:szCs w:val="28"/>
          <w:rtl w:val="true"/>
          <w:lang w:bidi="fa-IR"/>
        </w:rPr>
        <w:t>.</w:t>
      </w:r>
    </w:p>
    <w:p>
      <w:pPr>
        <w:pStyle w:val="Heading3"/>
        <w:numPr>
          <w:ilvl w:val="2"/>
          <w:numId w:val="1"/>
        </w:numPr>
        <w:rPr/>
      </w:pPr>
      <w:bookmarkStart w:id="419" w:name="__RefHeading___Toc1261028_730472459"/>
      <w:bookmarkStart w:id="420" w:name="_Toc149"/>
      <w:bookmarkEnd w:id="419"/>
      <w:r>
        <w:rPr>
          <w:rtl w:val="true"/>
        </w:rPr>
        <w:t>چرا امام به نصّ‌ تمسّك نفرمود؟</w:t>
      </w:r>
      <w:bookmarkEnd w:id="420"/>
    </w:p>
    <w:p>
      <w:pPr>
        <w:pStyle w:val="BookText"/>
        <w:rPr/>
      </w:pPr>
      <w:r>
        <w:rPr>
          <w:rFonts w:ascii="IRNazanin" w:hAnsi="IRNazanin" w:eastAsia="IRNazanin"/>
          <w:color w:val="111111"/>
          <w:sz w:val="28"/>
          <w:sz w:val="28"/>
          <w:szCs w:val="28"/>
          <w:rtl w:val="true"/>
          <w:lang w:bidi="fa-IR"/>
        </w:rPr>
        <w:t>بحث اين بود كه فرمايش حضرت مبنى بر نقش داشتن انتخابات در برگزيدن امام به چه معناست‌؟</w:t>
      </w:r>
    </w:p>
    <w:p>
      <w:pPr>
        <w:pStyle w:val="BookText"/>
        <w:rPr/>
      </w:pPr>
      <w:r>
        <w:rPr>
          <w:rFonts w:ascii="IRNazanin" w:hAnsi="IRNazanin" w:eastAsia="IRNazanin"/>
          <w:color w:val="111111"/>
          <w:sz w:val="28"/>
          <w:sz w:val="28"/>
          <w:szCs w:val="28"/>
          <w:rtl w:val="true"/>
          <w:lang w:bidi="fa-IR"/>
        </w:rPr>
        <w:t>بعضى در پاسخ اين سؤال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فرمايش حضرت در اينجا در حقيقت نوعى مماشات و همراهى با خصم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حضرت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و بالذّات پيامبر مرا معيّن فرموده و من به نصب پيامبراكرم صلى الله عليه و آله و سلم امام هستم؛ ولى بر فرض كه آن نصّ‌ را نيز ناديده بگيريم، همان كسانى كه با خلفاى پيش از من بيعت كردند به همان روش نيز با من بيعت نمودند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مماشات و همراهى حضرت با مخالفين خود به آن جهت بوده است كه بسيارى از بيعت كنندگان با حضرت و همچنين بسيارى از افرادِ پاى منبر او در زمرۀ گروهى بودند كه با ابوبكر و عمر و عثمان بيعت كرده و از پيروان و مريدهاى آنان به شمار مى رفتند؛ و مخالفين آن حضرت نيز عقايد طرفداران و شيعيان واقعى امام عليه السلام همچون عمار ياسر و مالك اشتر را قبول نداشته و به حساب نمى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حضرت بايد به گونه اى استدلال كند كه امثال معاويه و طلحه و زبير نيز نتوانند خدشه اى به استدلال او بنمايند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نصّ‌ را قبول</w:t>
      </w:r>
      <w:bookmarkStart w:id="421" w:name="pg14760_139069"/>
    </w:p>
    <w:p>
      <w:pPr>
        <w:pStyle w:val="BookText"/>
        <w:rPr/>
      </w:pPr>
      <w:bookmarkEnd w:id="421"/>
      <w:r>
        <w:rPr>
          <w:rFonts w:ascii="Amiri" w:hAnsi="Amiri" w:eastAsia="Amiri" w:cs="Amiri"/>
          <w:color w:val="111111"/>
          <w:sz w:val="28"/>
          <w:sz w:val="28"/>
          <w:szCs w:val="28"/>
          <w:rtl w:val="true"/>
          <w:lang w:bidi="ar-SA"/>
        </w:rPr>
        <w:t>نداريد و از راه بيعت وارد مى شويد، همان كسانى كه با آن سه نفر بيعت كردند با من هم بيعت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استدلال و احتجاج حضرت در اينجا درست است ولى به روش جدل؛ يعنى از همان مطالبى كه مخاطب آنها را قبول دارد عليه او استدلال مى كنيم، گرچه خود ما آنها را قبول نداشته باشيم</w:t>
      </w:r>
      <w:r>
        <w:rPr>
          <w:rFonts w:eastAsia="IRNazanin" w:cs="IRNazanin"/>
          <w:color w:val="111111"/>
          <w:sz w:val="28"/>
          <w:szCs w:val="28"/>
          <w:rtl w:val="true"/>
          <w:lang w:bidi="fa-IR"/>
        </w:rPr>
        <w:t>.</w:t>
      </w:r>
    </w:p>
    <w:p>
      <w:pPr>
        <w:pStyle w:val="Heading3"/>
        <w:numPr>
          <w:ilvl w:val="2"/>
          <w:numId w:val="1"/>
        </w:numPr>
        <w:rPr/>
      </w:pPr>
      <w:bookmarkStart w:id="422" w:name="__RefHeading___Toc1261030_730472459"/>
      <w:bookmarkStart w:id="423" w:name="_Toc150"/>
      <w:bookmarkEnd w:id="422"/>
      <w:r>
        <w:rPr>
          <w:rtl w:val="true"/>
        </w:rPr>
        <w:t>قرعه و نقش آن</w:t>
      </w:r>
      <w:bookmarkEnd w:id="423"/>
    </w:p>
    <w:p>
      <w:pPr>
        <w:pStyle w:val="BookText"/>
        <w:rPr/>
      </w:pPr>
      <w:r>
        <w:rPr>
          <w:rFonts w:ascii="Amiri" w:hAnsi="Amiri" w:eastAsia="Amiri" w:cs="Amiri"/>
          <w:color w:val="111111"/>
          <w:sz w:val="28"/>
          <w:sz w:val="28"/>
          <w:szCs w:val="28"/>
          <w:rtl w:val="true"/>
          <w:lang w:bidi="ar-SA"/>
        </w:rPr>
        <w:t>البته جناب آقاى حسينى كاشانى حفظه اللّه</w:t>
      </w:r>
      <w:r>
        <w:rPr>
          <w:rStyle w:val="FootnoteAnchor"/>
          <w:rtl w:val="true"/>
        </w:rPr>
        <w:footnoteReference w:id="103"/>
      </w:r>
      <w:r>
        <w:rPr>
          <w:rFonts w:ascii="IRNazanin" w:hAnsi="IRNazanin" w:eastAsia="IRNazanin"/>
          <w:color w:val="111111"/>
          <w:sz w:val="28"/>
          <w:sz w:val="28"/>
          <w:szCs w:val="28"/>
          <w:rtl w:val="true"/>
          <w:lang w:bidi="fa-IR"/>
        </w:rPr>
        <w:t xml:space="preserve">اصرار دارند كه ما در مسألۀ برگزيدن امام، به جاى انتخاب كه دليلى ندارد و درست نيست بايد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 لِكُلِّ‌ أمرٍ مُشكل</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به نظر ايشان به جاى اين همه تشكيلات و سر و صدا، وقتى چند نفر براى تصدّى امر حكومت اسلامى مطرح و كانديدا هستند بايد با يك قرعه مشكل را حل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انتخابات مجلس و رياست جمهورى نيز با همين قرعه كار را حل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انتخابات هم بالاخره حق اقليت ضايع شده و ناديده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انتخابات كنار گذاشته شود و مسائل و مشكلات تعيين افراد براى مناصب مهم را از طريق قرعه حل كنيم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فرمايش اميرالمؤمنين عليه السلام در اين خطبه و در آن نامه خطاب به معاويه و نيز در حديث سليم بن قيس با اين ديدگاه هماهنگى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اگر قرعه در انتخاب</w:t>
      </w:r>
    </w:p>
    <w:p>
      <w:pPr>
        <w:pStyle w:val="BookText"/>
        <w:rPr/>
      </w:pPr>
      <w:r>
        <w:rPr>
          <w:rFonts w:ascii="IRNazanin" w:hAnsi="IRNazanin" w:eastAsia="IRNazanin"/>
          <w:color w:val="111111"/>
          <w:sz w:val="28"/>
          <w:sz w:val="28"/>
          <w:szCs w:val="28"/>
          <w:rtl w:val="true"/>
          <w:lang w:bidi="fa-IR"/>
        </w:rPr>
        <w:t>امام مى توانست نقش داشته باشد و صحيح بود، حضرت على القاعده پيشنهاد قرعه مى داد و اين همه جنگ و اختلاف هم پيش نمى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سليم بن قيس در درس گذشته خوانديم كه حضرت على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والواجب في حكم اللّه و حكم الاسلام على المسلمين بعد ما يموت إمامهم أو يقتل، ضالاًّ كان أو مهتدياً، مظلوماً كان أو ظالماً، حلال الدّم أو حرام الدّم، أنْ‌ لايعملوا عملاً و لايحدثوا حدثاً و لا يقدّموا يداً و لا رِجْلاً و لا يبدؤوا بشيء قبل أن يختاروا لأنفسهم إماماً عفيفاً عالماً ورعاً</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آنچه بر مسمانان لازم است پس از اين كه امام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 كه گمراه باشد يا هدايت شده، مظلوم يا ظالم، خون او مباح باشد يا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ميرد يا كشته مى شود، اين است كه قبل از هر اقدامى امامى را براى خود انتخاب كنند كه داراى اين صفات و ويژگى ها باشد كه در ادامۀ روايت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ديدگاه قرعه صحيح بود حضرت بايد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پس از مرگ يا كشته شدنِ‌ امامِ‌ خود بايد براى انتخاب امام پس از او قرعه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جمع شوند و امامى را براى خود و تصدّى امر حكومت انتخاب نمايند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 رسد همان طور كه بزرگان و فقها هم فرموده اند ادلّۀ قرعه در مقام عمل جابر مى خواهد تا ضعف آن را جبران كند و نمى توان در همه جا به قرعه و ادلّۀ آن مراجعه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تنها در جايى مى توانيم به قرعه و ادلّۀ آن تمسّك كنيم كه فقها در آن موارد به قرعه عمل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اگر هر مشكلى با قرعه حل مى شد، به عنوان مثال ما بايد تمام تشكيلات انتخابات را جمع كنيم و تنها با يك قرعه تعيين كنيم كه فلان آقا رئيس جمهور باشد يا ديگرى؛ و همچنين در دادگستريها و محاكم، قاضى با يك قرعه تعيين كند كه آيا اين خانه مال زيد است يا عمرو</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424" w:name="pg14760_139071"/>
    </w:p>
    <w:p>
      <w:pPr>
        <w:pStyle w:val="BookText"/>
        <w:rPr/>
      </w:pPr>
      <w:bookmarkEnd w:id="424"/>
      <w:r>
        <w:rPr>
          <w:rFonts w:ascii="IRNazanin" w:hAnsi="IRNazanin" w:eastAsia="IRNazanin"/>
          <w:color w:val="111111"/>
          <w:sz w:val="28"/>
          <w:sz w:val="28"/>
          <w:szCs w:val="28"/>
          <w:rtl w:val="true"/>
          <w:lang w:bidi="fa-IR"/>
        </w:rPr>
        <w:t>در صورتى كه قاضى، پرونده تشكيل مى دهد و شاهد مى خواهد و از قسم خوردن يكى از دو طرف يا هر دو طرف استفاده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نمى توان در مسائل مهمى چون تعيين رهبر و ساير متصدّيان حكومتى به قرعه مراجعه كرد؛ و حضرت نيز انتخاب را مطرح فرموده است ولى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نمى توانند امام را انتخاب كنند بنابراين بايد اهل حلّ‌ و عقد اقدام كرده و امام را انتخاب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فرمايش مى توان استفاده كرد كه اگر در زمان و شرايطى مانند روزگار ما بتوان با انتخابات آراء مردم را به دست آورد، بايد با همين روش رهبر و رئيس جمهور و نمايندگان مجلس را تعيين و انتخاب نمود</w:t>
      </w:r>
      <w:r>
        <w:rPr>
          <w:rFonts w:eastAsia="IRNazanin" w:cs="IRNazanin"/>
          <w:color w:val="111111"/>
          <w:sz w:val="28"/>
          <w:szCs w:val="28"/>
          <w:rtl w:val="true"/>
          <w:lang w:bidi="fa-IR"/>
        </w:rPr>
        <w:t>.</w:t>
      </w:r>
    </w:p>
    <w:p>
      <w:pPr>
        <w:pStyle w:val="Heading3"/>
        <w:numPr>
          <w:ilvl w:val="2"/>
          <w:numId w:val="1"/>
        </w:numPr>
        <w:rPr/>
      </w:pPr>
      <w:bookmarkStart w:id="425" w:name="__RefHeading___Toc1261032_730472459"/>
      <w:bookmarkStart w:id="426" w:name="_Toc151"/>
      <w:bookmarkEnd w:id="425"/>
      <w:r>
        <w:rPr>
          <w:rtl w:val="true"/>
        </w:rPr>
        <w:t>يك اشكال ديگر و پاسخ آن</w:t>
      </w:r>
      <w:bookmarkEnd w:id="426"/>
    </w:p>
    <w:p>
      <w:pPr>
        <w:pStyle w:val="BookText"/>
        <w:rPr/>
      </w:pPr>
      <w:r>
        <w:rPr>
          <w:rFonts w:ascii="IRNazanin" w:hAnsi="IRNazanin" w:eastAsia="IRNazanin"/>
          <w:color w:val="111111"/>
          <w:sz w:val="28"/>
          <w:sz w:val="28"/>
          <w:szCs w:val="28"/>
          <w:rtl w:val="true"/>
          <w:lang w:bidi="fa-IR"/>
        </w:rPr>
        <w:t xml:space="preserve">از اين دو نكته كه بگذريم اشكال ديگرى وجود دارد كه ما آن را در كتاب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تا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چند پاسخ و به طور مفصّل آورده ايم و در اينجا تنها به طرح اشكال و يكى از پاسخ ها كه اهميت بيشترى دارد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به صورت مناظره بين دو نفر دانشجو كه در مسائل گوناگون با يكديگر اختلاف نظر دارند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نفر به نام منصور اشكال كرده 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پوزش هرچند استدلالات جنابعالى براى خلافت بلافصل على بن ابى طالب عليه السلام بر اساس واقعيت هاى تاريخى و حديث هاى مشهور تنظيم شده، ولى يك شبهه در ذهن من خلجان دارد كه مايلم پاسخ آن را از شما بشنوم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تعيين جانشين پيامبر صلى الله عليه و آله و سلم از ناحيۀ خود آن حضرت، بسا خاطرۀ سوء رژيم هاى شاهنشاهى و خودكامۀ تاريخ را تجديد مى كند كه براى مردم هيچ گونه حقى در حكومت و سرنوشت اجتماعى خويش قائل نبودند و هر شاهى براى بعد از خود</w:t>
      </w:r>
      <w:bookmarkStart w:id="427" w:name="pg14760_139072"/>
    </w:p>
    <w:p>
      <w:pPr>
        <w:pStyle w:val="BookText"/>
        <w:rPr/>
      </w:pPr>
      <w:bookmarkEnd w:id="427"/>
      <w:r>
        <w:rPr>
          <w:rFonts w:ascii="IRNazanin" w:hAnsi="IRNazanin" w:eastAsia="IRNazanin"/>
          <w:color w:val="111111"/>
          <w:sz w:val="28"/>
          <w:sz w:val="28"/>
          <w:szCs w:val="28"/>
          <w:rtl w:val="true"/>
          <w:lang w:bidi="fa-IR"/>
        </w:rPr>
        <w:t xml:space="preserve">وليعهد تعيين مى نمود؛ در صورتى كه اين روش با عدالت اجتماعى و حكومت دموكراسى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پذيرفته شده در جهان متمدن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كامل دارد؛ و به نظر مى رسد عقيدۀ اهل سنّت در اين زمينه به عدالت و دموكراسى نزديك تر است</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428" w:name="__RefHeading___Toc1261034_730472459"/>
      <w:bookmarkStart w:id="429" w:name="_Toc152"/>
      <w:bookmarkEnd w:id="428"/>
      <w:r>
        <w:rPr>
          <w:rtl w:val="true"/>
        </w:rPr>
        <w:t>نقش امام در حفظ‍‌ دين</w:t>
      </w:r>
      <w:bookmarkEnd w:id="429"/>
    </w:p>
    <w:p>
      <w:pPr>
        <w:pStyle w:val="BookText"/>
        <w:rPr/>
      </w:pPr>
      <w:r>
        <w:rPr>
          <w:rFonts w:ascii="IRNazanin" w:hAnsi="IRNazanin" w:eastAsia="IRNazanin"/>
          <w:color w:val="111111"/>
          <w:sz w:val="28"/>
          <w:sz w:val="28"/>
          <w:szCs w:val="28"/>
          <w:rtl w:val="true"/>
          <w:lang w:bidi="fa-IR"/>
        </w:rPr>
        <w:t>ما در پاسخ اين اشكال چند نكته بيان كرده ايم كه يكى از با اهميت ترين آنها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كلام شما معلوم مى شود كه تصور مى كنيد وظيفۀ امام فقط‍‌ ادارۀ كشور و امور سياسى و امثال آن مى باشد؛ همان طور كه ديدگاه اهل سنّت نسبت به امام و خليفه به همين صورت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خليفه اى كه آنها معتقدند كسى است كه امور سياسى جامعه را اداره مى نمايد و اجراى حدود مى كند و به برقرارى امنيت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امامى كه اهل سنّت روش تعيين شدن او را به وسيلۀ انتخاب مى دانند عمده وظايفش همين هاست كه برشمرديم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ما نيز كه گفته مى شود بايد حاكم را انتخاب كرد وظايفش را در همين امور خلاصه مى كنند؛ در صورتى كه وظايف امام از ديدگاه شيعه منحصر به موارد فوق و امثال آن نمى باشد؛ بلكه اينها تنها يكى از فروع كارهاى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امام عليه السلام را واسطۀ فيض الهى مى دانيم و چنان كه در زيارت جامعه از حضرت هادى عليه السلام نقل شده است خطاب به ائمه عليهم السلام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بِكُمْ‌ فَتَحَ‌ اللّهُ‌ وَ بِكُمْ‌ يَخْتِمُ‌ وَ بِكُمْ‌ يُنَزِّلُ‌ الْغَيْثَ‌ وَ بِكُمْ‌ يُمْسِكُ‌ السَّمَاءَ أنْ‌ تَقَعَ‌ عَلَى الأَرْضِ‌ إلّابِإِذْنِه</w:t>
      </w:r>
      <w:r>
        <w:rPr>
          <w:rFonts w:eastAsia="IRNazanin" w:cs="IRNazanin"/>
          <w:color w:val="111111"/>
          <w:sz w:val="28"/>
          <w:szCs w:val="28"/>
          <w:rtl w:val="true"/>
          <w:lang w:bidi="fa-IR"/>
        </w:rPr>
        <w:t>»</w:t>
      </w:r>
      <w:r>
        <w:rPr>
          <w:rStyle w:val="FootnoteAnchor"/>
          <w:rtl w:val="true"/>
        </w:rPr>
        <w:footnoteReference w:id="107"/>
      </w:r>
      <w:r>
        <w:rPr>
          <w:rFonts w:ascii="Amiri" w:hAnsi="Amiri" w:eastAsia="Amiri" w:cs="Amiri"/>
          <w:color w:val="111111"/>
          <w:sz w:val="28"/>
          <w:sz w:val="28"/>
          <w:szCs w:val="28"/>
          <w:rtl w:val="true"/>
          <w:lang w:bidi="ar-SA"/>
        </w:rPr>
        <w:t>كه دلالت بر آن دارد كه معصومين عليهم السلام علّت غايى نظام تكوين و خلقت عالم مادّه مى باشند و غاية الغايات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طرفى شيعه عقيده دارد كه امام مبيّن احكام و متمّم نبوّت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پيامبر اكرم صلى الله عليه و آله و سلم كه احكام را از جانب خداوند براى مردم آورد، حفظ‍‌ آن احكام از انحراف و اشتباه و تبيين ديدگاه پيامبر صلى الله عليه و آله و سلم همه از وظايف امام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وظايف را نمى توان به وسيلۀ انتخاب بر عهدۀ كسى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وظايف و تشخيص اين كه چه كسى مى تواند آنها را به دوش بگيرد از عهدۀ مردم و انتخاب آنان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مربوط‍‌ به انتخاب است و يا محل نزاع مى باشد فقط‍‌ جهت سياست و ادارۀ جامعۀ اسلامى است كه اهل سنّت معتقدند مردم براى اين جهت ابوبكر را انتخاب كردند و ما شيعيان معتقديم كه با نصّ‌ و تصريح پيامبراكرم صلى الله عليه و آله و سلم مشخص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هر صورت من عبارت كتاب را كه به عنوان جواب نوشته ام مى خوانم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سؤال شما چنين به دست مى آيد كه جنابعالى وظيفۀ امام و جانشين پيامبر صلى الله عليه و آله و سلم را فقط‍‌ در ايجاد امنيت و نظم اجتماعى و ادارۀ سياسى جامعه خلاصه مى كنيد، و طبعاً مسألۀ امامت را با تعيين حاكم و زمامدار به وسيلۀ انتخابات مردمى و دموكراسىِ‌ غربى مقايسه مى كنيد؛ در صورتى كه وظيفۀ امام و جانشين پيامبر صلى الله عليه و آله و سلم فقط‍‌ ادارۀ سياسى جامعه نيست، بلكه اين امر يكى از فروع مقام ها و منصب هاى واقعى و تكوينى او مى باشد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همچون پيامبراكرم صلى الله عليه و آله و سلم داراى مقامات عالى روحى و معنوى و ارتباط‍‌ با عالم غيب و وصول به كمال انسانيت در اثر سير معنوى الى اللّه و فنا در ذات و صفات خدا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همچون پيامبر صلى الله عليه و آله و سلم داراى قدرت روحى و توان انجام كارهاى خارق عادت در صورت نياز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همچون پيامبر صلى الله عليه و آله و سلم انسان اكمل در عصر خود و علّت غايى و ثمرۀ شيرين نظام تكوين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موارد را قبلاً با دليل بيان كرده ايم و اينجا فقط‍‌ با اشاره از آن عبور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واسطۀ فيض الهى است و به بركت وجود</w:t>
      </w:r>
      <w:bookmarkStart w:id="430" w:name="pg14760_139074"/>
    </w:p>
    <w:p>
      <w:pPr>
        <w:pStyle w:val="BookText"/>
        <w:rPr/>
      </w:pPr>
      <w:bookmarkEnd w:id="430"/>
      <w:r>
        <w:rPr>
          <w:rFonts w:ascii="IRNazanin" w:hAnsi="IRNazanin" w:eastAsia="IRNazanin"/>
          <w:color w:val="111111"/>
          <w:sz w:val="28"/>
          <w:sz w:val="28"/>
          <w:szCs w:val="28"/>
          <w:rtl w:val="true"/>
          <w:lang w:bidi="fa-IR"/>
        </w:rPr>
        <w:t>او بركات الهى بر صالح و فاجر نازل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پيامبر، حافظ‍‌ مبانى اسلام و مفسّر و شارح كتاب الهى و سنّت نبوى و معلم و مربى انسانها و ارائه دهندۀ راه رسيدن به اهداف خلقت انسانها مى باشد؛ و همان گونه كه ارسال پيامبر براى آوردن شريعت و ابلاغ آن لازم است، وجود امام نيز براى تبيين و حفظ‍‌ آن از تصرفات و تغييرات لازم است</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431" w:name="__RefHeading___Toc1261036_730472459"/>
      <w:bookmarkStart w:id="432" w:name="_Toc153"/>
      <w:bookmarkEnd w:id="431"/>
      <w:r>
        <w:rPr>
          <w:rtl w:val="true"/>
        </w:rPr>
        <w:t>وظايف امام از ديدگاه روايات</w:t>
      </w:r>
      <w:bookmarkEnd w:id="432"/>
    </w:p>
    <w:p>
      <w:pPr>
        <w:pStyle w:val="BookText"/>
        <w:rPr/>
      </w:pPr>
      <w:r>
        <w:rPr>
          <w:rFonts w:ascii="IRNazanin" w:hAnsi="IRNazanin" w:eastAsia="IRNazanin"/>
          <w:color w:val="111111"/>
          <w:sz w:val="28"/>
          <w:sz w:val="28"/>
          <w:szCs w:val="28"/>
          <w:rtl w:val="true"/>
          <w:lang w:bidi="fa-IR"/>
        </w:rPr>
        <w:t xml:space="preserve">در ادامه بخشى از روايت مفصّل فضل بن شاذان از امام رضا عليه السلام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تا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امامت ذكر كرده ايم كه حضرت در پاسخ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اين كه چرا خداوند اولى الامر را قرار داد و مسلمانان را امر به اطاعت آنان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دو بند آن را اختصاص به امور سياسى مى دهند و بقيه در مورد تبيين احكام و ديگر وظايف امام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حديث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أولى الأمر و أمر بطاعتهم‌؟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لعلل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الخلق لمّا وقفوا على حدّ محدود و أمروا أن لا يتعدّوا ذلك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من فسادهم لم يكن يثبت ذلك و لا يقوم إلّابأن يجعل عليهم فيه أميناً يمنعهم من التّعدي و الدّخول فيما حظر عليهم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رضا عليه السلام مطابق اين روايت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بگويد پس چرا اولى الامر و امام قرار داده شده و مردم به پيروى از آنان دستور داده شده اند،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دلايل بسيارى اين كار صورت گرفت؛ از جمله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مرز و حدّ مشخصى نگه داشته و فرمان داده شده اند كه از اين مرز تجاوز نكنند، به خاطر آن كه فساد آنان در تجاوز از آن حدّ مى باشد، اين هدف</w:t>
      </w:r>
    </w:p>
    <w:p>
      <w:pPr>
        <w:pStyle w:val="BookText"/>
        <w:rPr/>
      </w:pPr>
      <w:r>
        <w:rPr>
          <w:rFonts w:ascii="IRNazanin" w:hAnsi="IRNazanin" w:eastAsia="IRNazanin"/>
          <w:color w:val="111111"/>
          <w:sz w:val="28"/>
          <w:sz w:val="28"/>
          <w:szCs w:val="28"/>
          <w:rtl w:val="true"/>
          <w:lang w:bidi="fa-IR"/>
        </w:rPr>
        <w:t xml:space="preserve">ثبوت و قوام نمى يابد مگر فرد امينى بر آنان گمارده شود تا نگذارد از مباحات خويش فراتر روند و آنان را از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ورود در محرّمات باز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ادامه دارد تا اين كه مى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يقيم فيهم الحدود و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 يكى از وظايف امام و بركات وجودى او اين است كه احكام و حدود را در بين مردم جارى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نجد فرقة من الفرق و لا ملّة من الملل بقوا و عاشوا إلّابقيّم و رئيس لما لابدّ لهم منه في أمر الدّين و الدّنيا فلم يجز في حكمة الحكيم أن يترك الخلق ممّا يعلم أنّه لابدّ لهم منه و لا قوام لهم إِلّا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و دليل ديگر وجود امام اين است كه بالاخره هر ملّت و قومى در مسائل دينى و دنيايىِ‌ خود نياز به رئيس و سرپرستى دارند؛ بنابراين در حكمتِ‌ خداى حكيم روا نيست كه مردم را بدون معرفى امامى رها كند كه نياز به آن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وظيفۀ فوق از وظايف سياسى و اجتماعى به شمار مى آيد و به عهدۀ امام و حاكمى گذاشته مى شود كه اداره كنندۀ جامعه است، و تفاوتى نمى كند كه اين امام با انتخاب تعيين شده باشد يا با انتصاب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سوّمين وظيفۀ امام كه در روايت بيان مى شود، از سنخ ادارۀ امور اجتماعى و سياسى نيست</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يجعل لهم إماماً قيّماً أميناً حافظاً مستودعاً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علّت هايى كه خداوند اولى الامر را قرار داد و مردم را به اطاعت آنان وا داشت اين است كه اگر خداوند امامِ‌ استوار، امين، حافظ‍‌ و نگهبانى را قرار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لدرست الملّة و ذهب الدّين و غيّرت السّنن و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و مردم نابود مى شوند و دين از بين مى رود و سنّت ها و احكام دگرگون مى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لزاد فيه المبتدعون و نقص منه الملحدون و شبّهوا ذلك على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بدعت گذاران در دين زياد كنند و بى دينان و منحرفين از دين كم كنند و مسلمانان را به شبهه و ترديد افكنند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لانّا قد وجدنا الخلق منقوصين محتاجين</w:t>
      </w:r>
      <w:bookmarkStart w:id="433" w:name="pg14760_139076"/>
    </w:p>
    <w:p>
      <w:pPr>
        <w:pStyle w:val="BookText"/>
        <w:rPr/>
      </w:pPr>
      <w:bookmarkEnd w:id="433"/>
      <w:r>
        <w:rPr>
          <w:rFonts w:ascii="IRNazanin" w:hAnsi="IRNazanin" w:eastAsia="IRNazanin"/>
          <w:color w:val="111111"/>
          <w:sz w:val="28"/>
          <w:sz w:val="28"/>
          <w:szCs w:val="28"/>
          <w:rtl w:val="true"/>
          <w:lang w:bidi="fa-IR"/>
        </w:rPr>
        <w:t>غير كاملين مع اختلافهم و اختلاف أهوائهم و تشتّت أنحائهم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ما مردم را ناقص و نيازمند مى يابيم كه كامل نيستند و با يكديگر اختلاف دارند و هواها و خواسته ها و حالات آنان گوناگون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لم يجعل لهم قيّماً حافظاً لما جاء به الرّسول صلى الله عليه و آله و سلم لفسدوا على نحو ما بيّنا و غيّرت الشّرائع و السّنن و الأحكام و الايمان و كان فى ذلك فساد الخلق أجمعين</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بنابراين اگر خداوند براى اين مردم سرپرستى قرار ندهد كه نگهبانِ‌ احكام و معارفى باشد كه پيامبراكرم صلى الله عليه و آله و سلم آنها را از جانب خداوند آورده است به همان صورت كه ما بيان داشتيم، همۀ آن احكام و معارف فاسد شده و شرايع، سنّت ها، احكام و ايمان جملگى دگرگون گشته؛ و اين دگرگونى و فساد موجب فساد همۀ مردم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ملاحظه مى كنيد اگر امامى كه انتخاب مى شود شايستگى نداشته و به حق نباشد، اين كارها را نمى تواند انجام دهد و اين مسئوليت ها را به عهده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مردم حضرت على عليه السلام را كنار مى گذارند و امثال ابوبكر و عمر و عثمان را برمى گزينند، چون در وجود آنان شايستگى لازم وجود ندارد نمى توانند اين مسئوليت هاى سنگين را به عهده بگيرند، بلكه تنها مى توانند حدود را اجرا كرده و اجتماع مسلمانان را سياست كرده و اداره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مى توانند دين را از انحراف حفظ‍‌ كنند كه معصوم باشند و با عالم غيب ارتباط‍‌ داشته باشند</w:t>
      </w:r>
      <w:r>
        <w:rPr>
          <w:rFonts w:eastAsia="IRNazanin" w:cs="IRNazanin"/>
          <w:color w:val="111111"/>
          <w:sz w:val="28"/>
          <w:szCs w:val="28"/>
          <w:rtl w:val="true"/>
          <w:lang w:bidi="fa-IR"/>
        </w:rPr>
        <w:t>.</w:t>
      </w:r>
    </w:p>
    <w:p>
      <w:pPr>
        <w:pStyle w:val="Heading3"/>
        <w:numPr>
          <w:ilvl w:val="2"/>
          <w:numId w:val="1"/>
        </w:numPr>
        <w:rPr/>
      </w:pPr>
      <w:bookmarkStart w:id="434" w:name="__RefHeading___Toc1261038_730472459"/>
      <w:bookmarkStart w:id="435" w:name="_Toc154"/>
      <w:bookmarkEnd w:id="434"/>
      <w:r>
        <w:rPr>
          <w:rtl w:val="true"/>
        </w:rPr>
        <w:t>ايفاى نقش امام در هر شرايط‍‌</w:t>
      </w:r>
      <w:bookmarkEnd w:id="43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اى كه ما مى خواهيم بگيريم اين است كه وقتى مسئوليت ها و كارهاى امام در ادارۀ امور سياسى منحصر و خلاصه نشد و بعضى از اين مسئوليت ها از جمله امورى بودند كه احتياج به ويژگى هاى ديگرى مانند ارتباط‍‌ با عالم غيب و عصمت داشتند،</w:t>
      </w:r>
    </w:p>
    <w:p>
      <w:pPr>
        <w:pStyle w:val="BookText"/>
        <w:rPr/>
      </w:pPr>
      <w:r>
        <w:rPr>
          <w:rFonts w:ascii="IRNazanin" w:hAnsi="IRNazanin" w:eastAsia="IRNazanin"/>
          <w:color w:val="111111"/>
          <w:sz w:val="28"/>
          <w:sz w:val="28"/>
          <w:szCs w:val="28"/>
          <w:rtl w:val="true"/>
          <w:lang w:bidi="fa-IR"/>
        </w:rPr>
        <w:t>ديگر نمى توان پذيرفت كه هر كسى را مردم به عنوان امام برگزينند او مى تواند همۀ اين امور و مسئوليت ها را به عهده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همان طور كه گفتيم امام عليه السلام ارتباط‍‌ با علم غيب دارد و واسطۀ فيض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عرض كردم در زيارت جامعه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بِكُمْ‌ فَتَحَ‌ اللَّهُ‌ وَ بِكُمْ‌ يَخْتِمُ‌ وَ بِكُمْ‌ يُنَزِّلُ‌ الْغَيْثَ‌ وَ بِكُمْ‌ يُمْسِكُ‌ السَّمَاءَ أَنْ‌ تَقَعَ‌ عَلَى الْأَرْضِ‌ إِلّا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ها مربوط‍‌ به امام معصوم است و تفاوتى نمى كند كه آن امام معصوم در امور سياسى دخالت كند يا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عليهم السلام در زمان خود با اين كه امور سياسى و ادارۀ جامعه در اختيار آنان نبود ولى واسطۀ فيض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ما نمى توانيم بپذيريم كه اين شايستگى ها و جهاتى كه عرض شد با انتخاب مردم در يك نفر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يا بايد اين شايستگى ها در امام باشد كه در اين صورت انتخاب مردم نقشى نخواهد داشت، و يا اگر وجود ندارد با انتخاب مردم اين شايستگى ها در وجود فرد انتخاب شده محقق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توجّه داشته باشيم كه اهل سنّت چنين امامى را با ويژگى ها و شرايط‍‌ و شايستگى هايى كه ما معتقديم اساساً در نظر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بيشتر همان ادارۀ امور سياسى را در نظر مى گرفتند و در نتيجه مى گفتند با انتخاب يك فرد او مى تواند و بايد اين امور را به عهده بگيرد، و بعد هم معتقد بودند كه مردم در ابتدا ابوبكر و عمر و عثمان را به ترتيب انتخاب كرده اند و پس از آنان نيز على عليه السلام را برگزيده اند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اگر مردم امام واقعى را كه داراى شايستگى هاى ذاتى باشد بشناسند و او را براى ادارۀ امور جامعۀ خود برگزينند، در اين صورت امام برگزيده همۀ مسئوليت ها و شئون امامت را انجام خواهد داد و بر عهده خواهد گرفت؛ ولى اگر مردم ديگرى را برگزيدند، در اين صورت آن جهات معنوى و واسطۀ بودن فيض و نگهبان دين خدا بودن به عهدۀ امامى خواهد بود كه مردم نشناختند و او را انتخاب</w:t>
      </w:r>
      <w:bookmarkStart w:id="436" w:name="pg14760_139078"/>
    </w:p>
    <w:p>
      <w:pPr>
        <w:pStyle w:val="BookText"/>
        <w:rPr/>
      </w:pPr>
      <w:bookmarkEnd w:id="436"/>
      <w:r>
        <w:rPr>
          <w:rFonts w:ascii="IRNazanin" w:hAnsi="IRNazanin" w:eastAsia="IRNazanin"/>
          <w:color w:val="111111"/>
          <w:sz w:val="28"/>
          <w:sz w:val="28"/>
          <w:szCs w:val="28"/>
          <w:rtl w:val="true"/>
          <w:lang w:bidi="fa-IR"/>
        </w:rPr>
        <w:t>نكردند؛ هرچند ادارۀ امور سياسى جامعه به خاطر عدم شناخت مردم از دوش او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چنانچه اشتباهاتى در دين پيدا شود امام صادق عليه السلام و يا ديگر امامان معصوم هستند عليهم السلام كه تذكر داده و مردم را متوجّه اشتباه خود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فتوا داده مى شود كه نماز تراويح را مى توان به جماعت خواند، امام صادق عليه السلام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تراويح را نمى توان به جماعت خواند</w:t>
      </w:r>
      <w:r>
        <w:rPr>
          <w:rFonts w:eastAsia="IRNazanin" w:cs="IRNazanin"/>
          <w:color w:val="111111"/>
          <w:sz w:val="28"/>
          <w:szCs w:val="28"/>
          <w:rtl w:val="true"/>
          <w:lang w:bidi="fa-IR"/>
        </w:rPr>
        <w:t>.</w:t>
      </w:r>
      <w:r>
        <w:rPr>
          <w:rStyle w:val="FootnoteAnchor"/>
          <w:rtl w:val="true"/>
        </w:rPr>
        <w:footnoteReference w:id="110"/>
      </w:r>
      <w:r>
        <w:rPr>
          <w:rFonts w:ascii="Amiri" w:hAnsi="Amiri" w:eastAsia="Amiri" w:cs="Amiri"/>
          <w:color w:val="111111"/>
          <w:sz w:val="28"/>
          <w:sz w:val="28"/>
          <w:szCs w:val="28"/>
          <w:rtl w:val="true"/>
          <w:lang w:bidi="ar-SA"/>
        </w:rPr>
        <w:t>روايات زيادى داريم كه مى فرمايد خواندن نماز تراويح با جماعت بدعت است</w:t>
      </w:r>
      <w:r>
        <w:rPr>
          <w:rFonts w:eastAsia="Amiri" w:cs="Amiri" w:ascii="Amiri" w:hAnsi="Amiri"/>
          <w:color w:val="111111"/>
          <w:sz w:val="28"/>
          <w:szCs w:val="28"/>
          <w:rtl w:val="true"/>
          <w:lang w:bidi="ar-SA"/>
        </w:rPr>
        <w:t>.</w:t>
      </w:r>
    </w:p>
    <w:p>
      <w:pPr>
        <w:pStyle w:val="Heading3"/>
        <w:numPr>
          <w:ilvl w:val="2"/>
          <w:numId w:val="1"/>
        </w:numPr>
        <w:rPr/>
      </w:pPr>
      <w:bookmarkStart w:id="437" w:name="__RefHeading___Toc1261040_730472459"/>
      <w:bookmarkStart w:id="438" w:name="_Toc155"/>
      <w:bookmarkEnd w:id="437"/>
      <w:r>
        <w:rPr>
          <w:rtl w:val="true"/>
        </w:rPr>
        <w:t>ادارۀ جامعۀ اسلامى، يكى از شئون امامت</w:t>
      </w:r>
      <w:bookmarkEnd w:id="438"/>
    </w:p>
    <w:p>
      <w:pPr>
        <w:pStyle w:val="BookText"/>
        <w:rPr/>
      </w:pPr>
      <w:r>
        <w:rPr>
          <w:rFonts w:ascii="IRNazanin" w:hAnsi="IRNazanin" w:eastAsia="IRNazanin"/>
          <w:color w:val="111111"/>
          <w:sz w:val="28"/>
          <w:sz w:val="28"/>
          <w:szCs w:val="28"/>
          <w:rtl w:val="true"/>
          <w:lang w:bidi="fa-IR"/>
        </w:rPr>
        <w:t>پس قوام و تحقق عملى آن بخش از امامت كه به ادارۀ شئون مسلمانان باز مى گردد وابسته به انتخاب است؛ زيرا هنگامى امام مى تواند جامعه و كشور اسلامى را اداره كند كه مردم از او اطاعت نمايند، و اگر مردم از امام اطاعت نكنند اين جهت از شئون امامت تحقق نخواهد يافت؛ و مردم معمولاً از كسى اطاعت خواهند كرد كه در انتخاب او نقش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امامت در زمينۀ مسئوليت ادارۀ جامعۀ اسلامى متكى به انتخاب مردم است و اين انتخاب داراى اثر مى باشد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 نكته است كه مشاهده مى كنيم پيامبراكرم صلى الله عليه و آله و سلم با اين كه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أَوْلى‌ بِالْمُؤْمِنِينَ‌ مِنْ‌ أَنْفُسِهِمْ‌</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مى باشد، تا هنگامى كه مردم و از جمله يهود مدينه با او بيعت نكردند در امور سياسى و اجتماعى مدينه دخالت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اگر مردم حاكم را قبول نداشته باشند و از او پيروى نكنند ادارۀ امور اجتماعى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مى گوييم قوام و استوارى اين جهت از شئون امامت به بيعت است؛ و اين كه حضرت على عليه السلام در اين خطبه و يا در نامۀ ششم از نهج البلاغه روى مسألۀ انتخاب امام تكيه مى فرمايند، مربوط‍‌ به اين بخش از شئون امامت است كه به ادارۀ سياسى جامعۀ اسلامى باز مى گردد؛ و اين نكته در فرمايشات ديگر ائمه عليهم السلام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امام حسن عليه السلام هنگامى كه عليه معاويه احتجاج مى كنند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ولّانى المسلمون الأمر بعده</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هنگامى كه پدرم على عليه السلام به شهادت رسيد مردم مرا براى امر حكومت و خلافتِ‌ پس از پدرم برگزيدند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مى توان نتيجه گرفت كه حضرت على عليه السلام مسألۀ انتخاب امام را نه به عنوان همراهى و مماشات با طرف مخالف مطرح كرده اند؛ بلكه از آن روست كه امامت شئون مختلفى دارد كه يكى از آنها همان ادارۀ جامعۀ اسلامى است و قوام و استوارى اين بخش از شئون امامت، انتخاب و بيعت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كه اميرالمؤمنين عليه السلام يا امام حسن عليه السلام يا حتى شخص پيامبراكرم صلى الله عليه و آله و سلم روى مسألۀ بيعت تكيه كرده و از مردم و مسلمانان بيعت گرفته و يا بر اساس بيعت سخن مى گويند، براى اين است كه اگر بيعت و انتخاب مردم نباشد آن بخش از شئون امامت كه مربوط‍‌ به ادارۀ سياسى جامعه مى باشد در عمل با مشكل مواجه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كه اگر مردم با امام بيعت نكنند، از او اطاعت نخواهند كرد؛ و اگر از امام اطاعت نكنند، او عملاً نمى تواند امور سياسى جامعۀ اسلامى را اداره كند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439" w:name="pg14760_139080"/>
    </w:p>
    <w:p>
      <w:pPr>
        <w:pStyle w:val="Heading2"/>
        <w:numPr>
          <w:ilvl w:val="1"/>
          <w:numId w:val="1"/>
        </w:numPr>
        <w:rPr/>
      </w:pPr>
      <w:bookmarkStart w:id="440" w:name="__RefHeading___Toc1261042_730472459"/>
      <w:bookmarkStart w:id="441" w:name="_Toc156"/>
      <w:bookmarkEnd w:id="439"/>
      <w:bookmarkEnd w:id="440"/>
      <w:r>
        <w:rPr>
          <w:rtl w:val="true"/>
        </w:rPr>
        <w:t>(</w:t>
      </w:r>
      <w:r>
        <w:rPr>
          <w:rtl w:val="true"/>
        </w:rPr>
        <w:t xml:space="preserve">درس </w:t>
      </w:r>
      <w:r>
        <w:rPr/>
        <w:t>298</w:t>
      </w:r>
      <w:r>
        <w:rPr>
          <w:rtl w:val="true"/>
        </w:rPr>
        <w:t xml:space="preserve">) - </w:t>
      </w:r>
      <w:r>
        <w:rPr>
          <w:rtl w:val="true"/>
        </w:rPr>
        <w:t xml:space="preserve">خطبۀ </w:t>
      </w:r>
      <w:r>
        <w:rPr/>
        <w:t>173</w:t>
      </w:r>
      <w:r>
        <w:rPr>
          <w:rtl w:val="true"/>
        </w:rPr>
        <w:t xml:space="preserve"> (</w:t>
      </w:r>
      <w:r>
        <w:rPr>
          <w:rtl w:val="true"/>
        </w:rPr>
        <w:t>قسمت چهارم</w:t>
      </w:r>
      <w:r>
        <w:rPr>
          <w:rtl w:val="true"/>
        </w:rPr>
        <w:t>)</w:t>
      </w:r>
      <w:bookmarkEnd w:id="441"/>
    </w:p>
    <w:p>
      <w:pPr>
        <w:pStyle w:val="Heading3"/>
        <w:numPr>
          <w:ilvl w:val="2"/>
          <w:numId w:val="1"/>
        </w:numPr>
        <w:rPr/>
      </w:pPr>
      <w:bookmarkStart w:id="442" w:name="__RefHeading___Toc1261044_730472459"/>
      <w:bookmarkStart w:id="443" w:name="_Toc157"/>
      <w:bookmarkEnd w:id="442"/>
      <w:r>
        <w:rPr>
          <w:rtl w:val="true"/>
        </w:rPr>
        <w:t>اشاره</w:t>
      </w:r>
      <w:bookmarkEnd w:id="443"/>
    </w:p>
    <w:p>
      <w:pPr>
        <w:pStyle w:val="BookText"/>
        <w:rPr/>
      </w:pPr>
      <w:r>
        <w:rPr>
          <w:rFonts w:ascii="IRNazanin" w:hAnsi="IRNazanin" w:eastAsia="IRNazanin"/>
          <w:color w:val="111111"/>
          <w:sz w:val="28"/>
          <w:sz w:val="28"/>
          <w:szCs w:val="28"/>
          <w:rtl w:val="true"/>
          <w:lang w:bidi="fa-IR"/>
        </w:rPr>
        <w:t>لزوم ايجاد دگرگونى در خود</w:t>
      </w:r>
    </w:p>
    <w:p>
      <w:pPr>
        <w:pStyle w:val="BookText"/>
        <w:rPr/>
      </w:pPr>
      <w:r>
        <w:rPr>
          <w:rFonts w:ascii="IRNazanin" w:hAnsi="IRNazanin" w:eastAsia="IRNazanin"/>
          <w:color w:val="111111"/>
          <w:sz w:val="28"/>
          <w:sz w:val="28"/>
          <w:szCs w:val="28"/>
          <w:rtl w:val="true"/>
          <w:lang w:bidi="fa-IR"/>
        </w:rPr>
        <w:t>سفارش به تقوا</w:t>
      </w:r>
    </w:p>
    <w:p>
      <w:pPr>
        <w:pStyle w:val="BookText"/>
        <w:rPr/>
      </w:pPr>
      <w:r>
        <w:rPr>
          <w:rFonts w:ascii="IRNazanin" w:hAnsi="IRNazanin" w:eastAsia="IRNazanin"/>
          <w:color w:val="111111"/>
          <w:sz w:val="28"/>
          <w:sz w:val="28"/>
          <w:szCs w:val="28"/>
          <w:rtl w:val="true"/>
          <w:lang w:bidi="fa-IR"/>
        </w:rPr>
        <w:t>جنگ با اهل قبله و ويژگى آن</w:t>
      </w:r>
    </w:p>
    <w:p>
      <w:pPr>
        <w:pStyle w:val="BookText"/>
        <w:rPr/>
      </w:pPr>
      <w:r>
        <w:rPr>
          <w:rFonts w:ascii="Amiri" w:hAnsi="Amiri" w:eastAsia="Amiri" w:cs="Amiri"/>
          <w:color w:val="111111"/>
          <w:sz w:val="28"/>
          <w:sz w:val="28"/>
          <w:szCs w:val="28"/>
          <w:rtl w:val="true"/>
          <w:lang w:bidi="ar-SA"/>
        </w:rPr>
        <w:t>وظايف مؤمنان در برابر امام عليه السلام</w:t>
      </w:r>
    </w:p>
    <w:p>
      <w:pPr>
        <w:pStyle w:val="BookText"/>
        <w:rPr/>
      </w:pPr>
      <w:r>
        <w:rPr>
          <w:rFonts w:ascii="Amiri" w:hAnsi="Amiri" w:eastAsia="Amiri" w:cs="Amiri"/>
          <w:color w:val="111111"/>
          <w:sz w:val="28"/>
          <w:sz w:val="28"/>
          <w:szCs w:val="28"/>
          <w:rtl w:val="true"/>
          <w:lang w:bidi="ar-SA"/>
        </w:rPr>
        <w:t>قبل از تحقيق، در كارى مشتابيد</w:t>
      </w:r>
    </w:p>
    <w:p>
      <w:pPr>
        <w:pStyle w:val="BookText"/>
        <w:rPr/>
      </w:pPr>
      <w:r>
        <w:rPr>
          <w:rFonts w:ascii="Amiri" w:hAnsi="Amiri" w:eastAsia="Amiri" w:cs="Amiri"/>
          <w:color w:val="111111"/>
          <w:sz w:val="28"/>
          <w:sz w:val="28"/>
          <w:szCs w:val="28"/>
          <w:rtl w:val="true"/>
          <w:lang w:bidi="ar-SA"/>
        </w:rPr>
        <w:t>سيرۀ امام عليه السلام راهنماى شناخت احكام باغيان</w:t>
      </w:r>
    </w:p>
    <w:p>
      <w:pPr>
        <w:pStyle w:val="BookText"/>
        <w:rPr/>
      </w:pPr>
      <w:r>
        <w:rPr>
          <w:rFonts w:ascii="Amiri" w:hAnsi="Amiri" w:eastAsia="Amiri" w:cs="Amiri"/>
          <w:color w:val="111111"/>
          <w:sz w:val="28"/>
          <w:sz w:val="28"/>
          <w:szCs w:val="28"/>
          <w:rtl w:val="true"/>
          <w:lang w:bidi="ar-SA"/>
        </w:rPr>
        <w:t>نه دنيا براى شما باقى مى ماند و نه شما در آن</w:t>
      </w:r>
    </w:p>
    <w:p>
      <w:pPr>
        <w:pStyle w:val="BookText"/>
        <w:rPr/>
      </w:pPr>
      <w:r>
        <w:rPr>
          <w:rFonts w:ascii="Amiri" w:hAnsi="Amiri" w:eastAsia="Amiri" w:cs="Amiri"/>
          <w:color w:val="111111"/>
          <w:sz w:val="28"/>
          <w:sz w:val="28"/>
          <w:szCs w:val="28"/>
          <w:rtl w:val="true"/>
          <w:lang w:bidi="ar-SA"/>
        </w:rPr>
        <w:t>دنيا هم فريب دهنده است و هم هشدار دهنده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دنيا مزرعۀ آخرت است</w:t>
      </w:r>
      <w:bookmarkStart w:id="444" w:name="pg14760_139082"/>
    </w:p>
    <w:p>
      <w:pPr>
        <w:pStyle w:val="BookText"/>
        <w:rPr/>
      </w:pPr>
      <w:bookmarkEnd w:id="4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عِبَادَ اللَّهِ‌ بِتَقْوَى اللَّهِ‌، فَإِنَّهَا خَيْرُ مَا تَوَاصَى الْعِبَادُ بِهِ‌، وَ خَيْرُ عَوَاقِبِ‌ الْأُمُورِ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فُتِحَ‌ بَابُ‌ الْحَرْبِ‌ بَيْنَكُمْ‌ وَ بَيْنَ‌ أَهْلِ‌ الْقِبْلَةِ‌، وَ لا يَحْمِلُ‌ هذَا الْعَلَمَ‌ إِلّا أَهْلُ‌ الْبَصَرِ وَ الصَّبْرِ وَ الْعِلْمِ‌ بِمَوَاقِعِ‌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فَامْضُوا لِمَا تُؤْمَرُونَ‌ بِهِ‌، وَ قِفُوا عِنْدَ مَا تُنْهَوْنَ‌ عَنْهُ‌، وَ لا تَعْجَلُوا فِي أَمْرٍ حَتّى‌ تَتَبَيَّنُوا، فَإِنَّ‌ لَنَا مَعَ‌ كُلِّ‌ أَمْرٍ تُنْكِرُونَهُ‌ 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هذِهِ‌ الدُّنْيَا الَّتِي أَصْبَحْتُمْ‌ تَتَمَنَّوْنَهَا وَ تَرْغَبُونَ‌ فِيهَا، وَ أَصْبَحَتْ‌ تُغْضِبُكُمْ‌ وَ تُرْضِيكُمْ‌، لَيْسَتْ‌ بِدَارِكُمْ‌ وَ لا مَنْزِلِكُمُ‌ الَّذِي خُلِقْتُمْ‌ لَهُ‌ وَ لَاالَّذِي دُعِيتُمْ‌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إِنَّهَا لَيْسَتْ‌ بِبَاقِيَةٍ‌ لَكُمْ‌، وَ لا تَبْقَوْنَ‌ عَلَيْهَا، وَ هِيَ‌ وَ إِنْ‌ غَرَّتْكُمْ‌ مِنْهَا فَقَدْ حَذَّرَتْكُمْ‌ شَرَّهَا؛ فَدَعُوا غُرُورَهَا لِتَحْذِيرِهَا، وَ إِطْمَاعَهَا لِتَخْوِيفِهَا؛ وَ سَابِقُوا فِيهَا إِلَى الدَّارِ الَّتِي دُعِيتُمْ‌ إِلَيْهَا، وَ انْصَرِفُوا بِقُلُوبِكُمْ‌ عَنْهَا</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1261046_730472459"/>
      <w:bookmarkStart w:id="446" w:name="_Toc158"/>
      <w:bookmarkEnd w:id="445"/>
      <w:r>
        <w:rPr>
          <w:rtl w:val="true"/>
        </w:rPr>
        <w:t>لزوم ايجاد دگرگونى در خود</w:t>
      </w:r>
      <w:bookmarkEnd w:id="44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شروع بحث نهج البلاغه، اين عيد باستانى نوروز را به همۀ شما برادران و خواهران تبريك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نوروز اگر دليل شرعى هم نداشته باشد، جشن گرفتن آن به مناسبت تحولى كه در اين هنگام در طبيعت پيدا مى شود يك امر طبيعى و خوبى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عيد نوروز و آغاز فصل بهار درختان سبز مى شوند و</w:t>
      </w:r>
    </w:p>
    <w:p>
      <w:pPr>
        <w:pStyle w:val="BookText"/>
        <w:rPr/>
      </w:pPr>
      <w:r>
        <w:rPr>
          <w:rFonts w:ascii="IRNazanin" w:hAnsi="IRNazanin" w:eastAsia="IRNazanin"/>
          <w:color w:val="111111"/>
          <w:sz w:val="28"/>
          <w:sz w:val="28"/>
          <w:szCs w:val="28"/>
          <w:rtl w:val="true"/>
          <w:lang w:bidi="fa-IR"/>
        </w:rPr>
        <w:t>گياهان، صحراها و بالاخره طبيعت از يك خواب زمستانى بيدار شده و زنده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تحول و دگرگونى در طبيعت بايد موجب شود كه ما انسانها نيز از طبيعت درس گرفته و تحولى در خود ايجاد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گذشتۀ خود نگاهى بيندازيم و ببينيم چه كارهايى انجام داده و به كجا رسيده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باشيم كه بالاخره ما از اين جهان مى رويم و بنابراين لازم است روحيات خود را تغيير داده و دگرگون سازيم؛ و به عنوان مثال اگر تاكنون اهل غل و غش و كينه و حسادت بوده ايم، اين روحيات و صفات زشت را از خود دور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حال و روز جمعيتى را تغيير نمى دهد مگر اين كه آنان خود روحياتشان را تغيير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بستگى به همّت اشخاص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دادنِ‌ روحياتِ‌ خود و حذف روحيات زشت، براى همۀ افراد لازم است؛ به ويژه براى ما كه در آستانۀ رفتن از اين دنيا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بايد به فكر مرگ و قيامت باشيم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مناسبت خاطره اى از مرحوم آيت اللّه خمينى نقل كنم كه شايد قبلاً نيز آن را بيان 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مرحوم آيت اللّه خمينى در همين جايى كه اكنون در قم درمانگاه قرآن و عترت بنا شده است زندگى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منزل را يكى از مؤمنان بابت وجوه شرعى به ايشان داد و امام هم مدّتى در آنجا زندگى كردند و بعد تبديل به كتابخانه شد و اكنون هم كه آن را درمانگاه قرآن و عترت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من در همين خانه به ايشان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تا اين اندازه اصرار بر انقلاب و تحول داريد، آيا به اين فكر كرده ايد كه پس از رفتن شاه بايد چگونه كشور را اداره كرد و چه كسى بايد سر كار آيد؟</w:t>
      </w:r>
      <w:r>
        <w:rPr>
          <w:rFonts w:eastAsia="IRNazanin" w:cs="IRNazanin"/>
          <w:color w:val="111111"/>
          <w:sz w:val="28"/>
          <w:szCs w:val="28"/>
          <w:lang w:bidi="fa-IR"/>
        </w:rPr>
        <w:t>1</w:t>
      </w:r>
      <w:r>
        <w:rPr>
          <w:rFonts w:eastAsia="IRNazanin" w:cs="IRNazanin"/>
          <w:color w:val="111111"/>
          <w:sz w:val="28"/>
          <w:szCs w:val="28"/>
          <w:rtl w:val="true"/>
          <w:lang w:bidi="fa-IR"/>
        </w:rPr>
        <w:t>.</w:t>
      </w:r>
      <w:bookmarkStart w:id="447" w:name="pg14760_139084"/>
    </w:p>
    <w:p>
      <w:pPr>
        <w:pStyle w:val="BookText"/>
        <w:rPr/>
      </w:pPr>
      <w:bookmarkEnd w:id="447"/>
      <w:r>
        <w:rPr>
          <w:rFonts w:ascii="IRNazanin" w:hAnsi="IRNazanin" w:eastAsia="IRNazanin"/>
          <w:color w:val="111111"/>
          <w:sz w:val="28"/>
          <w:sz w:val="28"/>
          <w:szCs w:val="28"/>
          <w:rtl w:val="true"/>
          <w:lang w:bidi="fa-IR"/>
        </w:rPr>
        <w:t>ايشان به عنوان مقدمۀ پاسخ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فردى در ايّام عيد بخش پايانى دعاى تحويل سال را نمى خواند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مقلّب القلوب و الأبصار، يا مدبّر اللّيل و النّهار، يا محوّل الحَوْل و الأحوال حوّل حالنا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أحسن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ادامۀ دعا هست نمى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سؤال كردند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أحسن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 گويى‌؟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وضع و حال ما بسيار خراب است و هر گونه تحول و تغييرى كه ايجاد شود خوب است و جاى شكر دارد؛ بنابراين اگر خدا حال ما را به بهترين حالات نيز تغيير ندهد همان اندك تغيير هم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خمينى پس از بيان اين مقدمه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 هم با وجود نظام سلطنتى بسيار خراب است و هر تحولى كه در اين مملكت پيش آيد مطلوب است؛ و خلاصه شاه برود بعد هر كس كه بيايد بهتر از وضع كنونى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عيد نوروز را به شما و به همۀ مسلمانان تبريك مى گويم؛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نكنيد كه درس نهج البلاغه خواندن در اين روزها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از ابتدا قرار بوده است اين درس در ايّام تعطيلى گفته شود؛ افزون بر اين در گذشته ايّام عيد نوروز حوزه تعطيل نبود و تعطيلى ها منحصر به همان مناسبت هاى شرعى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مرحوم آيت اللّه بروجردى عيد نوروز را در مسجد اعظم درس مى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هر صورت عبارت خطبه به اينجا رسيد كه مى فرمايد</w:t>
      </w:r>
      <w:r>
        <w:rPr>
          <w:rFonts w:eastAsia="Amiri" w:cs="Amiri" w:ascii="Amiri" w:hAnsi="Amiri"/>
          <w:color w:val="111111"/>
          <w:sz w:val="28"/>
          <w:szCs w:val="28"/>
          <w:rtl w:val="true"/>
          <w:lang w:bidi="ar-SA"/>
        </w:rPr>
        <w:t>:</w:t>
      </w:r>
    </w:p>
    <w:p>
      <w:pPr>
        <w:pStyle w:val="Heading3"/>
        <w:numPr>
          <w:ilvl w:val="2"/>
          <w:numId w:val="1"/>
        </w:numPr>
        <w:rPr/>
      </w:pPr>
      <w:bookmarkStart w:id="448" w:name="__RefHeading___Toc1261048_730472459"/>
      <w:bookmarkStart w:id="449" w:name="_Toc159"/>
      <w:bookmarkEnd w:id="448"/>
      <w:r>
        <w:rPr>
          <w:rtl w:val="true"/>
        </w:rPr>
        <w:t>سفارش به تقوا</w:t>
      </w:r>
      <w:bookmarkEnd w:id="4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عِبَادَ اللَّهِ‌ بِتَقْوَى اللَّهِ‌، فَإِنَّهَا خَيْرُ مَا تَوَاصَى الْعِبَادُ بِهِ‌، وَ خَيْرُ عَوَاقِبِ‌ الْأُمُورِ عِنْدَ اللَّهِ‌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مى كنم شما را اى بندگان خدا به تقواى الهى؛ پس همانا آن بهترين چيزى است كه بندگان همديگر را به آن سفارش مى كنند، و بهترين عاقبت هاى كارها نزد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صرف مير خوانديم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نگاه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تقواى الهى يا نگاه داشتن خدا به اين معناست كه حريم خدا را حفظ‍‌ كرده و نگاه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واجبات را انجام داده و محرّمات را ترك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سورۀ عصر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 عَمِلُوا الصّالِحاتِ‌ وَ تَواصَوْا بِالْحَقِّ‌ وَ تَواصَوْا بِالصَّبْرِ</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روزگار، كه بى ترديد انسان در زيانكارى است، مگر كسانى كه ايمان آورده و كارهاى شايسته كرده اند و همديگر را به حق سفارش نموده اند و همديگر را به شكيبايى توصيه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تفاعل و به معناى سفارش و توصيۀ دو طرفى است، و در حقيقت به معناى سفارش به يكديگر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علاوه بر اين كه خودش را اصلاح مى كند بايد نسبت به اصلاح جامعه هم قدم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سوره خداوند پس از آن كه به عصر سوگند ياد مى كند، مى 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زيان هستند مگر كسانى كه ايمان دارند، يعنى كسانى كه اعتقاد آنان محكم است؛ و كسانى كه كارهاى نيك 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آيات تا اينجا تنها در مورد اعتقادات و كارهاى شخصى افراد است، اما انسانها علاوه بر كارهاى شخصى خود نسبت به جامعه و يكديگر نيز مسئوليت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به يكديگر سفارش مى كنند كه حامى و پشتيبان حق باشيد، و همچنين همديگر را توصيه مى كنند كه صابر و بردبار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سفارش به حق كه در اين آيۀ شريفه آمده است همان سفارش به تقوا مى باشد كه حضرت بيان مى فرمايد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عِبَادَ اللَّهِ‌ بِتَقْوَى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سفارش مى كنم شما را اى</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450" w:name="pg14760_139086"/>
    </w:p>
    <w:p>
      <w:pPr>
        <w:pStyle w:val="BookText"/>
        <w:rPr/>
      </w:pPr>
      <w:bookmarkEnd w:id="450"/>
      <w:r>
        <w:rPr>
          <w:rFonts w:ascii="IRNazanin" w:hAnsi="IRNazanin" w:eastAsia="IRNazanin"/>
          <w:color w:val="111111"/>
          <w:sz w:val="28"/>
          <w:sz w:val="28"/>
          <w:szCs w:val="28"/>
          <w:rtl w:val="true"/>
          <w:lang w:bidi="fa-IR"/>
        </w:rPr>
        <w:t xml:space="preserve">بندگان خدا به تقواى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خَيْرُ مَا تَوَاصَى الْعِبَادُ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زيرا تقوا بهترين چيزى است كه بندگان خدا نسبت به آن به يكديگر توصيه مى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خَيْرُ عَوَاقِبِ‌ الْأُمُورِ عِنْدَ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تقوا نزد خداوند بهترين پيامدها و عواقب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أَكْرَمَكُمْ‌ عِنْدَ اللّهِ‌ أَتْقاكُمْ‌</w:t>
      </w:r>
      <w:r>
        <w:rPr>
          <w:rFonts w:eastAsia="IRNazanin" w:cs="IRNazanin"/>
          <w:color w:val="111111"/>
          <w:sz w:val="28"/>
          <w:szCs w:val="28"/>
          <w:rtl w:val="true"/>
          <w:lang w:bidi="fa-IR"/>
        </w:rPr>
        <w:t xml:space="preserve">» </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گرامى ترين شما نزد خداوند با تقواترين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بخواهيم در پايان كار سعادتمند باشيم بايد تقوا را پيشه كنيم</w:t>
      </w:r>
      <w:r>
        <w:rPr>
          <w:rFonts w:eastAsia="IRNazanin" w:cs="IRNazanin"/>
          <w:color w:val="111111"/>
          <w:sz w:val="28"/>
          <w:szCs w:val="28"/>
          <w:rtl w:val="true"/>
          <w:lang w:bidi="fa-IR"/>
        </w:rPr>
        <w:t>.</w:t>
      </w:r>
    </w:p>
    <w:p>
      <w:pPr>
        <w:pStyle w:val="Heading3"/>
        <w:numPr>
          <w:ilvl w:val="2"/>
          <w:numId w:val="1"/>
        </w:numPr>
        <w:rPr/>
      </w:pPr>
      <w:bookmarkStart w:id="451" w:name="__RefHeading___Toc1261050_730472459"/>
      <w:bookmarkStart w:id="452" w:name="_Toc160"/>
      <w:bookmarkEnd w:id="451"/>
      <w:r>
        <w:rPr>
          <w:rtl w:val="true"/>
        </w:rPr>
        <w:t>جنگ با اهل قبله و ويژگى آن</w:t>
      </w:r>
      <w:bookmarkEnd w:id="4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فُتِحَ‌ بَابُ‌ الْحَرْبِ‌ بَيْنَكُمْ‌ وَ بَيْنَ‌ أَهْلِ‌ الْقِبْلَةِ‌، وَ لايَحْمِلُ‌ هذَا الْعَلَمَ‌ إِلّا أَهْلُ‌ الْبَصَرِ وَ الصَّبْرِ وَالْعِلْمِ‌ بِمَوَاقِعِ‌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تحقيق باب جنگ بين شما و بين اهل قبله گشوده شد، و اين پرچم را بر دوش نمى كشد مگر اهل بينايى و شكيبايى و دانا به جايگاههاى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فرمايشات و عبارات مربوط‍‌ به يكى از جنگ هايى است كه حضرت در دوران خلافت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نسبت به هر سه جنگ دوران حضرت نيز صادق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مهم ترين تفاوتهاى جنگ هاى دوران پيامبر صلى الله عليه و آله و سلم با جنگ هايى كه در زمان خلافت چند سالۀ اميرالمؤمنين عليه السلام اتفاق افتاد اين است كه جنگ هاى زمان پيامبر صلى الله عليه و آله و سلم جنگ با كفّار بود و تكليف مسلمانان كاملاً روشن بود و در آن زمان مسلمانان مشكلى در تشخيص حق و باطل نداشتند؛ ولى در زمان اميرالمؤمنين عليه السلام هر دو گروه معارض به ظاهر مسلمان بودند و براى بسيارى از طرفداران حضرت على عليه السلام تشخيص حق از باطل بسيار مشكل بود؛ براى اين كه به عنوان مثال در جنگ جمل در مقابل على عليه السلام كسانى مانند عايشه صف آرايى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در آن زمان</w:t>
      </w:r>
    </w:p>
    <w:p>
      <w:pPr>
        <w:pStyle w:val="BookText"/>
        <w:rPr/>
      </w:pPr>
      <w:r>
        <w:rPr>
          <w:rFonts w:ascii="IRNazanin" w:hAnsi="IRNazanin" w:eastAsia="IRNazanin"/>
          <w:color w:val="111111"/>
          <w:sz w:val="28"/>
          <w:sz w:val="28"/>
          <w:szCs w:val="28"/>
          <w:rtl w:val="true"/>
          <w:lang w:bidi="fa-IR"/>
        </w:rPr>
        <w:t>امّ‌المؤمنين، يادگار پيامبر صلى الله عليه و آله و سلم و يكى از اركان مهم به شمار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زبير پسر عمۀ پيامبر و با طلحه دو نفر از عشرۀ مبشّره بودند؛ يعنى دو نفر از ده نفرى كه به اعتقاد اهل سنّت بشارت به بهشت داده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در نزد مسلمانان آن روز داراى موقعيت و جايگاه مهمى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ماجراى نهروان نيز جنگ با خوارج بسيار مشكل بود؛ براى اين كه خوارج يك عده افراد مقدس مآبى بودند كه هر كسى نمى توانست باطل بودن آنان را تشخيص دهد و با آنان به جنگ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با معاويه هم به ويژه وقتى قرآنها را سر نيزه كردند بسيار مهم بود؛ و آنان كه اهل تشخيص نبودند لغزيدند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اين است كه تشخيص حق و باطل در بعضى از زمانها بسيار مشكل است؛ و از جمله در زمان على عليه السلام جنگ با كسانى كه به ظاهر مسلمان و از ياران و اصحاب پيامبر به شمار مى آمدند كار بس مهمى بود و هر كسى نمى توانست بار اين مسئوليت سنگين را به دوش كشد؛ بلكه علم و آگاهى و صبر و شناخت دقيق مواضع حق را مى طلبيد كه جز على عليه السلام و ياران خالصش كسى اين صفات و ويژگى ها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فُتِحَ‌ بَابُ‌ الْحَرْبِ‌ بَيْنَكُمْ‌ وَ بَيْنَ‌ أَهْلِ‌ الْقِبْلَةِ‌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باب جنگ بين شما و اهل قبله گشوده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ما مسلمانان ناچار شده ايم تا با يكديگر جنگ و مبارزه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يَحْمِلُ‌ هذَا الْعَلَمَ‌ إِلّا أَهْلُ‌ الْبَصَرِ وَ الصَّبْرِ وَ الْعِلْمِ‌ بِمَوَاقِعِ‌ 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كسى اين پرچم را نمى تواند بلند كند و بر دوش كشد مگر اين كه دو ويژگى را داشته باشد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أَهْلُ‌ الْبَصَرِ وَ الصَّبْرِ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اين كه اهل بصيرت بوده و شكيبا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در برابر مخالفينِ‌ خود به سرعت عصبانى نشود و فوراً دستور زدن و بستن و كشتن ندهد؛ بلكه بايد بسيار صابر و شكيبا باشد و تا آنجا كه ممكن است با مخالفان خود مدارا كند؛ و در صورتى كه مشكل به هيچ نحوى حل نشد به جنگ بپردازد</w:t>
      </w:r>
      <w:r>
        <w:rPr>
          <w:rFonts w:eastAsia="IRNazanin" w:cs="IRNazanin"/>
          <w:color w:val="111111"/>
          <w:sz w:val="28"/>
          <w:szCs w:val="28"/>
          <w:rtl w:val="true"/>
          <w:lang w:bidi="fa-IR"/>
        </w:rPr>
        <w:t>.</w:t>
      </w:r>
      <w:bookmarkStart w:id="453" w:name="pg14760_139088"/>
    </w:p>
    <w:p>
      <w:pPr>
        <w:pStyle w:val="BookText"/>
        <w:rPr/>
      </w:pPr>
      <w:bookmarkEnd w:id="453"/>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الْعِلْمِ‌ بِمَوَاقِعِ‌ 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مواضع و جايگاههاى گوناگون حق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خشك و جزم انديش نباشد؛ بلكه آگاه و بصير باشد و بداند گاهى از حق ارادۀ باطل مى شود</w:t>
      </w:r>
      <w:r>
        <w:rPr>
          <w:rFonts w:eastAsia="IRNazanin" w:cs="IRNazanin"/>
          <w:color w:val="111111"/>
          <w:sz w:val="28"/>
          <w:szCs w:val="28"/>
          <w:rtl w:val="true"/>
          <w:lang w:bidi="fa-IR"/>
        </w:rPr>
        <w:t>.</w:t>
      </w:r>
    </w:p>
    <w:p>
      <w:pPr>
        <w:pStyle w:val="Heading3"/>
        <w:numPr>
          <w:ilvl w:val="2"/>
          <w:numId w:val="1"/>
        </w:numPr>
        <w:rPr/>
      </w:pPr>
      <w:bookmarkStart w:id="454" w:name="__RefHeading___Toc1261052_730472459"/>
      <w:bookmarkStart w:id="455" w:name="_Toc161"/>
      <w:bookmarkEnd w:id="454"/>
      <w:r>
        <w:rPr>
          <w:rtl w:val="true"/>
        </w:rPr>
        <w:t>وظايف مؤمنان در برابر امام عليه السلام</w:t>
      </w:r>
      <w:bookmarkEnd w:id="4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فَامْضُوا لِمَا تُؤْمَرُونَ‌ بِهِ‌، وَ قِفُوا عِنْدَ مَا تُنْهَوْنَ‌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انجام دهيد آنچه را كه به آن امر مى شويد، و باز ايستيد نزد آنچه از آن نهى 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عبارات قبل، از مشكل بودن تشخيص حق در مبارزه و جنگ عليه مسلمانان و اين كه پيشقدم بودن در اين اقدام كار هر كسى نيست و نياز به ويژگى هايى دارد مطالبى بيان فرمودند كه به نظر مى رسد همۀ آنها مقدمه اى براى اين عبارت باشد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فَامْضُوا لِما تُؤْمَرُونَ‌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عمل كنيد به آنچه امر مى گرديد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شما را نسبت به آن امر مى كنند همان را عمل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قِفُوا عِنْدَ ما تُنْهَوْنَ‌ عَنْهُ‌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هر كجا كه نهى مى شويد همان جا توقف كرده و آن را انجام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پيرو فرماندهى مانند اميرالمؤمنين عليه السلام باشيد</w:t>
      </w:r>
      <w:r>
        <w:rPr>
          <w:rFonts w:eastAsia="IRNazanin" w:cs="IRNazanin"/>
          <w:color w:val="111111"/>
          <w:sz w:val="28"/>
          <w:szCs w:val="28"/>
          <w:rtl w:val="true"/>
          <w:lang w:bidi="fa-IR"/>
        </w:rPr>
        <w:t>.</w:t>
      </w:r>
    </w:p>
    <w:p>
      <w:pPr>
        <w:pStyle w:val="Heading3"/>
        <w:numPr>
          <w:ilvl w:val="2"/>
          <w:numId w:val="1"/>
        </w:numPr>
        <w:rPr/>
      </w:pPr>
      <w:bookmarkStart w:id="456" w:name="__RefHeading___Toc1261054_730472459"/>
      <w:bookmarkStart w:id="457" w:name="_Toc162"/>
      <w:bookmarkEnd w:id="456"/>
      <w:r>
        <w:rPr>
          <w:rtl w:val="true"/>
        </w:rPr>
        <w:t>قبل از تحقيق، در كارى مشتابيد</w:t>
      </w:r>
      <w:bookmarkEnd w:id="4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تَعْجَلُوا فِي أَمْرٍ حَتّى‌ تَتَبَيَّنُوا، فَإِنَّ‌ لَنا مَعَ‌ كُلِّ‌ أَمْرٍ تُنْكِرُونَهُ‌ غِيَراً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كارى مشتابيد تا تحقيق نماييد، پس همانا براى ما با هر كارى كه شما آن را انكار مى كنيد تغييراتى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مسأله شبهه ناك و مشكل باشد و امر داير بين حق و باطل شود نبايد شتاب و عجله كرد، بلكه بايد صبر نمود تا راه به خوبى روشن شود و آنگاه پيش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تَعْجَلُوا في أَمْرٍ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كارى عجله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تَتَبَيَّنُوا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اين كه آن را خوب بررسى كرده و كاملاً رسيدگى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مسأله به خوبى شكافته و روشن شد اقدام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اين كه مقصود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لَنَا مَعَ‌ كُلِّ‌ أَمْرٍ تُنْكِرُونَهُ‌ غِيَراً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چند نظر وجود دارد كه به دو نظر كه با اهميت تر است اشاره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أبى الحديد مى نويسد و عبده نيز از او نقل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مسلمانان هماهنگ شدند و نسبت به چيزى تفاهم كردند، ما هم مى توانيم نظر خود را تغيير داده و با شما همراهى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أبى الحديد و عبده عبارت را اين طور معنا مى 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مخالفين تصور نكنيد كه حرفتان ناديده و ناشنيده گرفته مى شود و نمى توانيد آن را مطرح كنيد، بلكه اگر شما يك نظرى داريد و ديگران هم با آن موافق هستند مى توانيم آن را تغيير دهيم و با شما هماهنگ شويم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لَنَا مَعَ‌ كُلِّ‌ أَمْرٍ تُنْكِرُونَهُ‌ غِيَراً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براى ما با هر امرى كه شما انكار داريد تغييرات و دگرگونى هايى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ما قصد نداريم لجبازى كنيم و ممكن است نظرمان تغيير كند و بر اساس اقتضاى حال و شرع، آنچه را مسلمانان انكار مى كنند تغيير دهيم</w:t>
      </w:r>
      <w:r>
        <w:rPr>
          <w:rFonts w:eastAsia="IRNazanin" w:cs="IRNazanin"/>
          <w:color w:val="111111"/>
          <w:sz w:val="28"/>
          <w:szCs w:val="28"/>
          <w:rtl w:val="true"/>
          <w:lang w:bidi="fa-IR"/>
        </w:rPr>
        <w:t>.</w:t>
      </w:r>
      <w:r>
        <w:rPr>
          <w:rStyle w:val="FootnoteAnchor"/>
          <w:rtl w:val="true"/>
        </w:rPr>
        <w:footnoteReference w:id="116"/>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ابن أبى الحديد به اين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عندنا تغييراً لِكُلِّ‌ ما تنكرونه من الأمور حتّى‌ يثبت أنّه يجب إنكارها و تغييرها، أي لستُ‌ كعثمان أصرّ على ارتكاب ما أنهى عنه، بل أغيّر كلّ‌ ما ينكره المسلمون و يقتضى الحال و الشّرع تغييره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دگرگونى نسبت به همۀ امورى كه شما آنها را انكار مى كنيد وجود دارد، در صورتى كه لازم بودن انكار و تغيير آن ثابت شود؛ يعنى من مانند عثمان نيستم كه بر ارتكاب آنچه از آن نهى شده ام اصرار ورزم، بلكه هر آنچه را كه مسلمانان انكار كنند و شرايط‍‌ و شرع تغيير آن را اقتضا كند من آنها را تغيير خواهم داد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عبده نيز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اتّفق أهل الحلّ‌ و العقد من المسلمين على‌ إنكار شيءٍ عدلنا إلى‌ حكمهم و غيّرنا حكمنا متى‌ كان اتفاقهم لا يخالف نصّاً شرعيّاً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اهل حلّ‌ و عقد از مسلمانان نسبت به انكار چيزى توافق كنند، ما به طرف حكم آنان تمايل پيدا كرده و حكم خود را تغيير خواهيم داد؛ اگر توافق آنها مخالف نصّ‌ احكام خداوند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 رسد اين مطلب سستى است و حضرت نمى خواهد بفرمايد ما از عقيده و نظر خود بازمى گرديم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دوّم اين است كه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اقداماتى مانند جنگ با امّ‌المؤمنين و با طلحه و زبير را انجام مى دهيم و شما آنها را انكار كرده و نمى پذيريد، در صورتى كه ما تغييراتى داريم و به تعبير ديگر مى توانيم ديدگاه شما را تغيير داده و دگرگون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تغييرات به دو صورت امكان 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بخش از تغييرات آنهايى هستند كه با برهان و راهنمايى و صبر انجام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كه خوارج در ابتدا حدود دوازده هزار نفر بودند كه مى خواستند به لشكر حضرت على عليه السلام حمله كنند ولى آن حضرت طرفداران خود را به صبورى دعوت كرد و بعد حدود هشت هزار نفر آنان را با موعظه و سخنرانى برگرداند و جذب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ديگر داستان عبداللّه بن كوّاء مى باشد كه يكى از رؤساى خوارج بود و در نماز جماعت عليه اميرالمؤمنين عليه السلام شعار مى داد و اعتراض داشت به اين كه حضرت حكميّت را پذيرفته و نتيجۀ آن حكم قرار دادن ابوموسى و تعيين شدن معاويه توسط‍‌ او شده است؛ ولى حضرت على عليه السلام با برخوردهاى سازنده توانست او را از دار و دستۀ خوارج خارج و جذب خود كند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چيزهايى را در مورد ما نمى پذيريد و انكار مى كنيد ولى ما مى توانيم با برهان و دليل، آن انكار شما را تغيير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همان</w:t>
      </w:r>
      <w:bookmarkStart w:id="458" w:name="pg14760_139091"/>
    </w:p>
    <w:p>
      <w:pPr>
        <w:pStyle w:val="BookText"/>
        <w:rPr/>
      </w:pPr>
      <w:bookmarkEnd w:id="458"/>
      <w:r>
        <w:rPr>
          <w:rFonts w:ascii="IRNazanin" w:hAnsi="IRNazanin" w:eastAsia="IRNazanin"/>
          <w:color w:val="111111"/>
          <w:sz w:val="28"/>
          <w:sz w:val="28"/>
          <w:szCs w:val="28"/>
          <w:rtl w:val="true"/>
          <w:lang w:bidi="fa-IR"/>
        </w:rPr>
        <w:t>هشت هزار نفرى كه با برهان و استدلال نظر آنان را تغيير داديم و تنها با آن چهار هزار نفرى جنگ كرديم كه دست بردار نبودند و بى گناهان را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از تغييراتى كه ما انجام مى دهيم با برهان و استدلال نيست بلكه با شمشير و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وقتى برهان و استدلال كارساز نشد، شما با ديدن برخوردهاى دشمن و عكس العمل ما به حقانيت ما پى مى 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حضرت نمى خواهد بفرمايد چنانچه شما با ديگر مسلمانان هماهنگ شديد ما نيز با شما هماهنگ خواهيم شد؛ بلكه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شما انكار مى كنيد چه بسا از روى جهل و نادانى باشد و حكمت و مصلحت آن را نمى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ما تغييراتى داريم كه يا با حرف و استدلال انجام مى گيرد و يا با دفاع و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ما نظريات و رفتارى داريم كه اين نظريات و رفتار ما ديدگاه و رفتار هر كسى كه سخن ما را بشنود و عاقل باشد تغيير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نيست كه هر چه را شما انكار مى كنيد به طور يقين حق نباشد، بلكه راههايى وجود دارد كه بر اساس آنها ما مى توانيم در نظرات و ديدگاههاى شما دگرگونى هايى به وجود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ميثم و بعضى ديگر از شرح كنندگان نهج البلاغه، عبارت حضرت را اين طور معنا مى كنند؛</w:t>
      </w:r>
      <w:r>
        <w:rPr>
          <w:rStyle w:val="FootnoteAnchor"/>
          <w:rtl w:val="true"/>
        </w:rPr>
        <w:footnoteReference w:id="117"/>
      </w:r>
      <w:r>
        <w:rPr>
          <w:rFonts w:ascii="Amiri" w:hAnsi="Amiri" w:eastAsia="Amiri" w:cs="Amiri"/>
          <w:color w:val="111111"/>
          <w:sz w:val="28"/>
          <w:sz w:val="28"/>
          <w:szCs w:val="28"/>
          <w:rtl w:val="true"/>
          <w:lang w:bidi="ar-SA"/>
        </w:rPr>
        <w:t>كه به ظاهر صحيح تر مى باشد</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1261056_730472459"/>
      <w:bookmarkStart w:id="460" w:name="_Toc163"/>
      <w:bookmarkEnd w:id="459"/>
      <w:r>
        <w:rPr>
          <w:rtl w:val="true"/>
        </w:rPr>
        <w:t>سيرۀ امام عليه السلام راهنماى شناخت احكام باغيان</w:t>
      </w:r>
      <w:bookmarkEnd w:id="46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اهميت دارد توجّه به اين حقيقت است كه اگر حضرت على عليه السلام در دوران كوتاه خلافت ظاهرى خود با خوارج و اصحاب جمل و معاويه جنگ نكرده بود، اين افراد به همين صورتى كه اهل سنّت دربارۀ آنان فكر مى كنند و آنها را از اصحاب و</w:t>
      </w:r>
    </w:p>
    <w:p>
      <w:pPr>
        <w:pStyle w:val="BookText"/>
        <w:rPr/>
      </w:pPr>
      <w:r>
        <w:rPr>
          <w:rFonts w:ascii="IRNazanin" w:hAnsi="IRNazanin" w:eastAsia="IRNazanin"/>
          <w:color w:val="111111"/>
          <w:sz w:val="28"/>
          <w:sz w:val="28"/>
          <w:szCs w:val="28"/>
          <w:rtl w:val="true"/>
          <w:lang w:bidi="fa-IR"/>
        </w:rPr>
        <w:t>ياوران پيامبر صلى الله عليه و آله و سلم مى دانند در تاريخ داراى احترام باقى مى ماندند و شناخت باطل بودن آنان بسيار مشكل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همان زمان نيز جز امام على عليه السلام فرد ديگرى ياراى مبارزه و جنگ با آنان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شافعى در اين زمينه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عليّ‌ لما عرف شيء من أحكام أهل البغي</w:t>
      </w:r>
      <w:r>
        <w:rPr>
          <w:rFonts w:eastAsia="IRNazanin" w:cs="IRNazanin"/>
          <w:color w:val="111111"/>
          <w:sz w:val="28"/>
          <w:szCs w:val="28"/>
          <w:rtl w:val="true"/>
          <w:lang w:bidi="fa-IR"/>
        </w:rPr>
        <w:t>»</w:t>
      </w:r>
      <w:r>
        <w:rPr>
          <w:rStyle w:val="FootnoteAnchor"/>
          <w:rtl w:val="true"/>
        </w:rPr>
        <w:footnoteReference w:id="118"/>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على نبود هيچ يك از احكام اهل بغى شناخته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در جنگ مسلمانان با كفّار، حق و باطل معلوم و مشخص بود و مشكل چندانى از اين نظر وجود نداشت؛ ولى اگر حضرت على عليه السلام باطل بودن سه گروه خوارج و اصحاب جمل و قاسطين را اعلام نكرده و با آنان به جنگ نپرداخته بود، ما در مى مانديم كه احكام باغيان چيست و چگونه بايد با آنان برخورد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نمى دانستيم آيا در جنگ با باغيان يا تجاوزگران داخلى كه مسلمان هستند مى توان غنيمت گرفت يا نه‌؟ در جنگ جمل عده اى از لشكريان امام عليه السلام پس از پيروزى اصرار داشتند كه از دشمن غنيمت بگيرند و اتفاقاً بعضى ها هم غنيمت هايى گرفتند، ولى حضرت دستور فرمود كه بايد غنيمت هاى گرفته شده از دشمن به آنان بازگردانده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لشكريان آن حضرت اصرار نمود كه در همۀ جنگ هايى كه با پيامبر صلى الله عليه و آله و سلم همراه بوديم پس از پيروزى غنيمت و اسير مى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حضرت براى آن كه طرفداران خود را قانع كند كه در جنگ با مسلمانان و اهل قبله نبايد غنيمت و اسير گرفت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أيّكم يأخذ أمّ‌ المؤمنين في سهمه‌؟</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كدام يك از شما حاضر است عايشه امّ‌ المؤمنين را به عنوان اسير خود بگيرد؟ پس از اين فرمايش بود كه قانع شدند در اين جنگ نبايد غنيمت و اسير بگيرند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461" w:name="pg14760_139093"/>
    </w:p>
    <w:p>
      <w:pPr>
        <w:pStyle w:val="Heading3"/>
        <w:numPr>
          <w:ilvl w:val="2"/>
          <w:numId w:val="1"/>
        </w:numPr>
        <w:rPr/>
      </w:pPr>
      <w:bookmarkStart w:id="462" w:name="__RefHeading___Toc1261058_730472459"/>
      <w:bookmarkStart w:id="463" w:name="_Toc164"/>
      <w:bookmarkEnd w:id="461"/>
      <w:bookmarkEnd w:id="462"/>
      <w:r>
        <w:rPr>
          <w:rtl w:val="true"/>
        </w:rPr>
        <w:t>نه دنيا براى شما باقى مى ماند و نه شما در آن</w:t>
      </w:r>
      <w:bookmarkEnd w:id="4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هذِهِ‌ الدُّنْيَا الَّتِي أَصْبَحْتُمْ‌ تَتَمَنَّوْنَهَا وَ تَرْغَبُونَ‌ فِيهَا، وَ أَصْبَحَتْ‌ تُغْضِبُكُمْ‌ وَ تُرْضِيكُمْ‌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همانا اين دنيايى كه شما صبح كرديد در حالى كه آرزوى آن را داريد و در آن رغبت مى ورزيد، و دنيا صبح كرده است در حالى كه شما را به خشم مى آورد و خشنود 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مواردى به كار مى رود كه مى خواهند علاوه بر اشاره كردن تحقير را نيز برسانند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بخش پايانى خطبه حضرت شروع مى كنند در مذمّت دنيا سخن گفتن و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 هذِهِ‌ الدُّنْيَا الَّتِي أَصْبَحْتُمْ‌ تَتَمَنَّوْنَهَا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 باشيد اين دنيايى كه شما صبح كرديد و روزگار گذرانديد در حالى كه آرزوى آن را داريد؛ آرزوى مال و مقام و ديگر بهره هاى آن را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تَرْغَبُونَ‌ فِيهَا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اين دنيا رغبت و اشتياق داريد؛ و دنيا هم از آن طرف گاهى شما را راضى مى كند و گاهى نيز عصبانى كرده و به خشم مى آورد؛ يك وقت پول و يا مقامى پيدا مى كنيد و خوشحال مى شويد، و گاهى هم سرطان و ديگر بيماريها و مشكلات به سراغ شما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أَصْبَحَتْ‌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دنيا صبح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تُغْضِبُكُمْ‌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حالى كه يك وقت شما را به غضب مى آورد و روزگار مطابق ميل شما نمى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تُرْضِيكُمْ‌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گاهى هم دنيا شما را راضى و خشنود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دنيايى كه شما آرزوى آن را داريد با شما بازى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گاهى شما را خشنود و گاهى هم ناخشنود مى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بِدَارِكُمْ‌ وَ لا مَنْزِلِكُمُ‌ الَّذِي خُلِقْتُمْ‌ لَهُ‌ وَ لَاالَّذي دُعِيتُمْ‌ إِلَيْهِ‌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خانۀ شما نيست و نه منزل شما كه براى آن آفريده شده ايد و نه آن كه به آن دعوت شده ايد</w:t>
      </w:r>
      <w:r>
        <w:rPr>
          <w:rFonts w:eastAsia="Amiri" w:cs="Amiri" w:ascii="Amiri" w:hAnsi="Amiri"/>
          <w:color w:val="111111"/>
          <w:sz w:val="28"/>
          <w:szCs w:val="28"/>
          <w:rtl w:val="true"/>
          <w:lang w:bidi="ar-SA"/>
        </w:rPr>
        <w:t>.)</w:t>
      </w:r>
      <w:bookmarkStart w:id="464" w:name="pg14760_139094"/>
    </w:p>
    <w:p>
      <w:pPr>
        <w:pStyle w:val="BookText"/>
        <w:rPr/>
      </w:pPr>
      <w:bookmarkEnd w:id="4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لَيْسَتْ‌ بِدَارِكُمْ‌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دنيايى كه حضرت آن را در عبارت قبل توصيف فرمودند خانۀ شما نيست؛ و بالاخره همۀ انسانها از دنيا خواهند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مَنْزِلِكُمُ‌ الَّذي خُلِقْتُمْ‌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دنيا منزلى نيست كه شما براى آن خلق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لَاالَّذِي دُعِيتُمْ‌ إِلَيْهِ‌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نه خانه اى است كه شما به آن دعوت شده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آخرت دعوت شده ايد و اين دنيا پلى است كه همه از آن عبور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ثروتمندان، قدرتمندان، شاهان و رئيس جمهورها آمدند و رفتند و هيچ كدام از آنها باقى نماندند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إِنَّهَا لَيْسَتْ‌ بِبَاقِيَةٍ‌ لَكُمْ‌ وَ لا تَبْقَوْنَ‌ عَلَيْهَا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همانا دنيا براى شما باقى نمى ماند و شما نيز در آن باقى نخواهيد ماند</w:t>
      </w:r>
      <w:r>
        <w:rPr>
          <w:rFonts w:eastAsia="IRNazanin" w:cs="IRNazanin"/>
          <w:color w:val="111111"/>
          <w:sz w:val="28"/>
          <w:szCs w:val="28"/>
          <w:rtl w:val="true"/>
          <w:lang w:bidi="fa-IR"/>
        </w:rPr>
        <w:t>.)</w:t>
      </w:r>
    </w:p>
    <w:p>
      <w:pPr>
        <w:pStyle w:val="Heading3"/>
        <w:numPr>
          <w:ilvl w:val="2"/>
          <w:numId w:val="1"/>
        </w:numPr>
        <w:rPr/>
      </w:pPr>
      <w:bookmarkStart w:id="465" w:name="__RefHeading___Toc1261060_730472459"/>
      <w:bookmarkStart w:id="466" w:name="_Toc165"/>
      <w:bookmarkEnd w:id="465"/>
      <w:r>
        <w:rPr>
          <w:rtl w:val="true"/>
        </w:rPr>
        <w:t>دنيا هم فريب دهنده است و هم هشدار دهنده</w:t>
      </w:r>
      <w:bookmarkEnd w:id="4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وَ إِنْ‌ غَرَّتْكُمْ‌ مِنْهَا فَقَدْ حَذَّرَتْكُمْ‌ شَرَّهَا؛ فَدَعُوا غُرُورَهَا لِتَحْذِيرِهَا، وَ إِطْمَاعَهَا لِتَخْوِيفِهَا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دنيا اگرچه شما را به خود فريب داد ولى به تحقيق شما را از بدى خود نيز ترساند؛ پس رها كنيد فريب آن را به خاطر ترساندنش، و به طمع آوردنش را به خاطر بيم دادنش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دنيا گاهى اوقات زر و زيورهايى دارد و آنها را به شما نشان مى دهد و در نتيجه شما را مغرور مى كند؛ به عنوان مثال ماشين لوكس و مدل بالايى پيدا مى كنيد يا با زن زيبايى ازدواج مى كنيد يا پول و مقامى به دست مى آوريد؛ ولى گاهى دنيا مى خواهد با شما بازى كند، در اين صورت ممكن است همه چيز را از شما بگيرد و به طور كلّى شما را ساقط‍‌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امور دنيا چيزهايى نيست كه انسانها را مغرور كند، بلكه گاهى هم به انسانها هشدار مى دهد و آنان را دچار وحشت و ترس مى كند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غَرَّتْكُمْ‌ 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گرچه شما را از خود مغرور مى كند و گاهى</w:t>
      </w:r>
      <w:bookmarkStart w:id="467" w:name="pg14760_139095"/>
    </w:p>
    <w:p>
      <w:pPr>
        <w:pStyle w:val="BookText"/>
        <w:rPr/>
      </w:pPr>
      <w:bookmarkEnd w:id="467"/>
      <w:r>
        <w:rPr>
          <w:rFonts w:ascii="IRNazanin" w:hAnsi="IRNazanin" w:eastAsia="IRNazanin"/>
          <w:color w:val="111111"/>
          <w:sz w:val="28"/>
          <w:sz w:val="28"/>
          <w:szCs w:val="28"/>
          <w:rtl w:val="true"/>
          <w:lang w:bidi="fa-IR"/>
        </w:rPr>
        <w:t xml:space="preserve">زيبايى هاى خود را به شما نشان داده و به وسيلۀ آن زيبايى ها شما را فريب مى دهد و شما مغرور مى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حَذَّرَتْكُمْ‌ شَرَّهَا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از طرف ديگر شما را از شرّ و بديهاى خود نيز ترسانده و بيم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زيبايى هاى دنيا را نبينيد كه فريب بخوريد، بلكه تحذيرها و هشدارهاى آن را نيز مشاهده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فَدَعُوا غُرُورَهَا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رها كنيد فريب ها و زيبايى هاى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لِتَحْذِيرِهَا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آن ترساندن و هشدارى كه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در كنار لذّتهاى خود، بيماريها و گرفتاريهاى زيادى هم دارد كه اينها سبب ترساندن و هشدار هم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إِطْمَاعَهَا لِتَخْوِيفِهَا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طمع انداختن دنيا را رها كنيد براى اين كه همين دنيا به شما هشدار هم مى دهد و شما را مى 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إِطْمَاعَهَا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رها كنيد اين زر و زيورى كه شما را فريب مى دهد و به طمع مال و مقام مى اندازد؛ زيرا دنيا در كنار اين فريب ها، هشدارهايى هم دارد كه انسانها را به وحشت مى اندازد؛ پس شما بيماريهاى گوناگون و هشدارهاى دنيا را نيز در نظر بگيريد</w:t>
      </w:r>
      <w:r>
        <w:rPr>
          <w:rFonts w:eastAsia="IRNazanin" w:cs="IRNazanin"/>
          <w:color w:val="111111"/>
          <w:sz w:val="28"/>
          <w:szCs w:val="28"/>
          <w:rtl w:val="true"/>
          <w:lang w:bidi="fa-IR"/>
        </w:rPr>
        <w:t>.</w:t>
      </w:r>
    </w:p>
    <w:p>
      <w:pPr>
        <w:pStyle w:val="Heading3"/>
        <w:numPr>
          <w:ilvl w:val="2"/>
          <w:numId w:val="1"/>
        </w:numPr>
        <w:rPr/>
      </w:pPr>
      <w:bookmarkStart w:id="468" w:name="__RefHeading___Toc1261062_730472459"/>
      <w:bookmarkStart w:id="469" w:name="_Toc166"/>
      <w:bookmarkEnd w:id="468"/>
      <w:r>
        <w:rPr>
          <w:rtl w:val="true"/>
        </w:rPr>
        <w:t>دنيا مزرعۀ آخرت است</w:t>
      </w:r>
      <w:bookmarkEnd w:id="4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سَابِقُوا فِيهَا إِلَى الدَّارِ الَّتِي دُعِيتُمْ‌ إِلَيْهَا، وَ انْصَرِفُوا بِقُلُوبِكُمْ‌ عَنْهَا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دنيا بر يكديگر پيشى گيريد به سوى خانه اى كه به آن دعوت شده ايد، و با دلهاتان از دنيا بازگرديد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مزرعۀ آخرت است؛ بنابراين در دنيا براى انجام كارهايى كه به سود آخرت شماست از يكديگر پيشى گيريد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سَابِقُوا فِيهَا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پيشى گيريد در اين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الدَّارِ الَّتِي دُعِيتُمْ‌ إِلَيْهَا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آن خانه اى كه به آن دعوت شده ايد؛ كه خانۀ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انْصَرِفُوا بِقُلُوبِكُمْ‌ عَنْهَا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ژرفاى دلِ‌ خود از دنيا منصرف شويد و قلب خود را از دوستى دنيا بگردانيد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470" w:name="pg14760_139096"/>
    </w:p>
    <w:p>
      <w:pPr>
        <w:pStyle w:val="Heading2"/>
        <w:numPr>
          <w:ilvl w:val="1"/>
          <w:numId w:val="1"/>
        </w:numPr>
        <w:rPr/>
      </w:pPr>
      <w:bookmarkStart w:id="471" w:name="__RefHeading___Toc1261064_730472459"/>
      <w:bookmarkStart w:id="472" w:name="_Toc167"/>
      <w:bookmarkEnd w:id="470"/>
      <w:bookmarkEnd w:id="471"/>
      <w:r>
        <w:rPr>
          <w:rtl w:val="true"/>
        </w:rPr>
        <w:t>(</w:t>
      </w:r>
      <w:r>
        <w:rPr>
          <w:rtl w:val="true"/>
        </w:rPr>
        <w:t xml:space="preserve">درس </w:t>
      </w:r>
      <w:r>
        <w:rPr/>
        <w:t>299</w:t>
      </w:r>
      <w:r>
        <w:rPr>
          <w:rtl w:val="true"/>
        </w:rPr>
        <w:t xml:space="preserve">) - </w:t>
      </w:r>
      <w:r>
        <w:rPr>
          <w:rtl w:val="true"/>
        </w:rPr>
        <w:t xml:space="preserve">خطبۀ </w:t>
      </w:r>
      <w:r>
        <w:rPr/>
        <w:t>173</w:t>
      </w:r>
      <w:r>
        <w:rPr>
          <w:rtl w:val="true"/>
        </w:rPr>
        <w:t xml:space="preserve"> (</w:t>
      </w:r>
      <w:r>
        <w:rPr>
          <w:rtl w:val="true"/>
        </w:rPr>
        <w:t>قسمت پنجم</w:t>
      </w:r>
      <w:r>
        <w:rPr>
          <w:rtl w:val="true"/>
        </w:rPr>
        <w:t>)</w:t>
      </w:r>
      <w:bookmarkEnd w:id="472"/>
    </w:p>
    <w:p>
      <w:pPr>
        <w:pStyle w:val="Heading3"/>
        <w:numPr>
          <w:ilvl w:val="2"/>
          <w:numId w:val="1"/>
        </w:numPr>
        <w:rPr/>
      </w:pPr>
      <w:bookmarkStart w:id="473" w:name="__RefHeading___Toc1261066_730472459"/>
      <w:bookmarkStart w:id="474" w:name="_Toc168"/>
      <w:bookmarkEnd w:id="473"/>
      <w:r>
        <w:rPr>
          <w:rtl w:val="true"/>
        </w:rPr>
        <w:t>اشاره</w:t>
      </w:r>
      <w:bookmarkEnd w:id="474"/>
    </w:p>
    <w:p>
      <w:pPr>
        <w:pStyle w:val="BookText"/>
        <w:rPr/>
      </w:pPr>
      <w:r>
        <w:rPr>
          <w:rFonts w:ascii="IRNazanin" w:hAnsi="IRNazanin" w:eastAsia="IRNazanin"/>
          <w:color w:val="111111"/>
          <w:sz w:val="28"/>
          <w:sz w:val="28"/>
          <w:szCs w:val="28"/>
          <w:rtl w:val="true"/>
          <w:lang w:bidi="fa-IR"/>
        </w:rPr>
        <w:t>لزوم زهد و پارسايى نسبت به دنيا</w:t>
      </w:r>
    </w:p>
    <w:p>
      <w:pPr>
        <w:pStyle w:val="BookText"/>
        <w:rPr/>
      </w:pPr>
      <w:r>
        <w:rPr>
          <w:rFonts w:ascii="Amiri" w:hAnsi="Amiri" w:eastAsia="Amiri" w:cs="Amiri"/>
          <w:color w:val="111111"/>
          <w:sz w:val="28"/>
          <w:sz w:val="28"/>
          <w:szCs w:val="28"/>
          <w:rtl w:val="true"/>
          <w:lang w:bidi="ar-SA"/>
        </w:rPr>
        <w:t>شرايط‍‌ تمام كردن نعمت</w:t>
      </w:r>
    </w:p>
    <w:p>
      <w:pPr>
        <w:pStyle w:val="BookText"/>
        <w:rPr/>
      </w:pPr>
      <w:r>
        <w:rPr>
          <w:rFonts w:ascii="Amiri" w:hAnsi="Amiri" w:eastAsia="Amiri" w:cs="Amiri"/>
          <w:color w:val="111111"/>
          <w:sz w:val="28"/>
          <w:sz w:val="28"/>
          <w:szCs w:val="28"/>
          <w:rtl w:val="true"/>
          <w:lang w:bidi="ar-SA"/>
        </w:rPr>
        <w:t>ديندارى، شرط‍‌ سعادت ابدى</w:t>
      </w:r>
    </w:p>
    <w:p>
      <w:pPr>
        <w:pStyle w:val="BookText"/>
        <w:rPr/>
      </w:pPr>
      <w:r>
        <w:rPr>
          <w:rFonts w:ascii="IRNazanin" w:hAnsi="IRNazanin" w:eastAsia="IRNazanin"/>
          <w:color w:val="111111"/>
          <w:sz w:val="28"/>
          <w:sz w:val="28"/>
          <w:szCs w:val="28"/>
          <w:rtl w:val="true"/>
          <w:lang w:bidi="fa-IR"/>
        </w:rPr>
        <w:t>دعاى حضرت براى حق گرايى و شكيبايى</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ارتباط‍‌ خطبۀ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خطبۀ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شجاعت و ايمان امام عليه السلام</w:t>
      </w:r>
    </w:p>
    <w:p>
      <w:pPr>
        <w:pStyle w:val="BookText"/>
        <w:rPr/>
      </w:pPr>
      <w:r>
        <w:rPr>
          <w:rFonts w:ascii="IRNazanin" w:hAnsi="IRNazanin" w:eastAsia="IRNazanin"/>
          <w:color w:val="111111"/>
          <w:sz w:val="28"/>
          <w:sz w:val="28"/>
          <w:szCs w:val="28"/>
          <w:rtl w:val="true"/>
          <w:lang w:bidi="fa-IR"/>
        </w:rPr>
        <w:t>علّت شتاب طلحه در خونخواهى عثمان</w:t>
      </w:r>
    </w:p>
    <w:p>
      <w:pPr>
        <w:pStyle w:val="BookText"/>
        <w:rPr/>
      </w:pPr>
      <w:r>
        <w:rPr>
          <w:rFonts w:ascii="Amiri" w:hAnsi="Amiri" w:eastAsia="Amiri" w:cs="Amiri"/>
          <w:color w:val="111111"/>
          <w:sz w:val="28"/>
          <w:sz w:val="28"/>
          <w:szCs w:val="28"/>
          <w:rtl w:val="true"/>
          <w:lang w:bidi="ar-SA"/>
        </w:rPr>
        <w:t>حريص ترين فرد به قتل عثمان</w:t>
      </w:r>
    </w:p>
    <w:p>
      <w:pPr>
        <w:pStyle w:val="BookText"/>
        <w:rPr/>
      </w:pPr>
      <w:r>
        <w:rPr>
          <w:rFonts w:ascii="IRNazanin" w:hAnsi="IRNazanin" w:eastAsia="IRNazanin"/>
          <w:color w:val="111111"/>
          <w:sz w:val="28"/>
          <w:sz w:val="28"/>
          <w:szCs w:val="28"/>
          <w:rtl w:val="true"/>
          <w:lang w:bidi="fa-IR"/>
        </w:rPr>
        <w:t>سه فرض دربارۀ عثمان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متناقض طلحه</w:t>
      </w:r>
      <w:bookmarkStart w:id="475" w:name="pg14760_139098"/>
    </w:p>
    <w:p>
      <w:pPr>
        <w:pStyle w:val="Heading3"/>
        <w:numPr>
          <w:ilvl w:val="2"/>
          <w:numId w:val="1"/>
        </w:numPr>
        <w:rPr/>
      </w:pPr>
      <w:bookmarkStart w:id="476" w:name="__RefHeading___Toc1261068_730472459"/>
      <w:bookmarkStart w:id="477" w:name="_Toc169"/>
      <w:bookmarkEnd w:id="475"/>
      <w:bookmarkEnd w:id="476"/>
      <w:r>
        <w:rPr>
          <w:rtl w:val="true"/>
        </w:rPr>
        <w:t>«</w:t>
      </w:r>
      <w:r>
        <w:rPr>
          <w:rtl w:val="true"/>
        </w:rPr>
        <w:t xml:space="preserve">خطبۀ </w:t>
      </w:r>
      <w:r>
        <w:rPr/>
        <w:t>173</w:t>
      </w:r>
      <w:r>
        <w:rPr>
          <w:rtl w:val="true"/>
        </w:rPr>
        <w:t xml:space="preserve"> - </w:t>
      </w:r>
      <w:r>
        <w:rPr>
          <w:rtl w:val="true"/>
        </w:rPr>
        <w:t>قسمت پنجم</w:t>
      </w:r>
      <w:r>
        <w:rPr>
          <w:rtl w:val="true"/>
        </w:rPr>
        <w:t>»</w:t>
      </w:r>
      <w:bookmarkEnd w:id="477"/>
    </w:p>
    <w:p>
      <w:pPr>
        <w:pStyle w:val="Heading4"/>
        <w:numPr>
          <w:ilvl w:val="3"/>
          <w:numId w:val="1"/>
        </w:numPr>
        <w:rPr/>
      </w:pPr>
      <w:bookmarkStart w:id="478" w:name="__RefHeading___Toc1261070_730472459"/>
      <w:bookmarkStart w:id="479" w:name="_Toc170"/>
      <w:bookmarkEnd w:id="478"/>
      <w:r>
        <w:rPr>
          <w:rtl w:val="true"/>
        </w:rPr>
        <w:t>اشاره</w:t>
      </w:r>
      <w:bookmarkEnd w:id="4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يَخِنَّنَّ‌ أَحَدُكُمْ‌ خَنِينَ‌ الْأَمَةِ‌ عَلى‌ مَا زُوِيَ‌ عَنْهُ‌ مِنْهَا، وَ اسْتَتِمُّوا نِعْمَةَ‌ اللَّهِ‌ عَلَيْكُمْ‌ بِالصَّبْرِ عَلى‌ طَاعَةِ‌ اللَّهِ‌ وَ الْمُحَافَظَةِ‌ عَلى‌ مَا اسْتَحْفَظَكُمْ‌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إِنَّهُ‌ لا يَضُرُّكُمْ‌ تَضْيِيعُ‌ شَيْ‌ءٍ مِنْ‌ دُنْيَاكُمْ‌ بَعْدَ حِفْظِكُمْ‌ قَائِمَةَ‌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إِنَّهُ‌ لايَنْفَعُكُمْ‌ بَعْدَ تَضْييعِ‌ دِينِكُمْ‌ شَيْ‌ءٌ حَافَظْتُمْ‌ عَلَيْهِ‌ مِنْ‌ أَمْرِ دُنْيَاكُمْ‌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اللَّهُ‌ بِقُلُوبِنَا وَ قُلُوبِكُمْ‌ إِلَى الْحَقِّ‌، وَ أَلْهَمَنَا وَ إِيَّاكُمُ‌ الصَّبْرَ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بخش پايانى درس گذشته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سبقت و پيشى گيريد به خانه اى كه به آن دعوت شده ايد؛ يعنى خود را آمادۀ منزل آخرت و سفر به سوى آخرت كنيد و دنيا را مزرعه و مقدمۀ رسيدن به آن قرار دهيد، و با دلهاى خود از دنيا منصرف شده و دلبستگى و وابستگى به دنيا نداشته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ادامۀ اين خطبه مى پردازيم</w:t>
      </w:r>
      <w:r>
        <w:rPr>
          <w:rFonts w:eastAsia="IRNazanin" w:cs="IRNazanin"/>
          <w:color w:val="111111"/>
          <w:sz w:val="28"/>
          <w:szCs w:val="28"/>
          <w:rtl w:val="true"/>
          <w:lang w:bidi="fa-IR"/>
        </w:rPr>
        <w:t>:</w:t>
      </w:r>
    </w:p>
    <w:p>
      <w:pPr>
        <w:pStyle w:val="Heading4"/>
        <w:numPr>
          <w:ilvl w:val="3"/>
          <w:numId w:val="1"/>
        </w:numPr>
        <w:rPr/>
      </w:pPr>
      <w:bookmarkStart w:id="480" w:name="__RefHeading___Toc1261072_730472459"/>
      <w:bookmarkStart w:id="481" w:name="_Toc171"/>
      <w:bookmarkEnd w:id="480"/>
      <w:r>
        <w:rPr>
          <w:rtl w:val="true"/>
        </w:rPr>
        <w:t>لزوم زهد و پارسايى نسبت به دنيا</w:t>
      </w:r>
      <w:bookmarkEnd w:id="4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يَخِنَّنَّ‌ أَحَدُكُمْ‌ خَنِينَ‌ الْأَمَةِ‌ عَلى‌ مَا زُوِيَ‌ عَنْهُ‌ مِنْهَا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گريه نكند يكى از شما مانند گريه كردن كنيز بر آنچه از دنيا از او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گريه هاى صدادارى گفته مى شود كه صداى آن از راه بينى خارج مى شود؛ و اصطلاح فارسى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گريۀ تودماغى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معمولاً كنيزكان زيردست بودند، هنگامى كه به آنان ظلم مى شد و يا كتك مى خوردند خيلى دل شكسته شده و به گريه مى افتادند و دهان خود را مى بستند كه صداى گريۀ آنها بلند نشود و تودماغى گريه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عليه السلام به آنان تمثيل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برخى از نسخه هاى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كه به معناى ناله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نقل شده و معناى آنها نزديك به هم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يَخِنَّنَّ‌ أَحَدُكُمْ‌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گريه نكند يكى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خَنِينَ‌ الْأَمَةِ‌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گريه كردن كنيز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زُوِيَ‌ عَنْهُ‌ 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به آنچه از دنيا از دست او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ضعيف مانند غلامان و كنيزان كه هيچ پناهگاه و قدرتى ندارند زود ناراحت مى شوند و گريه مى كنند و ناله سر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حضرت دنياطلبان و وابستگان به دنيا را تشبيه به آنان كرده اند و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دنيا و از دست رفتن مال و مقام آن، مانند كنيزكان گريه نكنيد و ناله سر ندهيد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در كلمات قصار خود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اَلزُّهْدُ كُلُّهُ‌ بِيْنَ‌ كَلِمَتَيْنِ‌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 لا تَفْرَحُوا بِما آتاكُمْ‌</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وَ مَنْ‌ لَمْ‌ يَأْسَ‌ عَلَى الْمَاضِي وَ لَمْ‌ يَفْرَحْ‌ بِالْآتِي فَقَدْ أَخَذَ الزُّهْدَ بِطَرَفَيْهِ‌</w:t>
      </w:r>
      <w:r>
        <w:rPr>
          <w:rFonts w:eastAsia="Amiri" w:cs="Amiri" w:ascii="Amiri" w:hAnsi="Amiri"/>
          <w:color w:val="111111"/>
          <w:sz w:val="28"/>
          <w:szCs w:val="28"/>
          <w:rtl w:val="true"/>
          <w:lang w:bidi="ar-SA"/>
        </w:rPr>
        <w:t>».</w:t>
      </w:r>
      <w:r>
        <w:rPr>
          <w:rStyle w:val="FootnoteAnchor"/>
          <w:rtl w:val="true"/>
        </w:rPr>
        <w:footnoteReference w:id="121"/>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زهد و پارسايى بين دو كلمه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هرگز بر آنچه از دستتان رفته است اندوه مخوريد و نسبت به آنچه به شما عطا كرد شادى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نسبت به گذشته افسوس نخورد و به آينده شاد نگردد، پس زهد را از دو طرف آن دريافته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482" w:name="pg14760_139100"/>
    </w:p>
    <w:p>
      <w:pPr>
        <w:pStyle w:val="BookText"/>
        <w:rPr/>
      </w:pPr>
      <w:bookmarkEnd w:id="482"/>
      <w:r>
        <w:rPr>
          <w:rFonts w:ascii="IRNazanin" w:hAnsi="IRNazanin" w:eastAsia="IRNazanin"/>
          <w:color w:val="111111"/>
          <w:sz w:val="28"/>
          <w:sz w:val="28"/>
          <w:szCs w:val="28"/>
          <w:rtl w:val="true"/>
          <w:lang w:bidi="fa-IR"/>
        </w:rPr>
        <w:t>بايد انسان از نظر روحى به جايى برسد كه اگر همۀ دنيا در اختيار او باشد و بعد از او گرفتند،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بهتر كه گرفتند؛ چرا كه مسئوليت ما كمتر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اگر هيچ هم نداشت و بعد همۀ دنيا را به او دادند خوشحال نشود؛ زيرا مسئوليت انسان زيادتر مى شود</w:t>
      </w:r>
      <w:r>
        <w:rPr>
          <w:rFonts w:eastAsia="IRNazanin" w:cs="IRNazanin"/>
          <w:color w:val="111111"/>
          <w:sz w:val="28"/>
          <w:szCs w:val="28"/>
          <w:rtl w:val="true"/>
          <w:lang w:bidi="fa-IR"/>
        </w:rPr>
        <w:t>.</w:t>
      </w:r>
    </w:p>
    <w:p>
      <w:pPr>
        <w:pStyle w:val="Heading4"/>
        <w:numPr>
          <w:ilvl w:val="3"/>
          <w:numId w:val="1"/>
        </w:numPr>
        <w:rPr/>
      </w:pPr>
      <w:bookmarkStart w:id="483" w:name="__RefHeading___Toc1261074_730472459"/>
      <w:bookmarkStart w:id="484" w:name="_Toc172"/>
      <w:bookmarkEnd w:id="483"/>
      <w:r>
        <w:rPr>
          <w:rtl w:val="true"/>
        </w:rPr>
        <w:t>شرايط‍‌ تمام كردن نعمت</w:t>
      </w:r>
      <w:bookmarkEnd w:id="4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اسْتَتِمُّوا نِعْمَةَ‌ اللَّهِ‌ عَلَيْكُمْ‌ بِالصَّبْرِ عَلى‌ طَاعَةِ‌ اللَّهِ‌ وَ الْمُحَافَظَةِ‌ عَلى‌ مَا اسْتَحْفَظَكُمْ‌ مِنْ‌ كِتَابِهِ‌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خداوند تمام كردن نعمت او را نسبت به خود درخواست نماييد با شكيبايى بر طاعت الهى و نيز محافظت بر آنچه خداوند شما را به حفظ‍‌ آن از كتاب خود امر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استفعال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باب استفعال براى طلب است؛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اسْتَتِمُّوا نِعْمَةَ‌ اللَّهِ‌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طلب كنيد از خداوند تمام كردن نعمت او را نسبت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بِالصَّبْرِ عَلى‌ طَاعَةِ‌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وسيلۀ صبر و شكيبايى بر طاعت خدا و پيروى از دستورات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الْمُحَافَظَةِ‌ عَلى‌ مَا اسْتَحْفَظَكُمْ‌ مِنْ‌ كِتَابِهِ‌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باز تكميل نعمت خداوند را طلب نماييد به وسيلۀ محافظت نسبت به آنچه خداوند از كتاب خود درخواست حفظ‍‌ آن را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دستورات خداوند را كه در قرآن كريم بيان شده است محافظت كنيد تا نعمت خداوند نسبت به شما كامل شود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را به سه قسم تقسيم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طاعت، و صبر در مقابل معصيت، و همچنين صبر در برابر مصيبت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طاعت به اين معناست كه گاهى اطاعت دستورات خداوند در بعضى از شرايط‍‌ مشكل و طاقت فرسا مى شود ولى انسان بايد بردبار باشد و نسبت به اطاعت خداوند پايدارى و استقامت نشان دهد</w:t>
      </w:r>
      <w:r>
        <w:rPr>
          <w:rFonts w:eastAsia="IRNazanin" w:cs="IRNazanin"/>
          <w:color w:val="111111"/>
          <w:sz w:val="28"/>
          <w:szCs w:val="28"/>
          <w:rtl w:val="true"/>
          <w:lang w:bidi="fa-IR"/>
        </w:rPr>
        <w:t>.</w:t>
      </w:r>
      <w:bookmarkStart w:id="485" w:name="pg14760_139101"/>
    </w:p>
    <w:p>
      <w:pPr>
        <w:pStyle w:val="BookText"/>
        <w:rPr/>
      </w:pPr>
      <w:bookmarkEnd w:id="485"/>
      <w:r>
        <w:rPr>
          <w:rFonts w:ascii="IRNazanin" w:hAnsi="IRNazanin" w:eastAsia="IRNazanin"/>
          <w:color w:val="111111"/>
          <w:sz w:val="28"/>
          <w:sz w:val="28"/>
          <w:szCs w:val="28"/>
          <w:rtl w:val="true"/>
          <w:lang w:bidi="fa-IR"/>
        </w:rPr>
        <w:t>به نظر مى رسد پايه و اساس تكميل نعمت خداوند نسبت به انسان كه در اين فرمايش حضرت آمده، رضايت و خشنودى خداوند مى باشد</w:t>
      </w:r>
      <w:r>
        <w:rPr>
          <w:rFonts w:eastAsia="IRNazanin" w:cs="IRNazanin"/>
          <w:color w:val="111111"/>
          <w:sz w:val="28"/>
          <w:szCs w:val="28"/>
          <w:rtl w:val="true"/>
          <w:lang w:bidi="fa-IR"/>
        </w:rPr>
        <w:t>.</w:t>
      </w:r>
    </w:p>
    <w:p>
      <w:pPr>
        <w:pStyle w:val="Heading4"/>
        <w:numPr>
          <w:ilvl w:val="3"/>
          <w:numId w:val="1"/>
        </w:numPr>
        <w:rPr/>
      </w:pPr>
      <w:bookmarkStart w:id="486" w:name="__RefHeading___Toc1261076_730472459"/>
      <w:bookmarkStart w:id="487" w:name="_Toc173"/>
      <w:bookmarkEnd w:id="486"/>
      <w:r>
        <w:rPr>
          <w:rtl w:val="true"/>
        </w:rPr>
        <w:t>ديندارى، شرط‍‌ سعادت ابدى</w:t>
      </w:r>
      <w:bookmarkEnd w:id="4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إِنَّهُ‌ لا يَضُرُّكُمْ‌ تَضْيِيعُ‌ شَيْ‌ءٍ مِنْ‌ دُنْيَاكُمْ‌ بَعْدَ حِفْظِكُمْ‌ قَائِمَةَ‌ دِينِكُمْ‌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همانا تباه ساختن چيزى از دنياى شما زيانى به شما نمى رساند پس از اين كه اساس دين شما به وسيلۀ شما حفظ‍‌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فرمايش خود دين را به خيمه اى تشبيه كرده كه داراى ستون است و انسان در زير آن زندگى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همان طور كه عمود خيمه آن را برپا مى دارد و به اين وسيله كسانى كه در زير آن زندگى مى كنند محفوظ‍‌ مى مانند، عمود دين نيز همين نقش را نسبت به انسانهاى با ايمان دارد؛ و اگر اين پايه و ستون حفظ‍‌ شود، مشكلات و مصيبت هاى دنيايى ضررى نسبت به انسان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إِنَّهُ‌ لا يَضُرُّكُمْ‌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 باشيد كه به شما ضرر و زيانى نمى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تَضْيِيعُ‌ شَيْ‌ءٍ مِنْ‌ دُنْيَاكُمْ‌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ضايع كردن و از بين رفتن چيزى از دنياى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حِفْظِكُمْ‌ قَائِمَةَ‌ دِينِكُمْ‌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از اين كه قائمه و عمود دين شما به وسيلۀ شما حفظ‍‌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مقصود از عمود و ستون دين، همان واجبات و محرّمات دين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إِنَّهُ‌ لا يَنْفَعُكُمْ‌ بَعْدَ تَضْيِيعِ‌ دِينِكُمْ‌ شَيْ‌ءٌ حَافَظْتُمْ‌ عَلَيْهِ‌ مِنْ‌ أَمْرِ دُنْيَاكُمْ‌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به تحقيق پس از تباه ساختن دين خود، به شما سود نمى رساند هيچ چيزى از كار دنياى شما كه آن را براى خود حفظ‍‌ كرده 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فرمايش در حقيقت نقطۀ مقابل فرمايش قبلى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مى فرمايد</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إِنَّهُ‌ لا يَنْفَعُكُمْ‌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 باشيد كه به شما سودى نمى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تَضْيِيعِ‌ دِينِكُمْ‌</w:t>
      </w:r>
      <w:r>
        <w:rPr>
          <w:rFonts w:eastAsia="IRNazanin" w:cs="IRNazanin"/>
          <w:color w:val="111111"/>
          <w:sz w:val="28"/>
          <w:szCs w:val="28"/>
          <w:rtl w:val="true"/>
          <w:lang w:bidi="fa-IR"/>
        </w:rPr>
        <w:t>» :</w:t>
      </w:r>
      <w:bookmarkStart w:id="488" w:name="pg14760_139102"/>
    </w:p>
    <w:p>
      <w:pPr>
        <w:pStyle w:val="BookText"/>
        <w:rPr/>
      </w:pPr>
      <w:bookmarkEnd w:id="488"/>
      <w:r>
        <w:rPr>
          <w:rFonts w:ascii="IRNazanin" w:hAnsi="IRNazanin" w:eastAsia="IRNazanin"/>
          <w:color w:val="111111"/>
          <w:sz w:val="28"/>
          <w:sz w:val="28"/>
          <w:szCs w:val="28"/>
          <w:rtl w:val="true"/>
          <w:lang w:bidi="fa-IR"/>
        </w:rPr>
        <w:t xml:space="preserve">پس از آن كه دين خود را ضايع كرده و از دست داديد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 حَافَظْتُمْ‌ عَلَيْهِ‌ مِنْ‌ أَمْرِ دُنْيَاكُمْ‌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چيزى از دنيا كه آن را براى خود حفظ‍‌ كرده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اگر همۀ دنيا را هم حفظ‍‌ كرده باشيد ولى دين خود را از دست بدهيد، سودى براى شما ندارد و در واقع زيان كرده ايد؛ براى اين كه به هر حال دنيا از دست انسان گرفته مى شود، و اگر دين او ضايع شده و باقى نمانده باشد بيچاره و شقاوتمند مى شود</w:t>
      </w:r>
      <w:r>
        <w:rPr>
          <w:rFonts w:eastAsia="IRNazanin" w:cs="IRNazanin"/>
          <w:color w:val="111111"/>
          <w:sz w:val="28"/>
          <w:szCs w:val="28"/>
          <w:rtl w:val="true"/>
          <w:lang w:bidi="fa-IR"/>
        </w:rPr>
        <w:t>.</w:t>
      </w:r>
    </w:p>
    <w:p>
      <w:pPr>
        <w:pStyle w:val="Heading4"/>
        <w:numPr>
          <w:ilvl w:val="3"/>
          <w:numId w:val="1"/>
        </w:numPr>
        <w:rPr/>
      </w:pPr>
      <w:bookmarkStart w:id="489" w:name="__RefHeading___Toc1261078_730472459"/>
      <w:bookmarkStart w:id="490" w:name="_Toc174"/>
      <w:bookmarkEnd w:id="489"/>
      <w:r>
        <w:rPr>
          <w:rtl w:val="true"/>
        </w:rPr>
        <w:t>دعاى حضرت براى حق گرايى و شكيبايى</w:t>
      </w:r>
      <w:bookmarkEnd w:id="4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اللَّهُ‌ بِقُلُوبِنَا وَ قُلُوبِكُمْ‌ إِلَى الْحَقِّ‌، وَ أَلْهَمَنَا وَ إِيَّاكُمُ‌ الصَّبْرَ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دلهاى ما و دلهاى شما را به حق متوجّه گرداند، و شكيبايى را به ما و شما الهام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هنگامى كه از خداوند توفيق مى خواهيم به اين معناست كه از خداوند درخواست مى كنيم مقدّمات كارها را بر وفق مراد ما مهيّا و آماده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پايان اين خطبه از خداوند درخواست توفيق كرده و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اللَّهُ‌ بِقُلُوبِنَا وَ قُلُوبِكُمْ‌ إِلَى 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دلهاى ما و شما را به طرف حق متوجّه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أَلْهَمَنَا وَ إِيَّاكُمُ‌ الصَّبْرَ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ما و شما صبر و شكيبايى الهام فرمايد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خطبه نيز در اينجا به پايان رسيد، و خطبۀ بعد را شروع مى كنيم</w:t>
      </w:r>
      <w:r>
        <w:rPr>
          <w:rFonts w:eastAsia="IRNazanin" w:cs="IRNazanin"/>
          <w:color w:val="111111"/>
          <w:sz w:val="28"/>
          <w:szCs w:val="28"/>
          <w:rtl w:val="true"/>
          <w:lang w:bidi="fa-IR"/>
        </w:rPr>
        <w:t>.</w:t>
      </w:r>
      <w:bookmarkStart w:id="491" w:name="pg14760_139103"/>
    </w:p>
    <w:p>
      <w:pPr>
        <w:pStyle w:val="Heading3"/>
        <w:numPr>
          <w:ilvl w:val="2"/>
          <w:numId w:val="1"/>
        </w:numPr>
        <w:rPr/>
      </w:pPr>
      <w:bookmarkStart w:id="492" w:name="__RefHeading___Toc1261080_730472459"/>
      <w:bookmarkStart w:id="493" w:name="_Toc175"/>
      <w:bookmarkEnd w:id="491"/>
      <w:bookmarkEnd w:id="492"/>
      <w:r>
        <w:rPr>
          <w:rtl w:val="true"/>
        </w:rPr>
        <w:t>«</w:t>
      </w:r>
      <w:r>
        <w:rPr>
          <w:rtl w:val="true"/>
        </w:rPr>
        <w:t xml:space="preserve">خطبۀ </w:t>
      </w:r>
      <w:r>
        <w:rPr/>
        <w:t>174</w:t>
      </w:r>
      <w:r>
        <w:rPr>
          <w:rtl w:val="true"/>
        </w:rPr>
        <w:t>»</w:t>
      </w:r>
      <w:bookmarkEnd w:id="493"/>
    </w:p>
    <w:p>
      <w:pPr>
        <w:pStyle w:val="Heading4"/>
        <w:numPr>
          <w:ilvl w:val="3"/>
          <w:numId w:val="1"/>
        </w:numPr>
        <w:rPr/>
      </w:pPr>
      <w:bookmarkStart w:id="494" w:name="__RefHeading___Toc1261082_730472459"/>
      <w:bookmarkStart w:id="495" w:name="_Toc176"/>
      <w:bookmarkEnd w:id="494"/>
      <w:r>
        <w:rPr>
          <w:rtl w:val="true"/>
        </w:rPr>
        <w:t>اشاره</w:t>
      </w:r>
      <w:bookmarkEnd w:id="495"/>
    </w:p>
    <w:p>
      <w:pPr>
        <w:pStyle w:val="BookText"/>
        <w:rPr/>
      </w:pPr>
      <w:r>
        <w:rPr>
          <w:rFonts w:ascii="Amiri" w:hAnsi="Amiri" w:eastAsia="Amiri" w:cs="Amiri"/>
          <w:color w:val="111111"/>
          <w:sz w:val="28"/>
          <w:sz w:val="28"/>
          <w:szCs w:val="28"/>
          <w:rtl w:val="true"/>
          <w:lang w:bidi="ar-SA"/>
        </w:rPr>
        <w:t>وَ مِنْ‌ كَلامٍ‌ لَهُ‌ عليه السّلام في مَعْنى‌ طَلْحَةَ‌ بْنِ‌ عُبَيْدِ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كُنْتُ‌ وَ مَا أُهَدَّدُ بِالْحَرْبِ‌، وَ لا أُرْهَبُ‌ بِالضَّرْبِ‌، وَ أَنَا عَلى‌ مَا قَدْ وَعَدَنِي رَبِّي مِنَ‌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اسْتَعْجَلَ‌ مُتَجَرِّداً لِلطَّلَبِ‌ بِدَمِ‌ عُثْمَانَ‌ إِلّا خَوْفاً مِنْ‌ أَنْ‌ يُطَالَبَ‌ بِدَمِهِ‌ لِأَنَّهُ‌ مَظِنَّتُهُ‌، وَ لَمْ‌ يَكُنْ‌ فِى الْقَوْمِ‌ أَحْرَصُ‌ عَلَيْهِ‌ مِنْهُ‌، فَأَرَادَ أَنْ‌ يُغَالِطَ‍‌ بِمَا أَجْلَبَ‌ فِيهِ‌ لِيَلْتَبِسَ‌ الْأَمْرُ وَ يَقَعَ‌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وَاللَّهِ‌ مَا صَنَعَ‌ فِي أَمْرِ عُثْمَانَ‌ وَاحِدَةً‌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كَانَ‌ ابْنُ‌ عَفَّانَ‌ 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يَنْبَغِيٖ‌ لَهُ‌ أَنْ‌ يُؤَازِرَ قَاتِلِيهِ‌ وَ أَنْ‌ يُنَابِذَ نَاصِرِيهِ‌؛ وَ لَئِنْ‌ كَانَ‌ مَظْلُوماً لَقَدْ كَانَ‌ يَنْبَغِي لَهُ‌ أَنْ‌ يَكُونَ‌ مِنَ‌ الْمُنَهْنِهِينَ‌ عَنْهُ‌ وَ الْمُعْذِرِينَ‌ فِيهِ‌؛ وَ لَئِنْ‌ كَانَ‌ فِي شَكٍّ‌ مِنَ‌ الْخَصْلَتَيْنِ‌ لَقَدْ كَانَ‌ يَنْبَغِي لَهُ‌ أَنْ‌ يَعْتَزِلَهُ‌ وَ يَرْكُدَ جَانِباً وَ يَدَعَ‌ النَّاسَ‌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وَاحِدَةً‌ مِنَ‌ الثَّلاثِ‌، وَ جَاءَ بِأَمْرٍ لَمْ‌ يُعْرَفْ‌ بَابُهُ‌، وَ لَمْ‌ تَسْلَمْ‌ مَعَاذِيرُهُ‌</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1261084_730472459"/>
      <w:bookmarkStart w:id="497" w:name="_Toc177"/>
      <w:bookmarkEnd w:id="496"/>
      <w:r>
        <w:rPr>
          <w:rtl w:val="true"/>
        </w:rPr>
        <w:t xml:space="preserve">ارتباط‍‌ خطبۀ </w:t>
      </w:r>
      <w:r>
        <w:rPr/>
        <w:t>174</w:t>
      </w:r>
      <w:r>
        <w:rPr>
          <w:rtl w:val="true"/>
        </w:rPr>
        <w:t xml:space="preserve"> </w:t>
      </w:r>
      <w:r>
        <w:rPr>
          <w:rtl w:val="true"/>
        </w:rPr>
        <w:t xml:space="preserve">با خطبۀ </w:t>
      </w:r>
      <w:r>
        <w:rPr/>
        <w:t>22</w:t>
      </w:r>
      <w:bookmarkEnd w:id="497"/>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مى رسد اين خطبه در واقع ادامه و متمّم خطبۀ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باشد؛ براى اين كه هر دو خطبه دربارۀ طلحه است و عبارت بخشِ‌ آخرِ خطبۀ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عبارت شروع اين خطبه كاملاً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ممكن است سيّد رضى هنگام جمع آورى نهج البلاغه، اوّل ابتداى خطبه را جالب و زيبا يافته و آن را نقل كرده است، و بعد دوباره به قسمتى ديگر از اين خطبه برخورد كرده و آن را به طور مستقل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عبارت شروع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 الشَّيْطَانَ‌ قَدْ ذَمَّرَ حِزْبَهُ‌، وَ اسْتَجْلَبَ‌ جَلَبَهُ‌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باشيد كه شيطان گروه خود را برانگيخته و سپاهش را 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نمى خواهم همۀ اين خطبه را بخوانم بلكه مقصود بخش پايانى آن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الْعَجَبِ‌ بَعْثُهُمْ‌ إِلَيَّ‌ أَنْ‌ أَبْرُزَ لِلطِّعَانِ‌، وَ أَنْ‌ أَصْبِرَ لِلْجِلادِ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عجايب است پيغام فرستادن ايشان به سوى من كه براى نيزه زدن بيرون آيم و براى شمشير كشيدن صبورى ورزم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مفاعله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نيزه زدن يا جنگ با نيزه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جنگ با شمشير مى باشد؛ به جهت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پوست است و شمشير هم معمولاً با پوست بدن برخورد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هَبِلَتْهُمُ‌ الْهَبُولُ‌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مادر به عزايش بنشيند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جمله حضرت در حقيقت آنان را نفرين مى فرمايد كه خدا شرّشان را برطرف كند و مادرشان را به عزاى آنها بنشاند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كُنْتُ‌ وَ مَا أُهَدَّدُ بِالْحَرْبِ‌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از ابتدا چنين بوده ام كه هرگز به جنگ تهديد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من فرزند جنگ و شجاع عرب هستم، و افراد ترسو مى خواهند مرا به جنگ تهديد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حاليه و يا زائده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گفته شده و هر دو نيز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أُرْهَبُ‌ بِالضَّرْبِ‌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هيچ گاه از زدن نترسيده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نمى توانسته است مرا با ضرب و كتك تهديد كند و بترساند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إِنِّي لَعَلى‌ يَقِينٍ‌ مِنْ‌ رَبِّي وَ غَيْرِ شُبْهَةٍ‌ مِنْ‌ دِينِي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همانا من نسبت به پروردگار خود بر يقين هستم و هيچ شبهه و ترديدى در دين خود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حق بودن خود يقين داشته باشد از جنگ هراسى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حضرت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سابقۀ مرا در تاريخ اسلام مى دانيد كه هيچ گاه كسى نتوانسته است مرا به جنگ تهديد كند و من از جنگ ترس و هراسى ندارم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عبارت خطبۀ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تمام شد؛ حال شما آن را با عبارت اوّل خطبۀ مورد بحث مقايسه كنيد كه در ادامه مى خوانيم</w:t>
      </w:r>
      <w:r>
        <w:rPr>
          <w:rFonts w:eastAsia="Amiri" w:cs="Amiri" w:ascii="Amiri" w:hAnsi="Amiri"/>
          <w:color w:val="111111"/>
          <w:sz w:val="28"/>
          <w:szCs w:val="28"/>
          <w:rtl w:val="true"/>
          <w:lang w:bidi="ar-SA"/>
        </w:rPr>
        <w:t>.</w:t>
      </w:r>
      <w:bookmarkStart w:id="498" w:name="pg14760_139105"/>
    </w:p>
    <w:p>
      <w:pPr>
        <w:pStyle w:val="Heading4"/>
        <w:numPr>
          <w:ilvl w:val="3"/>
          <w:numId w:val="1"/>
        </w:numPr>
        <w:rPr/>
      </w:pPr>
      <w:bookmarkStart w:id="499" w:name="__RefHeading___Toc1261086_730472459"/>
      <w:bookmarkStart w:id="500" w:name="_Toc178"/>
      <w:bookmarkEnd w:id="498"/>
      <w:bookmarkEnd w:id="499"/>
      <w:r>
        <w:rPr>
          <w:rtl w:val="true"/>
        </w:rPr>
        <w:t>شجاعت و ايمان امام عليه السلام</w:t>
      </w:r>
      <w:bookmarkEnd w:id="5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كُنْتُ‌ وَ مَا أُهَدَّدُ بِالْحَرْبِ‌، وَ لا أُرْهَبُ‌ بِالضَّرْبِ‌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بوده ام با جنگ ترسانده نمى شدم، و با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داده نمى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تاكنون چنين نبوده ام كه از جنگ بترسم و با اين تهديدها از ميدان خارج شوم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عَلى‌ مَا قَدْ وَعَدَنِي رَبِّي مِنَ‌ النَّصْرِ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باور دارم آنچه را كه پروردگارم از يارى نمودن مرا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نسبت به يارى كنندگانِ‌ خود وعدۀ پيروزى و نصرت داده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 اللّهَ‌ يَنْصُرْكُمْ‌ وَ يُثَبِّتْ‌ أَقْدامَكُمْ‌</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 يارى دهيد، او شما را يارى مى دهد و گامهايتان را استوار 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خدا را كمك كند خدا نيز او را كمك و يارى مى كند، و من به وعدۀ يارى خداوند اطمينان دارم</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1261088_730472459"/>
      <w:bookmarkStart w:id="502" w:name="_Toc179"/>
      <w:bookmarkEnd w:id="501"/>
      <w:r>
        <w:rPr>
          <w:rtl w:val="true"/>
        </w:rPr>
        <w:t>علّت شتاب طلحه در خونخواهى عثمان</w:t>
      </w:r>
      <w:bookmarkEnd w:id="5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اسْتَعْجَلَ‌ مُتَجَرِّداً لِلطَّلَبِ‌ بِدَمِ‌ عُثْمَانَ‌ إِلّا خَوْفاً مِنْ‌ أَنْ‌ يُطَالَبَ‌ بِدَمِهِ‌ لِأَنَّهُ‌ مَظِنَّتُهُ‌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نشنافته است كه خود را مهيّاى خونخواهى عثمان نمايد مگر ترس از اين كه خون عثمان از او مطالبه شود؛ زيرا به تحقيق او محل گمان قتل عثمان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مى خواهد با كسى نزاع كند يا كشتى بگيرد معمولاً لباس خود را</w:t>
      </w:r>
    </w:p>
    <w:p>
      <w:pPr>
        <w:pStyle w:val="BookText"/>
        <w:rPr/>
      </w:pPr>
      <w:r>
        <w:rPr>
          <w:rFonts w:ascii="IRNazanin" w:hAnsi="IRNazanin" w:eastAsia="IRNazanin"/>
          <w:color w:val="111111"/>
          <w:sz w:val="28"/>
          <w:sz w:val="28"/>
          <w:szCs w:val="28"/>
          <w:rtl w:val="true"/>
          <w:lang w:bidi="fa-IR"/>
        </w:rPr>
        <w:t>در مى آورد و خود را آمادۀ آن 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مورد شتاب و عجلۀ طلحه براى انتقام خون عثمان،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طلحه لباس خود را درآورده و شمشيرش را نيز از غلاف بيرون كشيده است و خود را آمادۀ جنگ و كارزار كرده و انتقام خون عثمان را بهانۀ خود قرار داده است، همه به خاطر اين است كه مى خواهد در اين ميانه خود را تبرئه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متهم درجه يك قتل عثمان يا شريك در قتل او خود طلحه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بود كه تمام افراد شورشى را تشويق و تقويت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مصر و جاهاى ديگر به مدينه آمده بودند و عليه عثمان فعاليت مى كردند، در درجۀ اوّل طلحه و عايشه آنان را تشويق مى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اسْتَعْجَلَ‌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خدا قسم طلحه عجله نمى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مُتَجَرِّداً لِلطَّلَبِ‌ بِدَمِ‌ عُثْمَانَ‌</w:t>
      </w:r>
      <w:r>
        <w:rPr>
          <w:rFonts w:eastAsia="Amiri" w:cs="Amiri" w:ascii="Amiri" w:hAnsi="Amiri"/>
          <w:color w:val="111111"/>
          <w:sz w:val="28"/>
          <w:szCs w:val="28"/>
          <w:rtl w:val="true"/>
          <w:lang w:bidi="ar-SA"/>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حالتى كه برهنه شده و خود را مهيّاى درخواستِ‌ خون عثمان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خَوْفاً مِنْ‌ أَنْ‌ يُطَالَبَ‌ بِدَمِهِ‌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اين كه مى ترسد از او خون عثمان را طلب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ممكن است سؤال شود كه چرا طلحه مى ترسد تا خون عثمان از او درخواست شود؛ حضرت در پاسخ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مَظِنَّتُهُ‌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اين كه او محل گمان قتل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طلحه را در اثر تبليغات يكى از ده نفرى مى شناختند كه به زعم اهل سنّت پيامبر صلى الله عليه و آله و سلم بشارت بهشت به آنان داده است و او با اين شخصيتى كه در بين مردم داشت تشويق كنندۀ قتل عثمان مى شود، بسيار مؤثر و تعيين كننده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غير از طلحه ديگران و امثال عايشه هم بودند؛ ولى به هر حال حضرت مى خواهد بفرمايد طلحه با شتاب در تقاضاى خون عثمان مغالطه مى كند و در حقيقت مى خواهد خود را تبرئه كند؛ مانند اين كه كسى دزدى كند و براى اين كه خودش به دام نيفتد فرياد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آى دزد را بگيريد</w:t>
      </w:r>
      <w:r>
        <w:rPr>
          <w:rFonts w:eastAsia="IRNazanin" w:cs="IRNazanin"/>
          <w:color w:val="111111"/>
          <w:sz w:val="28"/>
          <w:szCs w:val="28"/>
          <w:rtl w:val="true"/>
          <w:lang w:bidi="fa-IR"/>
        </w:rPr>
        <w:t>!</w:t>
      </w:r>
      <w:bookmarkStart w:id="503" w:name="pg14760_139107"/>
    </w:p>
    <w:p>
      <w:pPr>
        <w:pStyle w:val="Heading4"/>
        <w:numPr>
          <w:ilvl w:val="3"/>
          <w:numId w:val="1"/>
        </w:numPr>
        <w:rPr/>
      </w:pPr>
      <w:bookmarkStart w:id="504" w:name="__RefHeading___Toc1261090_730472459"/>
      <w:bookmarkStart w:id="505" w:name="_Toc180"/>
      <w:bookmarkEnd w:id="503"/>
      <w:bookmarkEnd w:id="504"/>
      <w:r>
        <w:rPr>
          <w:rtl w:val="true"/>
        </w:rPr>
        <w:t>حريص ترين فرد به قتل عثمان</w:t>
      </w:r>
      <w:bookmarkEnd w:id="5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فِى الْقَوْمِ‌ أَحْرَصُ‌ عَلَيْهِ‌ مِنْهُ‌، فَأَرَادَ أَنْ‌ يُغَالِطَ‍‌ بِمَا أَجْلَبَ‌ فِيهِ‌ لِيَلْتَبِسَ‌ الْأَمْرُ وَ يَقَعَ‌ الشَّكُّ‌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جمعيت حريص تر از طلحه بر قتل عثمان كس نبود، پس خواست به غلط‍‌ اندازد به آنچه خود در آن نيرو فراهم كرد تا امر مشتبه شود و ترديد پديد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جذب و جمع نيرو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أَجْلِب عليهم بخيلك و رجلك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لشكر سواره و پيادۀ خود را فراخوان و بر آنان بتازان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يَلْتَبِس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افتعال و معناى فعل لازم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جمعيتى كه عثمان را به قتل رساندند، طلحه بيشتر از همه مردم را تحريك و تشويق مى كرد و نسبت به كشته شدن عثمان حرص بيشترى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كار خود مى خواهد غلط اندازى كند تا امر مشتبه شود و ديگر كسى سراغ او نرود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يَكُنْ‌ فِى الْقَوْمِ‌ أَحْرَصُ‌ عَلَيْهِ‌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ميان جمعيتى كه عثمان را به قتل رساندند هيچ كدام از آنها حريص تر از طلحه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فَأَرَادَ أَنْ‌ يُغَالِطَ‍‌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مى خواهد غلط اندازى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أَجْلَبَ‌ 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نسبت به آنچه كه خود جلب نيرو كرده و لشكركشى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لِيَلْتَبِسَ‌ الْأَمْرُ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اين كه امر مشتبه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يَقَعَ‌ الشَّكُّ‌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شك و ترديد پيدا شود در اين كه قاتل واقعى عثمان چه كسى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مى خواهد خود را از اين مخمصه نجات دهد؛ به همين جهت خون عثمان را بهانه كرده و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خواهم از خون او دفاع كنم</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1261092_730472459"/>
      <w:bookmarkStart w:id="507" w:name="_Toc181"/>
      <w:bookmarkEnd w:id="506"/>
      <w:r>
        <w:rPr>
          <w:rtl w:val="true"/>
        </w:rPr>
        <w:t>سه فرض دربارۀ عثمان</w:t>
      </w:r>
      <w:bookmarkEnd w:id="5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وَاللَّهِ‌ مَا صَنَعَ‌ فِي أَمْرِ عُثْمَانَ‌ وَاحِدَةً‌ مِنْ‌ ثَلاثٍ‌</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خدا سوگند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 در امر عثمان يكى از سه كار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دربارۀ موضع طلحه راجع به عثمان سه احتمال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اين است كه طلحه او را ظالم مى داند، يا او را مظلوم مى شناسد، و يا اين كه شك و ترديد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عثمان را ظالم بداند، بايد ياور و كمك كنندۀ افرادى باشد كه عليه عثمان قيام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اگر عثمان را ظالم دانستيم به اين معناست كه او را خطاكار شناخته و مستحق كشتن 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طلحه عثمان را مظلوم بداند، بايد او را يارى كند و يا حدّاقل نبايد به شورشيان عليه او يارى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شك و ترديد داشته باشد، بايد بى طرف در يك جا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رفتار طلحه با هيچ كدام از اين كارها مطابقت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پيش از قتل عثمان شورشيان را كمك مى كرد، و پس از كشته شدن عثمان به دفاع از او برخاسته و ادّعا مى كند كه مى خواهد خون عثمان پايمال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القاعده طلحه بايد يكى از اين سه گروه باشد و مطابق آن رفتار كند ولى رفتار او متضاد و ناهمگون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وَاللَّهِ‌ مَا صَنَعَ‌ فِي أَمْرِ عُثْمَانَ‌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به خدا قسم طلحه انجام نداد در امر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 مِنْ‌ ثَلاثٍ‌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يكى از اين سه كار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آن كه قاعده اش اين بود كه يكى از اين سه كار را بكند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ظالم بودن عثمان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كَانَ‌ ابْنُ‌ عَفَّانَ‌ 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يَنْبَغِي لَهُ‌ أَنْ‌ يُؤَازِرَ قَاتِلِيهِ‌ وَ أَنْ‌ يُنَابِذَ نَاصِرِيهِ‌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پسر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طلحه گمان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براى طلحه سزاوار بود كه به قاتلان عثمان يارى رساند و با ياوران او بستيزد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مُؤازرة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كمك كردن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به معناى تيراندازى دو طرفه و اختلاف و افتراق از دشمنى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كَانَ‌ ابْنُ‌ عَفَّانَ‌ ظَالِماً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پسر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 و امام ناحقى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كَانَ‌ يَزْعُمُ‌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طور كه طلحه در مدينه گمان مى كرد و مى گفت عثمان ظالم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كَانَ‌ يَنْبَغِي لَهُ‌ أَنْ‌ يُؤَازِرَ قَاتِلِيهِ‌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طلحه سزاوار آن بود كه به قاتلان عثمان كمك و يارى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يُنَابِذَ نَاصِرِيهِ‌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حدّاقل به كمك كنندگان و ياران عثمان تيراندازى كند؛ يعنى با آنان بجنگد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مظلوم بودن عثمان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كَانَ‌ مَظْلُوماً لَقَدْ كَانَ‌ يَنْبَغِي لَهُ‌ أَنْ‌ يَكُونَ‌ مِنَ‌ الْمُنَهْنِهِينَ‌ عَنْهُ‌ وَ الْمُعَذِرِينَ‌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عثمان ستمديده بود، به تحقيق براى طلحه سزاوار بود كه از مدافعان او باشد و عذر آورندگان از جانب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بازداشتن و دفع كردن است؛ و 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مُنَهْنِهين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مدافعان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طلحه عثمان را مظلوم مى دانست، بايد عذرى را كه براى دفاع از عثمان مطرح مى كنند بپذيرد و بايد از جمله كسانى باشد كه اگر كسى به عثمان اشكال و ايراد وارد مى كرد از او دفاع كند و بگويد عثمان كارهايى انجام داده كه قابل دفاع بوده و حق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مُعْتَذِرِينَ‌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عذرآورندگان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مصرى ها و شورشيان عليه عثمان، از او انتقاد مى كردند كه چرا افراد ناباب را حاكم قرار دادى و بيت المال را به خويشاوندان خود بخشيدى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طلحه اگر او را مظلوم مى داند، بايد از جانب عثمان و در توجيه كارهاى او عذر موجّهى ارائه كند و بگويد او به هر حال خليفۀ مسلمين بوده و در اقداماتى كه انجام داده حق داشته است</w:t>
      </w:r>
      <w:r>
        <w:rPr>
          <w:rFonts w:eastAsia="IRNazanin" w:cs="IRNazanin"/>
          <w:color w:val="111111"/>
          <w:sz w:val="28"/>
          <w:szCs w:val="28"/>
          <w:rtl w:val="true"/>
          <w:lang w:bidi="fa-IR"/>
        </w:rPr>
        <w:t>.</w:t>
      </w:r>
      <w:bookmarkStart w:id="508" w:name="pg14760_139110"/>
    </w:p>
    <w:p>
      <w:pPr>
        <w:pStyle w:val="BookText"/>
        <w:rPr/>
      </w:pPr>
      <w:bookmarkEnd w:id="50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ترديد در مورد عثمان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كَانَ‌ فِي شَكٍّ‌ مِنَ‌ الْخَصْلَتَيْنِ‌ لَقَدْ كَانَ‌ يَنْبَغِي لَهُ‌ أَنْ‌ يَعْتَزِلَهُ‌ وَ يَرْكُدَ جَانِباً وَ يَدَعَ‌ النَّاسَ‌ مَعَهُ‌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اين دو صفت در ترديد بود، به تحقيق براى طلحه سزاوار بود كه از عثمان كناره گزيند و در گوشه اى آرام گيرد و مردم را با او واگذارد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كَانَ‌ فِي شَكٍّ‌ مِنَ‌ الْخَصْلَتَيْنِ‌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فرض سوّم اين است كه طلحه شك و ترديد دارد كه عثمان حق و مظلوم است يا ظالم و ستمگر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كَانَ‌ يَنْبَغِي لَهُ‌ أَنْ‌ يَعْتَزِلَهُ‌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سزاوار بود از عثمان كناره گيرد و جدا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يَرْكُدَ جَانِباً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گوشه اى بى طرف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يَدَعَ‌ النَّاسَ‌ مَعَهُ‌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مردم را با عثمان به حال خودشان بگذارد؛ و بگويد مردم خودشان مى دانند و من ساكت هستم و كارى به كار آنان ندارم</w:t>
      </w:r>
      <w:r>
        <w:rPr>
          <w:rFonts w:eastAsia="IRNazanin" w:cs="IRNazanin"/>
          <w:color w:val="111111"/>
          <w:sz w:val="28"/>
          <w:szCs w:val="28"/>
          <w:rtl w:val="true"/>
          <w:lang w:bidi="fa-IR"/>
        </w:rPr>
        <w:t>.</w:t>
      </w:r>
    </w:p>
    <w:p>
      <w:pPr>
        <w:pStyle w:val="Heading4"/>
        <w:numPr>
          <w:ilvl w:val="3"/>
          <w:numId w:val="1"/>
        </w:numPr>
        <w:rPr/>
      </w:pPr>
      <w:bookmarkStart w:id="509" w:name="__RefHeading___Toc1261094_730472459"/>
      <w:bookmarkStart w:id="510" w:name="_Toc182"/>
      <w:bookmarkEnd w:id="509"/>
      <w:r>
        <w:rPr>
          <w:rtl w:val="true"/>
        </w:rPr>
        <w:t>رفتار متناقض طلحه</w:t>
      </w:r>
      <w:bookmarkEnd w:id="5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فَعَلَ‌ وَاحِدَةً‌ مِنَ‌ الثَّلاثِ‌، وَ جَاءَ بِأَمْرٍ لَمْ‌ يُعْرَفْ‌ بَابُهُ‌، وَ لَمْ‌ تَسْلَمْ‌ مَعَاذِيرُهُ‌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طلحه هيچ يك از اين سه كار را انجام نداد، و او كارى را در پيش گرفت كه باب آن ناشناخته است و برهانهاى او بى عيب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هيچ يك از اين سه كار را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عنوان مخالف با او جنگ كرد و نه به عنوان طرفدار از او دفاع نمود و بى طرف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پيش از قتل عثمان مردم را عليه او تحريك كرد، و پس از كشته شدن او خود را خونخواه او عنوان نمود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كارها منطقى و صحيح نبود؛ بلكه در كارهاى طلحه تضاد و دوگانگى ديده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فَعَلَ‌ وَاحِدَةً‌ مِنَ‌ الثَّلاثِ‌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طلحه هيچ يك از اين سه كار را انجام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بِأَمْرٍ لَمْ‌ يُعْرَفْ‌ بَابُهُ‌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طلحه دست به كارى زده و چيزى آورده است كه باب آن معلوم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تَسْلَمْ‌ مَعَاذِيرُهُ‌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عذرهايى كه مى آورد صحيح و سالم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عذرى كه طلحه مى آورد و مى گويد عثمان مظلوم واقع شده است و بايد چنين و چنان كنيم از او پذيرفتنى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طلحه بايد يكى از سه روش را در رابطه با عثمان پيش مى گرفت، ولى او به روشى كاملاً متضاد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در مدينه و پيش از قتل عثمان مردم را عليه او تحريك مى كرد، و پس از كشته شدن عثمان به عنوان خونخواهى او قيام و شورش كرده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511" w:name="pg14760_139112"/>
    </w:p>
    <w:p>
      <w:pPr>
        <w:pStyle w:val="Heading2"/>
        <w:numPr>
          <w:ilvl w:val="1"/>
          <w:numId w:val="1"/>
        </w:numPr>
        <w:rPr/>
      </w:pPr>
      <w:bookmarkStart w:id="512" w:name="__RefHeading___Toc1261096_730472459"/>
      <w:bookmarkStart w:id="513" w:name="_Toc183"/>
      <w:bookmarkEnd w:id="511"/>
      <w:bookmarkEnd w:id="512"/>
      <w:r>
        <w:rPr>
          <w:rtl w:val="true"/>
        </w:rPr>
        <w:t>(</w:t>
      </w:r>
      <w:r>
        <w:rPr>
          <w:rtl w:val="true"/>
        </w:rPr>
        <w:t xml:space="preserve">درس </w:t>
      </w:r>
      <w:r>
        <w:rPr/>
        <w:t>300</w:t>
      </w:r>
      <w:r>
        <w:rPr>
          <w:rtl w:val="true"/>
        </w:rPr>
        <w:t xml:space="preserve">) - </w:t>
      </w:r>
      <w:r>
        <w:rPr>
          <w:rtl w:val="true"/>
        </w:rPr>
        <w:t xml:space="preserve">خطبۀ </w:t>
      </w:r>
      <w:r>
        <w:rPr/>
        <w:t>175</w:t>
      </w:r>
      <w:bookmarkEnd w:id="513"/>
    </w:p>
    <w:p>
      <w:pPr>
        <w:pStyle w:val="Heading3"/>
        <w:numPr>
          <w:ilvl w:val="2"/>
          <w:numId w:val="1"/>
        </w:numPr>
        <w:rPr/>
      </w:pPr>
      <w:bookmarkStart w:id="514" w:name="__RefHeading___Toc1261098_730472459"/>
      <w:bookmarkStart w:id="515" w:name="_Toc184"/>
      <w:bookmarkEnd w:id="514"/>
      <w:r>
        <w:rPr>
          <w:rtl w:val="true"/>
        </w:rPr>
        <w:t>اشاره</w:t>
      </w:r>
      <w:bookmarkEnd w:id="515"/>
    </w:p>
    <w:p>
      <w:pPr>
        <w:pStyle w:val="BookText"/>
        <w:rPr/>
      </w:pPr>
      <w:r>
        <w:rPr>
          <w:rFonts w:ascii="IRNazanin" w:hAnsi="IRNazanin" w:eastAsia="IRNazanin"/>
          <w:color w:val="111111"/>
          <w:sz w:val="28"/>
          <w:sz w:val="28"/>
          <w:szCs w:val="28"/>
          <w:rtl w:val="true"/>
          <w:lang w:bidi="fa-IR"/>
        </w:rPr>
        <w:t>غفلت زدگانِ‌ مورد توجّه</w:t>
      </w:r>
    </w:p>
    <w:p>
      <w:pPr>
        <w:pStyle w:val="BookText"/>
        <w:rPr/>
      </w:pPr>
      <w:r>
        <w:rPr>
          <w:rFonts w:ascii="IRNazanin" w:hAnsi="IRNazanin" w:eastAsia="IRNazanin"/>
          <w:color w:val="111111"/>
          <w:sz w:val="28"/>
          <w:sz w:val="28"/>
          <w:szCs w:val="28"/>
          <w:rtl w:val="true"/>
          <w:lang w:bidi="fa-IR"/>
        </w:rPr>
        <w:t>فريب دنيا و سرگرمى به آن</w:t>
      </w:r>
    </w:p>
    <w:p>
      <w:pPr>
        <w:pStyle w:val="BookText"/>
        <w:rPr/>
      </w:pPr>
      <w:r>
        <w:rPr>
          <w:rFonts w:ascii="Amiri" w:hAnsi="Amiri" w:eastAsia="Amiri" w:cs="Amiri"/>
          <w:color w:val="111111"/>
          <w:sz w:val="28"/>
          <w:sz w:val="28"/>
          <w:szCs w:val="28"/>
          <w:rtl w:val="true"/>
          <w:lang w:bidi="ar-SA"/>
        </w:rPr>
        <w:t>علم غيب حضرت على عليه السلام</w:t>
      </w:r>
    </w:p>
    <w:p>
      <w:pPr>
        <w:pStyle w:val="BookText"/>
        <w:rPr/>
      </w:pPr>
      <w:r>
        <w:rPr>
          <w:rFonts w:ascii="IRNazanin" w:hAnsi="IRNazanin" w:eastAsia="IRNazanin"/>
          <w:color w:val="111111"/>
          <w:sz w:val="28"/>
          <w:sz w:val="28"/>
          <w:szCs w:val="28"/>
          <w:rtl w:val="true"/>
          <w:lang w:bidi="fa-IR"/>
        </w:rPr>
        <w:t>سخن نمى گويم مگر به راستى</w:t>
      </w:r>
    </w:p>
    <w:p>
      <w:pPr>
        <w:pStyle w:val="BookText"/>
        <w:rPr/>
      </w:pPr>
      <w:r>
        <w:rPr>
          <w:rFonts w:ascii="IRNazanin" w:hAnsi="IRNazanin" w:eastAsia="IRNazanin"/>
          <w:color w:val="111111"/>
          <w:sz w:val="28"/>
          <w:sz w:val="28"/>
          <w:szCs w:val="28"/>
          <w:rtl w:val="true"/>
          <w:lang w:bidi="fa-IR"/>
        </w:rPr>
        <w:t>خبررسانى پيامبر صلى الله عليه و آله و سلم به امام عليه السلام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پيشتازى امام عليه السلام در انجام معروف و پرهيز از منكر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الْغَافِلُونَ‌ غَيْرُ الْمَغْفُولِ‌ عَنْهُمْ‌، وَ التَّارِكُونَ‌ الْمَأْخُوذُ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أَرَاكُمْ‌ عَنِ‌ اللَّهِ‌ ذَاهِبِينَ‌، وَ إِلى‌ غَيْرِهِ‌ 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كَأَنَّكُمْ‌ نَعَمٌ‌ أَرَاحَ‌ بِهَا سَائِمٌ‌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مَرْعىً‌ وَبِيٍّ‌ وَ مَشْرَبٍ‌ 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كَالْمَعْلُوفَةِ‌ لِلْمُدى‌، لا تَعْرِفُ‌ مَاذَا يُرَادُ بِهَا إِذَا أُحْسِنَ‌ إِلَيْهَا، تَحْسَبُ‌ يَوْمَهَا دَهْرَهَا وَ شِبَعَهَا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شِئْتُ‌ أَنْ‌ أُخْبِرَ كُلَّ‌ رَجُلٍ‌ مِنْكُمْ‌ بِمَخْرَجِهِ‌ وَ مَوْلِجِهِ‌ وَ جَمِيعِ‌ شَأْنِهِ‌ لَفَعَلْتُ‌، وَ لَكِنْ‌ أَخَافُ‌ أَنْ‌ تَكْفُرُوا فِيَّ‌ بِرَسُولِ‌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إِنِّي مُفْضِيهِ‌ إِلَى الْخَاصَّةِ‌ مِمَّنْ‌ يُؤْمَنُ‌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بَعَثَهُ‌ بِالْحَقِّ‌ وَ اصْطَفَاهُ‌ عَلَى الْخَلْقِ‌، مَا أَنْطِقُ‌ إِلّا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عَهِدَ إِلَيَّ‌ بِذَلِكَ‌ كُلِّهِ‌، وَ بِمَهْلَكِ‌ مَنْ‌ يَهْلِكُ‌، وَ مَنْجى‌ مَنْ‌ يَنْجُو، وَ مَآلِ‌ هذَا الْأَمْرِ، وَ مَا أَبْقى‌ شَيْئاً يَمُرُّ عَلى‌ رَأْسِيٖ‌ إِلّا أَفْرَغَهُ‌ فِي أُذُنَيَّ‌ وَ أَفْضى‌ بِهِ‌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وَاللَّهِ‌ مَا أَحُثُّكُمْ‌ عَلى‌ طَاعَةٍ‌ إِلّا أَسْبِقُكُمْ‌ إِلَيْهَا، وَ لا أَنْهَاكُمْ‌ عَنْ‌ مَعْصِيَةٍ‌ إِلّا أَتَنَاهى‌ قَبْلَكُمْ‌ عَنْهَا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برخى نهج البلاغه ها عنوان اين خطبه اين طور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الْمَوْعِظَةِ‌ وَ بَيانِ‌ قُرْباه مِنْ‌ رَسُولِ‌ اللَّه 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اين خطبه در پند و نصيحت و بيان نزديك بودن آن حضرت نسبت به پيامبر صلى الله عليه و آله و سلم مى باشد</w:t>
      </w:r>
      <w:r>
        <w:rPr>
          <w:rFonts w:eastAsia="IRNazanin" w:cs="IRNazanin"/>
          <w:color w:val="111111"/>
          <w:sz w:val="28"/>
          <w:szCs w:val="28"/>
          <w:rtl w:val="true"/>
          <w:lang w:bidi="fa-IR"/>
        </w:rPr>
        <w:t>.</w:t>
      </w:r>
      <w:bookmarkStart w:id="516" w:name="pg14760_139115"/>
    </w:p>
    <w:p>
      <w:pPr>
        <w:pStyle w:val="Heading3"/>
        <w:numPr>
          <w:ilvl w:val="2"/>
          <w:numId w:val="1"/>
        </w:numPr>
        <w:rPr/>
      </w:pPr>
      <w:bookmarkStart w:id="517" w:name="__RefHeading___Toc1261100_730472459"/>
      <w:bookmarkStart w:id="518" w:name="_Toc185"/>
      <w:bookmarkEnd w:id="516"/>
      <w:bookmarkEnd w:id="517"/>
      <w:r>
        <w:rPr>
          <w:rtl w:val="true"/>
        </w:rPr>
        <w:t>غفلت زدگانِ‌ مورد توجّه</w:t>
      </w:r>
      <w:bookmarkEnd w:id="5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الْغَافِلُونَ‌ غَيْرُ الْمَغْفُولِ‌ عَنْهُمْ‌، وَ التَّارِكُونَ‌ الْمَأْخُوذُ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غافل هستيد و از ايشان غافل نيستند، و اى كسانى كه تارك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فرامين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 و از ايشان مؤاخذه و بازپرسى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برخى از عبارات و نسخه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ولى نهج البلاغۀ عبده كه ما از روى آن مى خوانيم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الْغَافِلُونَ‌ غَيْرُ الْمَغْفُولِ‌ عَنْهُمْ‌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كسانى كه نسبت به مرگ و حساب و كتاب و انجام وظايف در خواب غفلت به سر مى بريد، تصور نكنيد كه خدا و جنود خدا كه ملائكة اللّه هستند نسبت به شما در غفلت مى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التَّارِكُونَ‌ الْمَأْخُوذُ مِنْهُمْ‌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اى كسانى كه واجبات و دستورات خداوند را رها مى كنيد، شما مؤاخذه و بازپرسى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اَلْمَأْخُوذُ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احتمال ذكر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البلاغۀ عبده آن را به عمر معنا كرده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عمرتان از شما گرفته مى شود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البراعة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 و نعمت هاى دنيا از شما گرفته مى شود</w:t>
      </w:r>
      <w:r>
        <w:rPr>
          <w:rFonts w:eastAsia="IRNazanin" w:cs="IRNazanin"/>
          <w:color w:val="111111"/>
          <w:sz w:val="28"/>
          <w:szCs w:val="28"/>
          <w:rtl w:val="true"/>
          <w:lang w:bidi="fa-IR"/>
        </w:rPr>
        <w:t>.</w:t>
      </w:r>
      <w:r>
        <w:rPr>
          <w:rStyle w:val="FootnoteAnchor"/>
          <w:rtl w:val="true"/>
        </w:rPr>
        <w:footnoteReference w:id="124"/>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مى رسد هيچ كدام از اين دو معنا چندان صحيح و مناسب 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المأخوذ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معناى مؤاخذه و بازپرسى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حضرت مى خواهند بفرمايند خدا و جنود او نسبت به شما غفلت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زير نظر خدا و ملائكۀ كرام الكاتبين مى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شما غفلت داريد ولى خداوند و ملائكۀ او</w:t>
      </w:r>
    </w:p>
    <w:p>
      <w:pPr>
        <w:pStyle w:val="BookText"/>
        <w:rPr/>
      </w:pPr>
      <w:r>
        <w:rPr>
          <w:rFonts w:ascii="IRNazanin" w:hAnsi="IRNazanin" w:eastAsia="IRNazanin"/>
          <w:color w:val="111111"/>
          <w:sz w:val="28"/>
          <w:sz w:val="28"/>
          <w:szCs w:val="28"/>
          <w:rtl w:val="true"/>
          <w:lang w:bidi="fa-IR"/>
        </w:rPr>
        <w:t>نسبت به شما غفلت ندارند و گفتار و كردار شما ثبت و ضبط‍‌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شما از خدا و وظايف خود غفلت داريد اما چنين نيست كه خدا يا ملائكۀ كرام الكاتبين و فرشتگان موكل شما نسبت به شما غفلت داشته باشند به گونه اى كه اگر گناهى انجام دهيد حساب و كتابى در كار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چنين نيست؛ بلكه هر كارى كه انجام مى دهيد مورد توجّه است و ثبت و ضبط‍‌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التَّارِكُونَ‌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كسانى كه وظايف خود را ترك مى كنيد و دستوراتى را كه بايد انجام دهيد و مسئوليت هايى را كه بايد بر دوش كشيد همه را رها مى نماييد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الْمَأْخُوذُ مِنْهُمْ‌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شما مؤاخذه مى شود و اين چنين نيست كه وظايف و مسئوليت هاى خود را كه ترك مى كنيد كسى كارى به شما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ترك وظايف و مسئوليت ها، آثار سوء خود را دارد و شما مؤاخذه شده و مورد بازپرسى قرار مى گيريد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أَرَاكُمْ‌ عَنِ‌ اللَّهِ‌ ذَاهِبِينَ‌، وَ إِلى‌ غَيْرِهِ‌ رَاغِبِينَ‌؟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است كه شما را مى بينم از خدا روى گردانده ايد، و به غير او روى آورده 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عبارت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ذاهبين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از خدا دور مى شويد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شود به معناى اعراض و دورى كردن است؛ و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شود به معناى رغبت و اشتياق به چيزى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لِي أَرَاكُمْ‌ عَنِ‌ اللَّهِ‌ ذَاهِبِينَ‌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شده است كه شما را مى بينم از خدا و دستورات او اعراض و دورى 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إِلى‌ غَيْرِهِ‌ رَاغِبِينَ‌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سوى غير خدا رغبت و اشتياق داريد؟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كَأَنَّكُمْ‌ نَعَمٌ‌ أَرَاحَ‌ بِهَا سَائِمٌ‌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مَرْعىً‌ وَبِيٍّ‌ وَ مَشْرَبٍ‌ دَوِيٍّ‌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گويا شما چهارپايانى هستيد كه چوپان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درآورد به طرف چراگاه وبا خيز و آبشخور درد آور</w:t>
      </w:r>
      <w:r>
        <w:rPr>
          <w:rFonts w:eastAsia="IRNazanin" w:cs="IRNazanin"/>
          <w:color w:val="111111"/>
          <w:sz w:val="28"/>
          <w:szCs w:val="28"/>
          <w:rtl w:val="true"/>
          <w:lang w:bidi="fa-IR"/>
        </w:rPr>
        <w:t>.)</w:t>
      </w:r>
      <w:bookmarkStart w:id="519" w:name="pg14760_139117"/>
    </w:p>
    <w:p>
      <w:pPr>
        <w:pStyle w:val="BookText"/>
        <w:rPr/>
      </w:pPr>
      <w:bookmarkEnd w:id="5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معناى باد مى آيد؛ و به لحاظ‍‌ اين كه وقتى حيوانات را به چراگاه مى برند مانند اين است كه آنها را به هواخورى مى برند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يعنى چهارپايان را مى برند تا هوا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زندانى ها را هم گاهى به هواخورى مى برند؛ ما وقتى در زندان بوديم گاهى مى گفتند مى خواهيم شما را هواخورى ببريم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برخى نسخه ها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اند كه به معناى راننده و سوق دهنده مى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وباخيز،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به معناى دردآور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كَأَنَّكُمْ‌ نَعَمٌ‌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اين كه چهارپايانى هستيد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أَرَاحَ‌ بِهَا سَائِمٌ‌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چوپان يا راننده اى آنها را مى راند و سوق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مَرْعىً‌ وَبِيٍّ‌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طرف چراگاهى كه وباخيز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مَشْرَبٍ‌ دَوِيٍّ‌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آبشخورى كه دردآور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شما در اين دنيا به مانند چهارپايانى است كه چوپان يا رانندۀ آنها به سوى غذا يا علف و آبى كه ضرر دارد آنها را هدايت كرده و سوق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افراد بى توجّه و غافل، در دنيا جذب شهوت و هواى نفس و شيطان مى شوند؛ كه همۀ اينها براى انسان مضرّ است و در نهايت آنان را گرفتار و بيچاره مى كند</w:t>
      </w:r>
      <w:r>
        <w:rPr>
          <w:rFonts w:eastAsia="IRNazanin" w:cs="IRNazanin"/>
          <w:color w:val="111111"/>
          <w:sz w:val="28"/>
          <w:szCs w:val="28"/>
          <w:rtl w:val="true"/>
          <w:lang w:bidi="fa-IR"/>
        </w:rPr>
        <w:t>.</w:t>
      </w:r>
    </w:p>
    <w:p>
      <w:pPr>
        <w:pStyle w:val="Heading3"/>
        <w:numPr>
          <w:ilvl w:val="2"/>
          <w:numId w:val="1"/>
        </w:numPr>
        <w:rPr/>
      </w:pPr>
      <w:bookmarkStart w:id="520" w:name="__RefHeading___Toc1261102_730472459"/>
      <w:bookmarkStart w:id="521" w:name="_Toc186"/>
      <w:bookmarkEnd w:id="520"/>
      <w:r>
        <w:rPr>
          <w:rtl w:val="true"/>
        </w:rPr>
        <w:t>فريب دنيا و سرگرمى به آن</w:t>
      </w:r>
      <w:bookmarkEnd w:id="5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هِيَ‌ كَالْمَعْلُوفَةِ‌ لِلْمُدى‌، لا تَعْرِفُ‌ مَاذَا يُرَادُ بِهَا إِذَا أُحْسِنَ‌ إِلَيْهَا، تَحْسَبُ‌ يَوْمَهَا دَهْرَهَا وَ شِبَعَهَا أَمْرَهَا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 نيست كه او گوسفندى فربه است از براى كاردهاى بزرگ، نمى داند كه چه چيزى از او خواسته مى شود چون به او نيكى شود، روز خود را روزگار خود مى پندارد و سير شدنش را كار خود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دشنه و كارد بزرگ يا كارد سلاخى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عبارت حضرت امير عليه السلام انسانهاى غافل را به حيوانات و چهارپايانى تشبيه مى كنند كه به آنها علف مى دهند تا چاق شوند و بعد كارد زير گلويشان گذاشته و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بيچاره نمى داند كه هدف از اين آب و علف دادن ها چيست؛ و تصور مى كند كه تمام سعادت او در اين خوراكى هاست و اين خوراكى ها هميشه ادامه دارد و قطع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علف ها را مى خورد و لذّت مى برد؛ اما توجّه ندارد كه به دنبال اين علف ها و چاق شدن ها كارد بُرنده وجود دارد و بالاخره او را سلاخى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انسانهاى غفلت زده در دنيا نيز چنين اند؛ در اين دنيا زندگى شان مرتب و منظم مى شود و روزگار را مدّتى به خوشى مى گذرانند غافل از اين كه ناگهان مرگ به سراغ آنها مى آيد و در آخرت گرفتار مى شوند و چه خسرانها و زيانهايى كه بر زندگى غفلت بار آنان مترتب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هِيَ‌ كَالْمَعْلُوفَةِ‌ لِلْمُدى‌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گوسفندى كه آن را علف مى دهند تا چاق شود و براى كاردِ سلاخى آماده گردد تا آن را بكشند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تَعْرِفُ‌ مَاذَا يُرَادُ بِهَا إِذَا أُحْسِنَ‌ إِلَيْها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حيوان زبان بسته از عاقبت كار خبر ندارد و نمى داند از او چه چيزى مى خواهند كه به او احسان و كمك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تَحْسَبُ‌ يَوْمَها دَهْرَها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گمان مى كند همۀ روزگارش به همين صورت است و هميشه علفش مهيّاست و با كمال خوشى زندگى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شِبَعَهَا أَمْرَها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باز گمان مى كند كه كار او تنها خوردن و سيرى شكم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نمى داند همۀ اينها مقدمۀ سر بريدن اوست</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حضرت 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سر شما مردم به دنيا گرم شود و آخرت را فراموش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احياناً مشاهده كرديد كه دنياى شما را مرتب و منظم كردند، بدانيد كه مى خواهند از شما بار بكشند و شما را زير كارد سلاخى ببرند و در آخرت شما را گرفتار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كسانى آمدند و كارهايى براى شما انجام دادند، اكثراً براى رضاى خدا نيست و مى خواهند سر شما را گرم كرده و به نوعى از شما بهره كشى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بايد توجّه داشته و به فكر آخرت خود باشيد</w:t>
      </w:r>
      <w:r>
        <w:rPr>
          <w:rFonts w:eastAsia="IRNazanin" w:cs="IRNazanin"/>
          <w:color w:val="111111"/>
          <w:sz w:val="28"/>
          <w:szCs w:val="28"/>
          <w:rtl w:val="true"/>
          <w:lang w:bidi="fa-IR"/>
        </w:rPr>
        <w:t>.</w:t>
      </w:r>
      <w:bookmarkStart w:id="522" w:name="pg14760_139119"/>
    </w:p>
    <w:p>
      <w:pPr>
        <w:pStyle w:val="Heading3"/>
        <w:numPr>
          <w:ilvl w:val="2"/>
          <w:numId w:val="1"/>
        </w:numPr>
        <w:rPr/>
      </w:pPr>
      <w:bookmarkStart w:id="523" w:name="__RefHeading___Toc1261104_730472459"/>
      <w:bookmarkStart w:id="524" w:name="_Toc187"/>
      <w:bookmarkEnd w:id="522"/>
      <w:bookmarkEnd w:id="523"/>
      <w:r>
        <w:rPr>
          <w:rtl w:val="true"/>
        </w:rPr>
        <w:t>علم غيب حضرت على عليه السلام</w:t>
      </w:r>
      <w:bookmarkEnd w:id="5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شِئْتُ‌ أَنْ‌ أُخْبِرَ كُلَّ‌ رَجُلٍ‌ مِنْكُمْ‌ بِمَخْرَجِهِ‌ وَ مَوْلِجِهِ‌ وَ جَمِيعِ‌ شَأْنِهِ‌ لَفَعَلْتُ‌، وَلَكِنْ‌ أَخَافُ‌ أَنْ‌ تَكْفُرُوا فِيَّ‌ بِرَسُولِ‌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بخواهم خبر دهم هر مردى از شما را به جاى بيرون آمدن او و جاى در آمدن او و به همه كار او، همانا انجام مى دادم؛ ولى مى ترسم دربارۀ من نسبت به رسول خدا صلى الله عليه و آله و سلم كافر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عبارت خبر از علم غيب خود داده و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بخواهم در مورد هر يك از شما خبر دهم كه چه سرنوشتى دارد و عاقبت او خوب يا بد است، همۀ آنها را دانسته و مى توانم؛ ولى من همۀ اين اخبار و حوادث آينده را نمى گويم؛ براى اين كه اگر بگويم اين علوم را از پيامبراكرم صلى الله عليه و آله و سلم شنيده ام، خوف آن دارم كه كافر شويد و آن را انكار كنيد 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پيامبراكرم صلى الله عليه و آله و سلم هم چنين سخنانى فرموده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اين كه عده اى از شما به پيامبر بدبين نشوند من همۀ مسائل را براى همۀ افراد نخواهم گفت؛ هرچند برخى از آنها را براى خواص بازگو خواهم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لَوْ شِئْتُ‌ أَنْ‌ أُخْبِرَ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قسم اگر بخواهم خبر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رَجُلٍ‌ مِنْكُمْ‌</w:t>
      </w:r>
      <w:r>
        <w:rPr>
          <w:rFonts w:eastAsia="IRNazanin" w:cs="IRNazanin"/>
          <w:color w:val="111111"/>
          <w:sz w:val="28"/>
          <w:szCs w:val="28"/>
          <w:rtl w:val="true"/>
          <w:lang w:bidi="fa-IR"/>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يك از مردان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بِمَخْرَجِهِ‌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از كجا خارج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مَوْلِجِهِ‌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كجا وارد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جَمِيعِ‌ شَأْنِهِ‌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همۀ امور و كارهاى او را؛ به اين معنا كه عاقبت كار او را بيان كنم و بگويم كه مثلاً بيمار مى شود يا نه، سقوط‍‌ مى كند يا ثابت قدم مى ماند و مانند آنها؛ خلاصه اگر همۀ اين امور را بخواهم بيان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لَفَعَلْتُ‌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توانم و آن را انجام مى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أَخَافُ‌ أَنْ‌ تَكْفُرُوا فِيَّ‌ بِرَسُولِ‌ اللَّهِ‌ صلى الله عليه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مى ترسم كه اگر همۀ امور را براى همۀ افراد بازگو كنم دربارۀ من نسبت به پيامبر صلى الله عليه و آله و سلم كافر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بگوييد پيامبر دروغ گفته است يا بگوييد اين چه سخنانى است كه پيامبر صلى الله عليه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ايمان شما كامل نيست و در نتيجه ممكن است آنچه را كه مورد پسندتان نباشد انكار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إِنِّي مُفْضِيهِ‌ إِلَى الْخَاصَّةِ‌ مِمَّنْ‌ يُؤْمَنُ‌ ذَلِكَ‌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باشيد كه من به تحقيق رساننده 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غيبى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خاصّگان، از كسانى كه هر يك ايمن شده است از كفر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او القا كرد و رساند؛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او مى رسانم و القا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عبارت قبلى فرمود كه چنانچه بخواهم سرنوشت شما را خبر دهم مى توانم، ولى از انكار شما نسبت به سخنان پيامبراكرم صلى الله عليه و آله و سلم بيم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از كفر شما مى ترسم موجب نمى شود كه هيچ چيز از اين اخبار و حقايق را بازگو نكنم، بلكه به خواص اصحاب خود آنها را مى رسانم و بيان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مى بينيم حضرت در همان شرايطى كه مردم پيرامون امثال ابوبكر و عمر را گرفته بودند بسيارى از حقايق و فرمايشات پيامبر صلى الله عليه و آله و سلم را در مورد خود براى امثال سلمان فارسى و عمار ياسر و مقداد بازگو مى فرمود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إِنِّيٖ‌ مُفْضِيهِ‌ إِلَى الْخاصَّةِ‌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 باشيد كه من اين اخبار غيبى را به خواص خود القا مى كنم و مى رسانم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يُؤْمَنُ‌ ذَلِكَ‌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همان خواصى كه از كفر و غلوّ در امان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عده اى از مسلمانان و ياوران حضرت وجود داشتند كه هر چه پيامبراكرم صلى الله عليه و آله و سلم به حضرت على عليه السلام فرموده بود مى پذيرفتند، ولى بعضى ديگر امكان داشت حتى فرمايشات پيامبر صلى الله عليه و آله و سلم را نيز انكار كنند؛ اين است كه حضرت اين حقايق را تنها براى آن عده اى بازگو مى كند كه از كفر آنان در امان است</w:t>
      </w:r>
      <w:r>
        <w:rPr>
          <w:rFonts w:eastAsia="IRNazanin" w:cs="IRNazanin"/>
          <w:color w:val="111111"/>
          <w:sz w:val="28"/>
          <w:szCs w:val="28"/>
          <w:rtl w:val="true"/>
          <w:lang w:bidi="fa-IR"/>
        </w:rPr>
        <w:t>.</w:t>
      </w:r>
      <w:bookmarkStart w:id="525" w:name="pg14760_139121"/>
    </w:p>
    <w:p>
      <w:pPr>
        <w:pStyle w:val="Heading3"/>
        <w:numPr>
          <w:ilvl w:val="2"/>
          <w:numId w:val="1"/>
        </w:numPr>
        <w:rPr/>
      </w:pPr>
      <w:bookmarkStart w:id="526" w:name="__RefHeading___Toc1261106_730472459"/>
      <w:bookmarkStart w:id="527" w:name="_Toc188"/>
      <w:bookmarkEnd w:id="525"/>
      <w:bookmarkEnd w:id="526"/>
      <w:r>
        <w:rPr>
          <w:rtl w:val="true"/>
        </w:rPr>
        <w:t>سخن نمى گويم مگر به راستى</w:t>
      </w:r>
      <w:bookmarkEnd w:id="5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بَعَثَهُ‌ بِالْحَقِّ‌ وَ اصْطَفَاهُ‌ عَلَى الْخَلْقِ‌، مَا أَنْطِقُ‌ إِلّا صَادِقاً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پيامبراكرم صلى الله عليه و آله و سلم را به حق برانگيخت و او را بر مردمان برگزيد، بر زبان نمى آورم مگر سخن 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افتعال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تاء آن تبديل به طاء شده است؛ زيرا قاعده اين است كه اگر فاءالفعل كلمه اى صاد باشد تاء قلب به طاء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پيامبراكرم صلى الله عليه و آله و سلم باز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 بَعَثَهُ‌ بِالْحَقِّ‌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سوگند به آن خدايى كه پيامبر را به حق برانگيخت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وَاصْطَفَاهُ‌ عَلَى الْخَلْقِ‌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 را بر خلق خود برگزيد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أَنْطِقُ‌ إِلّا صَادِقاً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سخنى نمى گويم مگر اين كه همۀ آنها صادق و راست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براى شما در مورد آينده به عنوان اخبار غيبى بازگو مى كنم همه راست است</w:t>
      </w:r>
      <w:r>
        <w:rPr>
          <w:rFonts w:eastAsia="IRNazanin" w:cs="IRNazanin"/>
          <w:color w:val="111111"/>
          <w:sz w:val="28"/>
          <w:szCs w:val="28"/>
          <w:rtl w:val="true"/>
          <w:lang w:bidi="fa-IR"/>
        </w:rPr>
        <w:t>.</w:t>
      </w:r>
    </w:p>
    <w:p>
      <w:pPr>
        <w:pStyle w:val="Heading3"/>
        <w:numPr>
          <w:ilvl w:val="2"/>
          <w:numId w:val="1"/>
        </w:numPr>
        <w:rPr/>
      </w:pPr>
      <w:bookmarkStart w:id="528" w:name="__RefHeading___Toc1261108_730472459"/>
      <w:bookmarkStart w:id="529" w:name="_Toc189"/>
      <w:bookmarkEnd w:id="528"/>
      <w:r>
        <w:rPr>
          <w:rtl w:val="true"/>
        </w:rPr>
        <w:t>خبررسانى پيامبر صلى الله عليه و آله و سلم به امام عليه السلام</w:t>
      </w:r>
      <w:bookmarkEnd w:id="5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عَهِدَ إِلَيَّ‌ بِذَلِكَ‌ كُلِّهِ‌، وَ بِمَهْلَكِ‌ مَنْ‌ يَهْلِكُ‌، وَ مَنْجى‌ مَنْ‌ يَنْجُو، وَ مَآلِ‌ هذَا الْأَمْرِ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تحقيق پيامبراكرم صلى الله عليه و آله و سلم همۀ اين اخبار را به من سپرده است، و جاى هلاك هر كه هلاك مى شود، و جاى نجات هر كه نجات مى يابد، و سرنوشت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عبارت همان امر حكومت است</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آن اخبار غيبى را كه حضرت على عليه السلام احياناً بيان داشته و ما نمى دانيم چه بوده است از پيامبراكرم صلى الله عليه و آله و سلم گرفته و در حقيقت پيامبر صلى الله عليه و آله و سلم براى او بيان فرموده است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عَهِدَ إِلَيَّ‌ بِذَلِكَ‌ كُلِّهِ‌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همۀ اين اخبارى را كه براى شما بيان مى كنم در گذشته بين من و پيامبر بوده و آن حضرت براى من بيان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بِمَهْلَكِ‌ مَنْ‌</w:t>
      </w:r>
    </w:p>
    <w:p>
      <w:pPr>
        <w:pStyle w:val="BookText"/>
        <w:rPr/>
      </w:pPr>
      <w:r>
        <w:rPr>
          <w:rFonts w:ascii="IRNazanin" w:hAnsi="IRNazanin" w:eastAsia="IRNazanin"/>
          <w:color w:val="111111"/>
          <w:sz w:val="28"/>
          <w:sz w:val="28"/>
          <w:szCs w:val="28"/>
          <w:rtl w:val="true"/>
          <w:lang w:bidi="fa-IR"/>
        </w:rPr>
        <w:t>يَهْلِكُ‌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جمله پيامبر به من خبر داده است به محل هلاكت كسانى كه هلاك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مَنْجى‌ مَنْ‌ يَنْجُو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محل نجات كسانى كه نجات خواهند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مَآلِ‌ هذَا الْأَمْرِ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پايان و سرنوشت اين حكومت و اين كه به كجا مى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دانيم كه پس از شهادت اميرالمؤمنين عليه السلام امام حسن عليه السلام بيش از چند ماه حكومت نكرد و پس از آن حكومت به دست معاويه و بنى اميّه و پس از مدّتى هم به دست بنى عبّاس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به من فرموده و خبر داده است كه سرنوشت حكومت به كجا مى رسد و به دست چه كسانى خواهد افتاد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أَبْقى‌ شَيْئاً يَمُرُّ عَلى‌ رَأْسِي إِلّا أَفْرَغَهُ‌ فِي أُذُنَيَّ‌ وَ أَفْضى‌ بِهِ‌ إِلَيَّ‌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پيامبراكرم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نگذاشت چيزى را كه بر سر من مى گذرد مگر اين كه آن را در گوشهاى من ريخت و آن را به من رسانيد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 كه به معناى ريختن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گوش مى باشد كه به اضافۀ ياء متكلم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صلى الله عليه و آله و سلم هر چه را كه بر سر من مى گذرد و حوادثى كه در اين زمينه پيش مى آيد در گوش من ريخته و به من رسانده و هيچ چيز را فروگذار نفرموده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أَبْقى‌ شَيْئاً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پيامبراكرم صلى الله عليه و آله و سلم چيزى و خبرى را باقى نگذاشت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يَمُرُّ عَلى‌ رَأْسِي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سر من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حوادثى را كه در زمان من پيش مى آيد و بر من مى گذرد همۀ آنها را حتى شهادت مرا فروگذار نكرده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أَفْرَغَهُ‌ فِي أُذُنَيَّ‌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اين كه آنها را در گوش من گفته و ريخته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أَفْضى‌ بِهِ‌ إِلَيَّ‌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خبرها و حوادثى را كه بر سر من مى آيد همه را به من خبر داده و رسانيده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خبرهايى كه پيامبر صلى الله عليه و آله و سلم از جانب خدا فرموده است بدان معنا نيست كه همۀ</w:t>
      </w:r>
      <w:bookmarkStart w:id="530" w:name="pg14760_139123"/>
    </w:p>
    <w:p>
      <w:pPr>
        <w:pStyle w:val="BookText"/>
        <w:rPr/>
      </w:pPr>
      <w:bookmarkEnd w:id="530"/>
      <w:r>
        <w:rPr>
          <w:rFonts w:ascii="IRNazanin" w:hAnsi="IRNazanin" w:eastAsia="IRNazanin"/>
          <w:color w:val="111111"/>
          <w:sz w:val="28"/>
          <w:sz w:val="28"/>
          <w:szCs w:val="28"/>
          <w:rtl w:val="true"/>
          <w:lang w:bidi="fa-IR"/>
        </w:rPr>
        <w:t>آنها عمومى و همگانى باشد، بلكه ممكن است خصوصى باشد و لذا امام عليه السلام آنها را براى عموم مردم بازگو نفرمود</w:t>
      </w:r>
      <w:r>
        <w:rPr>
          <w:rFonts w:eastAsia="IRNazanin" w:cs="IRNazanin"/>
          <w:color w:val="111111"/>
          <w:sz w:val="28"/>
          <w:szCs w:val="28"/>
          <w:rtl w:val="true"/>
          <w:lang w:bidi="fa-IR"/>
        </w:rPr>
        <w:t>.</w:t>
      </w:r>
    </w:p>
    <w:p>
      <w:pPr>
        <w:pStyle w:val="Heading3"/>
        <w:numPr>
          <w:ilvl w:val="2"/>
          <w:numId w:val="1"/>
        </w:numPr>
        <w:rPr/>
      </w:pPr>
      <w:bookmarkStart w:id="531" w:name="__RefHeading___Toc1261110_730472459"/>
      <w:bookmarkStart w:id="532" w:name="_Toc190"/>
      <w:bookmarkEnd w:id="531"/>
      <w:r>
        <w:rPr>
          <w:rtl w:val="true"/>
        </w:rPr>
        <w:t>پيشتازى امام عليه السلام در انجام معروف و پرهيز از منكر</w:t>
      </w:r>
      <w:bookmarkEnd w:id="5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 وَاللَّهِ‌ مَا أَحُثُّكُمْ‌ عَلى‌ طَاعَةٍ‌ إِلّا أَسْبِقُكُمْ‌ إِلَيْهَا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همانا من به خدا سوگند شما را بر طاعتى ترغيب نمى كنم مگر اين كه به آن از شما پيشى مى گيرم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بعضى نسخه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أَسْبِقُكُمْ‌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دارد كه اشكال ندارد ولى بهتر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نداشته باشد؛ و نيز در عبارت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وَأَتَنَاهى‌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بسيارى از كسانى كه مردم را دعوت به كار خيرى مى كنند خودشان آن كار خير را انجام نمى دهند و به اصطلاح عالمِ‌ بى عمل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اينجا هشدار مى دهند كه انسان نبايد عالم بى عمل باشد و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هر چه را كه به شما مردم سفارش مى كنم پيش از آن آنها را انجام داده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إِنِّي وَاللَّهِ‌ مَا أَحُثُّكُمْ‌ عَلى‌ طَاعَةٍ‌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مردم، سوگند به خدا من شما را به طاعتى ترغيب و تشويق نمى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أَسْبِقُكُمْ‌ إِلَيْهَا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اين كه خود به انجام آن كار از شما پيشى مى گيرم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أَنْهَاكُمْ‌ عَنْ‌ مَعْصِيَةٍ‌ إِلّا أَتَناهى‌ قَبْلَكُمْ‌ عَنْهَا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از معصيتى نهى نمى كنم مگر اين كه پيش از شما خود را از آن باز مى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 وحده از باب تفاعل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نواهى اثر مى پذيرم و خود را باز مى دارم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اين عبارتِ‌ پايان خطبه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شما را به هر چه ترغيب و</w:t>
      </w:r>
    </w:p>
    <w:p>
      <w:pPr>
        <w:pStyle w:val="BookText"/>
        <w:rPr/>
      </w:pPr>
      <w:r>
        <w:rPr>
          <w:rFonts w:ascii="IRNazanin" w:hAnsi="IRNazanin" w:eastAsia="IRNazanin"/>
          <w:color w:val="111111"/>
          <w:sz w:val="28"/>
          <w:sz w:val="28"/>
          <w:szCs w:val="28"/>
          <w:rtl w:val="true"/>
          <w:lang w:bidi="fa-IR"/>
        </w:rPr>
        <w:t>تشويق مى كنم خود پيش از آن انجام داده ام، بلكه هر چه شما را از آن نهى و منع كنم نيز خود قبلاً آن را ترك كرده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أَنْهَاكُمْ‌ عَنْ‌ مَعْصِيَةٍ‌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شما را از هيچ معصيتى نهى نمى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أَتَنَاهى‌ قَبْلَكُمْ‌ عَنْهَا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اين كه پيش از شما خود را از آن باز مى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ملاحظه مى كنيد بر اساس فرمايش حضرت، انسان بايد هر چه را كه امر به معروف و نهى از منكر مى كند خود آن را عمل نمايد و عالم بى عمل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بدان معنا نيست كه انسان به اين بهانه امر به معروف و نهى از منكر را ترك كند؛ زيرا امر به معروف و نهى از منكر دو واجب و دو وظيفه اى است كه از ديگر واجبات جدا مى باشند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533" w:name="pg14760_139126"/>
    </w:p>
    <w:p>
      <w:pPr>
        <w:pStyle w:val="Heading2"/>
        <w:numPr>
          <w:ilvl w:val="1"/>
          <w:numId w:val="1"/>
        </w:numPr>
        <w:rPr/>
      </w:pPr>
      <w:bookmarkStart w:id="534" w:name="__RefHeading___Toc1261112_730472459"/>
      <w:bookmarkStart w:id="535" w:name="_Toc191"/>
      <w:bookmarkEnd w:id="533"/>
      <w:bookmarkEnd w:id="534"/>
      <w:r>
        <w:rPr>
          <w:rtl w:val="true"/>
        </w:rPr>
        <w:t>(</w:t>
      </w:r>
      <w:r>
        <w:rPr>
          <w:rtl w:val="true"/>
        </w:rPr>
        <w:t xml:space="preserve">درس </w:t>
      </w:r>
      <w:r>
        <w:rPr/>
        <w:t>301</w:t>
      </w:r>
      <w:r>
        <w:rPr>
          <w:rtl w:val="true"/>
        </w:rPr>
        <w:t xml:space="preserve">) - </w:t>
      </w:r>
      <w:r>
        <w:rPr>
          <w:rtl w:val="true"/>
        </w:rPr>
        <w:t xml:space="preserve">خطبۀ </w:t>
      </w:r>
      <w:r>
        <w:rPr/>
        <w:t>176</w:t>
      </w:r>
      <w:r>
        <w:rPr>
          <w:rtl w:val="true"/>
        </w:rPr>
        <w:t xml:space="preserve"> (</w:t>
      </w:r>
      <w:r>
        <w:rPr>
          <w:rtl w:val="true"/>
        </w:rPr>
        <w:t>قسمت اوّل</w:t>
      </w:r>
      <w:r>
        <w:rPr>
          <w:rtl w:val="true"/>
        </w:rPr>
        <w:t>)</w:t>
      </w:r>
      <w:bookmarkEnd w:id="535"/>
    </w:p>
    <w:p>
      <w:pPr>
        <w:pStyle w:val="Heading3"/>
        <w:numPr>
          <w:ilvl w:val="2"/>
          <w:numId w:val="1"/>
        </w:numPr>
        <w:rPr/>
      </w:pPr>
      <w:bookmarkStart w:id="536" w:name="__RefHeading___Toc1261114_730472459"/>
      <w:bookmarkStart w:id="537" w:name="_Toc192"/>
      <w:bookmarkEnd w:id="536"/>
      <w:r>
        <w:rPr>
          <w:rtl w:val="true"/>
        </w:rPr>
        <w:t>اشاره</w:t>
      </w:r>
      <w:bookmarkEnd w:id="537"/>
    </w:p>
    <w:p>
      <w:pPr>
        <w:pStyle w:val="BookText"/>
        <w:rPr/>
      </w:pPr>
      <w:r>
        <w:rPr>
          <w:rFonts w:ascii="IRNazanin" w:hAnsi="IRNazanin" w:eastAsia="IRNazanin"/>
          <w:color w:val="111111"/>
          <w:sz w:val="28"/>
          <w:sz w:val="28"/>
          <w:szCs w:val="28"/>
          <w:rtl w:val="true"/>
          <w:lang w:bidi="fa-IR"/>
        </w:rPr>
        <w:t>لزوم بهره مندى از پندهاى خداوند</w:t>
      </w:r>
    </w:p>
    <w:p>
      <w:pPr>
        <w:pStyle w:val="BookText"/>
        <w:rPr/>
      </w:pPr>
      <w:r>
        <w:rPr>
          <w:rFonts w:ascii="IRNazanin" w:hAnsi="IRNazanin" w:eastAsia="IRNazanin"/>
          <w:color w:val="111111"/>
          <w:sz w:val="28"/>
          <w:sz w:val="28"/>
          <w:szCs w:val="28"/>
          <w:rtl w:val="true"/>
          <w:lang w:bidi="fa-IR"/>
        </w:rPr>
        <w:t>اتمام حجّت بر بندگان</w:t>
      </w:r>
    </w:p>
    <w:p>
      <w:pPr>
        <w:pStyle w:val="BookText"/>
        <w:rPr/>
      </w:pPr>
      <w:r>
        <w:rPr>
          <w:rFonts w:ascii="IRNazanin" w:hAnsi="IRNazanin" w:eastAsia="IRNazanin"/>
          <w:color w:val="111111"/>
          <w:sz w:val="28"/>
          <w:sz w:val="28"/>
          <w:szCs w:val="28"/>
          <w:rtl w:val="true"/>
          <w:lang w:bidi="fa-IR"/>
        </w:rPr>
        <w:t>آميختگى بهشت با سختى ها، و جهنم با خواهش ها</w:t>
      </w:r>
    </w:p>
    <w:p>
      <w:pPr>
        <w:pStyle w:val="BookText"/>
        <w:rPr/>
      </w:pPr>
      <w:r>
        <w:rPr>
          <w:rFonts w:ascii="Amiri" w:hAnsi="Amiri" w:eastAsia="Amiri" w:cs="Amiri"/>
          <w:color w:val="111111"/>
          <w:sz w:val="28"/>
          <w:sz w:val="28"/>
          <w:szCs w:val="28"/>
          <w:rtl w:val="true"/>
          <w:lang w:bidi="ar-SA"/>
        </w:rPr>
        <w:t>طاعت الهى و معصيت الهى</w:t>
      </w:r>
    </w:p>
    <w:p>
      <w:pPr>
        <w:pStyle w:val="BookText"/>
        <w:rPr/>
      </w:pPr>
      <w:r>
        <w:rPr>
          <w:rFonts w:ascii="IRNazanin" w:hAnsi="IRNazanin" w:eastAsia="IRNazanin"/>
          <w:color w:val="111111"/>
          <w:sz w:val="28"/>
          <w:sz w:val="28"/>
          <w:szCs w:val="28"/>
          <w:rtl w:val="true"/>
          <w:lang w:bidi="fa-IR"/>
        </w:rPr>
        <w:t>لزوم دورى از خواهش هاى نفسانى</w:t>
      </w:r>
    </w:p>
    <w:p>
      <w:pPr>
        <w:pStyle w:val="BookText"/>
        <w:rPr/>
      </w:pPr>
      <w:r>
        <w:rPr>
          <w:rFonts w:ascii="IRNazanin" w:hAnsi="IRNazanin" w:eastAsia="IRNazanin"/>
          <w:color w:val="111111"/>
          <w:sz w:val="28"/>
          <w:sz w:val="28"/>
          <w:szCs w:val="28"/>
          <w:rtl w:val="true"/>
          <w:lang w:bidi="fa-IR"/>
        </w:rPr>
        <w:t>حسابرسى از نفس</w:t>
      </w:r>
    </w:p>
    <w:p>
      <w:pPr>
        <w:pStyle w:val="BookText"/>
        <w:rPr/>
      </w:pPr>
      <w:r>
        <w:rPr>
          <w:rFonts w:ascii="Amiri" w:hAnsi="Amiri" w:eastAsia="Amiri" w:cs="Amiri"/>
          <w:color w:val="111111"/>
          <w:sz w:val="28"/>
          <w:sz w:val="28"/>
          <w:szCs w:val="28"/>
          <w:rtl w:val="true"/>
          <w:lang w:bidi="ar-SA"/>
        </w:rPr>
        <w:t>تكامل طبيعى و تكامل اختيارى نفس</w:t>
      </w:r>
    </w:p>
    <w:p>
      <w:pPr>
        <w:pStyle w:val="BookText"/>
        <w:rPr/>
      </w:pPr>
      <w:r>
        <w:rPr>
          <w:rFonts w:ascii="IRNazanin" w:hAnsi="IRNazanin" w:eastAsia="IRNazanin"/>
          <w:color w:val="111111"/>
          <w:sz w:val="28"/>
          <w:sz w:val="28"/>
          <w:szCs w:val="28"/>
          <w:rtl w:val="true"/>
          <w:lang w:bidi="fa-IR"/>
        </w:rPr>
        <w:t>بركندن خيمۀ دنيا و كوچ از آن</w:t>
      </w:r>
    </w:p>
    <w:p>
      <w:pPr>
        <w:pStyle w:val="BookText"/>
        <w:rPr/>
      </w:pPr>
      <w:r>
        <w:rPr>
          <w:rFonts w:ascii="IRNazanin" w:hAnsi="IRNazanin" w:eastAsia="IRNazanin"/>
          <w:color w:val="111111"/>
          <w:sz w:val="28"/>
          <w:sz w:val="28"/>
          <w:szCs w:val="28"/>
          <w:rtl w:val="true"/>
          <w:lang w:bidi="fa-IR"/>
        </w:rPr>
        <w:t>ناصح و هادى و محدّث بودن قرآن</w:t>
      </w:r>
    </w:p>
    <w:p>
      <w:pPr>
        <w:pStyle w:val="BookText"/>
        <w:rPr/>
      </w:pPr>
      <w:r>
        <w:rPr>
          <w:rFonts w:ascii="Amiri" w:hAnsi="Amiri" w:eastAsia="Amiri" w:cs="Amiri"/>
          <w:color w:val="111111"/>
          <w:sz w:val="28"/>
          <w:sz w:val="28"/>
          <w:szCs w:val="28"/>
          <w:rtl w:val="true"/>
          <w:lang w:bidi="ar-SA"/>
        </w:rPr>
        <w:t>تأثير همنشينى با قرآن</w:t>
      </w:r>
    </w:p>
    <w:p>
      <w:pPr>
        <w:pStyle w:val="BookText"/>
        <w:rPr/>
      </w:pPr>
      <w:r>
        <w:rPr>
          <w:rFonts w:ascii="Amiri" w:hAnsi="Amiri" w:eastAsia="Amiri" w:cs="Amiri"/>
          <w:color w:val="111111"/>
          <w:sz w:val="28"/>
          <w:sz w:val="28"/>
          <w:szCs w:val="28"/>
          <w:rtl w:val="true"/>
          <w:lang w:bidi="ar-SA"/>
        </w:rPr>
        <w:t>نياز به قرآن</w:t>
      </w:r>
    </w:p>
    <w:p>
      <w:pPr>
        <w:pStyle w:val="BookText"/>
        <w:rPr/>
      </w:pPr>
      <w:r>
        <w:rPr>
          <w:rFonts w:ascii="IRNazanin" w:hAnsi="IRNazanin" w:eastAsia="IRNazanin"/>
          <w:color w:val="111111"/>
          <w:sz w:val="28"/>
          <w:sz w:val="28"/>
          <w:szCs w:val="28"/>
          <w:rtl w:val="true"/>
          <w:lang w:bidi="fa-IR"/>
        </w:rPr>
        <w:t>قرآن، شفاى بيماريها و ياريگر شما در سختى زندگى</w:t>
      </w:r>
    </w:p>
    <w:p>
      <w:pPr>
        <w:pStyle w:val="BookText"/>
        <w:rPr/>
      </w:pPr>
      <w:r>
        <w:rPr>
          <w:rFonts w:ascii="Amiri" w:hAnsi="Amiri" w:eastAsia="Amiri" w:cs="Amiri"/>
          <w:color w:val="111111"/>
          <w:sz w:val="28"/>
          <w:sz w:val="28"/>
          <w:szCs w:val="28"/>
          <w:rtl w:val="true"/>
          <w:lang w:bidi="ar-SA"/>
        </w:rPr>
        <w:t>با دوستى قرآن به خداوند روى آوريد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اِنْتَفِعُوا بِبَيَانِ‌ اللَّهِ‌، وَ اتَّعِظُوا بِمَوَاعِظِ‍‌ اللَّهِ‌، وَ اقْبَلُوا نَصيحَةَ‌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 أَعْذَرَ إِلَيْكُمْ‌ بِالْجَلِيَّةِ‌، وَ أَخَذَ عَلَيْكُمُ‌ الْحُجَّةَ‌، وَ بَيَّنَ‌ لَكُمْ‌ مَحَابَّهُ‌ مِنَ‌ الْأَعْمَالِ‌ وَ مَكَارِهَهُ‌ مِنْهَا، لِتَتَّبِعُوا هذِهِ‌ وَ تَجْتَنِبُوا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و سلم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حُفَّتْ‌ بِالْمَكَارِهِ‌، وَ إِنَّ‌ النَّارَ حُفَّتْ‌ بِالشَّهَواتِ‌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أَنَّهُ‌ مَا مِنْ‌ طَاعَةِ‌ اللَّهِ‌ شَيْ‌ءٌ إِلّا يَأْتِي فِي كُرْهٍ‌، وَ مَا مِنْ‌ مَعْصِيَةِ‌ اللَّهِ‌ شَيْ‌ءٌ إِلّا يَأْتِي فِي 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اللَّهُ‌ رَجُلاً نَزَعَ‌ عَنْ‌ شَهْوَتِهِ‌، وَ قَمَعَ‌ هَوى‌ نَفْسِهِ‌، فَإِنَّ‌ هذِهِ‌ النَّفْسَ‌ أَبْعَدُ شَيْ‌ءٍ مَنْزَعاً، وَ إِنَّهَا لاتَزَالُ‌ تَنْزِعُ‌ إِلى‌ مَعْصِيَةٍ‌ فِي 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عِبَادَ اللَّهِ‌ أَنَّ‌ الْمُؤْمِنَ‌ لا يُمْسِي وَ لا يُصْبِحُ‌ إِلّا وَ نَفْسُهُ‌ ظَنُونٌ‌ عِنْدَهُ‌؛ فَلا يَزَالُ‌ زَارِياً عَلَيْها، وَمُسْتَزِيداً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كَالسّابِقِينَ‌ قَبْلَكُمْ‌ وَ الْمَاضِينَ‌ أَمَامَكُمْ‌؛ قَوَّضُوا مِنَ‌ الدُّنْيَا تَقْوِيضَ‌ الرَّاحِلِ‌، وَ طَوَوْهَا طَيَّ‌ الْمَنَازِلِ‌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وَاعْلَمُوا أَنَّ‌ هذَا الْقُرْآنَ‌ هُوَ النَّاصِحُ‌ الَّذِي لايَغُشُّ‌، وَ الْهَادِي الَّذِي لايُضِلُّ‌، وَالْمُحَدِّثُ‌ الَّذي لايَكْذِبُ‌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جَالَسَ‌ هذَا الْقُرْآنَ‌ أَحَدٌ إِلّا قَامَ‌ عَنْهُ‌ بِزِيَادَةٍ‌ أَوْ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فِي هُدىً‌، وَ نُقْصَانٍ‌ مِنْ‌ 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أَنَّهُ‌ لَيْسَ‌ عَلى‌ أَحَدٍ بَعْدَ الْقُرْآنِ‌ مِنْ‌ فَاقَةٍ‌، وَ لا لِأَحَدٍ قَبْلَ‌ الْقُرْآنِ‌ مِنْ‌ غِنىً‌؛ فَاسْتَشْفُوهُ‌ مِنْ‌ أَدْوَائِكُمْ‌، وَاسْتَعِينُوا بِهِ‌ عَلى‌ لأْوَائِكُمْ‌، فَإِنَّ‌ فِيهِ‌ شِفَاءً مِنْ‌ أَكْبَرِ الدَّاءِ، وَ هُوَ الْكُفْرُ وَ النِّفَاقُ‌ وَ الْغَيُّ‌ وَ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فَاسْأَلُوا اللَّهَ‌ بِهِ‌، وَ تَوَجَّهُوا إِلَيْهِ‌</w:t>
      </w:r>
      <w:bookmarkStart w:id="538" w:name="pg14760_139129"/>
    </w:p>
    <w:p>
      <w:pPr>
        <w:pStyle w:val="BookText"/>
        <w:rPr/>
      </w:pPr>
      <w:bookmarkEnd w:id="538"/>
      <w:r>
        <w:rPr>
          <w:rFonts w:ascii="Amiri" w:hAnsi="Amiri" w:eastAsia="Amiri" w:cs="Amiri"/>
          <w:color w:val="111111"/>
          <w:sz w:val="28"/>
          <w:sz w:val="28"/>
          <w:szCs w:val="28"/>
          <w:rtl w:val="true"/>
          <w:lang w:bidi="ar-SA"/>
        </w:rPr>
        <w:t>بِحُبِّهِ‌، وَ لاتَسْأَلُوا بِهِ‌ خَلْقَهُ‌، إِنَّهُ‌ مَا تَوَجَّهَ‌ الْعِبَادُ إِلَى اللَّهِ‌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أَنَّهُ‌ شَافِعٌ‌ مُشَفَّعٌ‌، وَ قَائِلٌ‌ 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مَنْ‌ شَفَعَ‌ لَهُ‌ الْقُرْآنُ‌ يَوْمَ‌ الْقِيَامَةِ‌ شُفِّعَ‌ فِيهِ‌، وَ مَنْ‌ مَحَلَ‌ بِهِ‌ الْقُرْآنُ‌ يَوْمَ‌ الْقِيَامَةِ‌ صُدِّقَ‌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نظر مى رسد اين خطبه هم مانند بسيارى از خطبه ها تقطيع شده و همۀ آن نقل نشده باشد؛ براى اين كه حدّاقل در آغاز خطبه حمد و ثناى الهى و درود بر پيامبر صلى الله عليه و آله و 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همين بخش از خطبه نيز كه در نهج البلاغه آمده و مرحوم سيّد رضى آن را نقل كرده تا حدودى مفصّل است و بيشتر آن هم موعظه است و يا دربارۀ قرآن كريم مى باشد</w:t>
      </w:r>
      <w:r>
        <w:rPr>
          <w:rFonts w:eastAsia="IRNazanin" w:cs="IRNazanin"/>
          <w:color w:val="111111"/>
          <w:sz w:val="28"/>
          <w:szCs w:val="28"/>
          <w:rtl w:val="true"/>
          <w:lang w:bidi="fa-IR"/>
        </w:rPr>
        <w:t>.</w:t>
      </w:r>
    </w:p>
    <w:p>
      <w:pPr>
        <w:pStyle w:val="Heading3"/>
        <w:numPr>
          <w:ilvl w:val="2"/>
          <w:numId w:val="1"/>
        </w:numPr>
        <w:rPr/>
      </w:pPr>
      <w:bookmarkStart w:id="539" w:name="__RefHeading___Toc1261116_730472459"/>
      <w:bookmarkStart w:id="540" w:name="_Toc193"/>
      <w:bookmarkEnd w:id="539"/>
      <w:r>
        <w:rPr>
          <w:rtl w:val="true"/>
        </w:rPr>
        <w:t>لزوم بهره مندى از پندهاى خداوند</w:t>
      </w:r>
      <w:bookmarkEnd w:id="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اِنْتَفِعُوا بِبَيَانِ‌ اللَّهِ‌، وَ اتَّعِظُوا بِمَوَاعِظِ‍‌ اللَّهِ‌، وَ اقْبَلُوا نَصيحَةَ‌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بيان خداوند سود ببريد، و از موعظه هاى خدا پند گيريد، و اندرز الهى را بپذيريد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اِتَّعِظوا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اِوْتَعِظوا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در باب افتعال اين است كه اگر فاءالفعل آن واو باشد قلب به تاء مى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باب افتعال مى رود و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تبديل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اِنْتَفِعُوا بِبَيَانِ‌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بيان خداوند كه همان قرآن كريم باشد سود ببريد و به دستورات آن عمل كرده و ترتيب اثر بدهيد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اتَّعِظُوا بِمَوَاعِظِ‍‌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موعظه هاى خدا پند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اقْبَلُوا نَصِيحَةَ‌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نصيحت ها و خيرخواهى هاى خداوند را قبول نماييد</w:t>
      </w:r>
      <w:r>
        <w:rPr>
          <w:rFonts w:eastAsia="IRNazanin" w:cs="IRNazanin"/>
          <w:color w:val="111111"/>
          <w:sz w:val="28"/>
          <w:szCs w:val="28"/>
          <w:rtl w:val="true"/>
          <w:lang w:bidi="fa-IR"/>
        </w:rPr>
        <w:t>.</w:t>
      </w:r>
      <w:bookmarkStart w:id="541" w:name="pg14760_139130"/>
    </w:p>
    <w:p>
      <w:pPr>
        <w:pStyle w:val="BookText"/>
        <w:rPr/>
      </w:pPr>
      <w:bookmarkEnd w:id="541"/>
      <w:r>
        <w:rPr>
          <w:rFonts w:ascii="IRNazanin" w:hAnsi="IRNazanin" w:eastAsia="IRNazanin"/>
          <w:color w:val="111111"/>
          <w:sz w:val="28"/>
          <w:sz w:val="28"/>
          <w:szCs w:val="28"/>
          <w:rtl w:val="true"/>
          <w:lang w:bidi="fa-IR"/>
        </w:rPr>
        <w:t>هنگامى كه خداوند دستور مى دهد و فرمانى صادر مى كند و يا نصيحت و پندى مى دهد، بدانيد كه خداوند خير و خوبى ما را مى خواهد؛ بنابراين نصيحت ها و خيرخواهى هاى خداوند را بپذيريد</w:t>
      </w:r>
      <w:r>
        <w:rPr>
          <w:rFonts w:eastAsia="IRNazanin" w:cs="IRNazanin"/>
          <w:color w:val="111111"/>
          <w:sz w:val="28"/>
          <w:szCs w:val="28"/>
          <w:rtl w:val="true"/>
          <w:lang w:bidi="fa-IR"/>
        </w:rPr>
        <w:t>.</w:t>
      </w:r>
    </w:p>
    <w:p>
      <w:pPr>
        <w:pStyle w:val="Heading3"/>
        <w:numPr>
          <w:ilvl w:val="2"/>
          <w:numId w:val="1"/>
        </w:numPr>
        <w:rPr/>
      </w:pPr>
      <w:bookmarkStart w:id="542" w:name="__RefHeading___Toc1261118_730472459"/>
      <w:bookmarkStart w:id="543" w:name="_Toc194"/>
      <w:bookmarkEnd w:id="542"/>
      <w:r>
        <w:rPr>
          <w:rtl w:val="true"/>
        </w:rPr>
        <w:t>اتمام حجّت بر بندگان</w:t>
      </w:r>
      <w:bookmarkEnd w:id="5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قَدْ أَعْذَرَ إِلَيْكُمْ‌ بِالْجَلِيَّةِ‌، وَ أَخَذَ عَلَيْكُمُ‌ الْحُجَّةَ‌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همانا خداوند به وسيلۀ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براى شما جاى عذر نگذاشت،، و حجّت را بر شما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حجّت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افعال گاهى براى رفع و برداشتن چيزى مى آيد؛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أَعْذَرَ 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خداوند رفع عذر از شما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واضح و روشن است، و در اينجا صفت براى موصوف محذوف مى باشد؛ يعنى ادلّه يا بيّنات جليّه و روشن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قَدْ أَعْذَرَ إِلَيْكُمْ‌ بِالْجَلِيَّةِ‌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با دليل هاى واضح و آشكار، راه عذرى براى شما باقى نگذاشته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عَلَيْكُمُ‌ الْحُجَّةَ‌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بر شما اتمام حجّت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حجّت را چنان بر شما تمام و كامل كرده است كه ديگر نمى توانيد بگوييد نمى دانستيم يا خبر نداشتيم؛ براى اين كه قرآن و پيامبران و معجزات گوناگون براى شما آمده است و خداوند حجّت و دليل را بر شما كامل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لَكُمْ‌ مَحَابَّهُ‌ مِنَ‌ الْأَعْمَالِ‌ وَ مَكَارِهَهُ‌ مِنْهَا، لِتَتَّبِعُوا هذِهِ‌ وَ تَجْتَنِبُوا هذِهِ‌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شما بيان كرد دوست داشته هاى خود را از اعمال و ناپسند داشته هاى خود را از آنها، تا از آن پيروى كنيد و از اين دورى نماييد</w:t>
      </w:r>
      <w:r>
        <w:rPr>
          <w:rFonts w:eastAsia="IRNazanin" w:cs="IRNazanin"/>
          <w:color w:val="111111"/>
          <w:sz w:val="28"/>
          <w:szCs w:val="28"/>
          <w:rtl w:val="true"/>
          <w:lang w:bidi="fa-IR"/>
        </w:rPr>
        <w:t>.)</w:t>
      </w:r>
      <w:bookmarkStart w:id="544" w:name="pg14760_139131"/>
    </w:p>
    <w:p>
      <w:pPr>
        <w:pStyle w:val="BookText"/>
        <w:rPr/>
      </w:pPr>
      <w:bookmarkEnd w:id="5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بَيَّنَ‌ لَكُمْ‌ مَحَابَّهُ‌ مِنَ‌ الْأَعْمَالِ‌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خداوند اعمال و رفتار مورد پسند و محبوب خود را براى شما بيان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مَكَارِهَهُ‌ 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اعمال و رفتار ناپسند و مكروه را نيز روشن و آشكار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لِتَتَّبِعُوا هذِهِ‌ وَ تَجْتَنِبُوا هذِهِ‌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اين كه از كارهاى شايسته و محبوب خداوند پيروى كنيد، و از آنچه مورد پسند خداوند نيست اجتناب و دورى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 لفّ‌ و نشر مرتب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لِتَتَّبِعُوا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مَحَابَّهُ‌ مِنَ‌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تَجْتَنِبُوا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مَكَارِهَهُ‌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گردد</w:t>
      </w:r>
      <w:r>
        <w:rPr>
          <w:rFonts w:eastAsia="IRNazanin" w:cs="IRNazanin"/>
          <w:color w:val="111111"/>
          <w:sz w:val="28"/>
          <w:szCs w:val="28"/>
          <w:rtl w:val="true"/>
          <w:lang w:bidi="fa-IR"/>
        </w:rPr>
        <w:t>.</w:t>
      </w:r>
    </w:p>
    <w:p>
      <w:pPr>
        <w:pStyle w:val="Heading3"/>
        <w:numPr>
          <w:ilvl w:val="2"/>
          <w:numId w:val="1"/>
        </w:numPr>
        <w:rPr/>
      </w:pPr>
      <w:bookmarkStart w:id="545" w:name="__RefHeading___Toc1261120_730472459"/>
      <w:bookmarkStart w:id="546" w:name="_Toc195"/>
      <w:bookmarkEnd w:id="545"/>
      <w:r>
        <w:rPr>
          <w:rtl w:val="true"/>
        </w:rPr>
        <w:t>آميختگى بهشت با سختى ها، و جهنم با خواهش ها</w:t>
      </w:r>
      <w:bookmarkEnd w:id="5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رَسُولَ‌ اللَّهِ‌ صلى الله عليه و آله و سلم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حُفَّتْ‌ بِالْمَكَارِهِ‌، وَ إِنَّ‌ النَّارَ حُفَّتْ‌ بِالشَّهَوَاتِ‌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رسول خدا صلى الله عليه و آله و سلم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بهشت با سختى ها پيچيده شده، و به تحقيق آتش با خواهش ها در آميخته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اصطلاحاً ماضى استمرارى مى گويند؛ به اين معنا كه مستمراً يا زياد و در مواقع گوناگون مى فرمود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رَسُولَ‌ اللَّهِ‌ صلى الله عليه و آله و سلم كَانَ‌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همانا پيامبراكرم صلى الله عليه و آله و سلم به طور مستمر و فراوان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الْجَنَّةَ‌ حُفَّتْ‌ بِالْمَكَارِهِ‌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 با كارهاى سخت و مشكل آميخته و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معمولاً انجام واجبات به ويژه واجباتى مانند جهاد، مشكل و بسيار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ترك محرّمات الهى هم چندان آسان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انسان در اين دنيا بيشتر ميل به آسودگى، خوردن، خوابيدن و شهوترانى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انجام واجبات و تركِ‌ محرّماتِ‌ الهى خلافِ‌ طبعِ‌ انسان است و در نتيجه احساس دشوارى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w:t>
      </w:r>
      <w:bookmarkStart w:id="547" w:name="pg14760_139132"/>
    </w:p>
    <w:p>
      <w:pPr>
        <w:pStyle w:val="BookText"/>
        <w:rPr/>
      </w:pPr>
      <w:bookmarkEnd w:id="547"/>
      <w:r>
        <w:rPr>
          <w:rFonts w:ascii="IRNazanin" w:hAnsi="IRNazanin" w:eastAsia="IRNazanin"/>
          <w:color w:val="111111"/>
          <w:sz w:val="28"/>
          <w:sz w:val="28"/>
          <w:szCs w:val="28"/>
          <w:rtl w:val="true"/>
          <w:lang w:bidi="fa-IR"/>
        </w:rPr>
        <w:t>به كارهايى كه مخالف طبع انسان است و براى او مكروه و دشوار مى باشد پيچيده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النَّارَ حُفَّتْ‌ بِالشَّهَوَاتِ‌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آتش دوزخ با شهوات و خواهش هاى نفسانى پيچيده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معمولاً گناهان مطابق ميل و خواهش انسان است و او تمايل دارد كه كارهاى خلاف انجام دهد، و آتش دوزخ نيز به دنبال همين خواهش و تمايل و رفتارى است كه مطابق آنها صورت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فرمايش حضرت عموميت ندارد، براى اين كه ممكن است كسى تازه مسلمان شود و پس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بميرد و به بهشت برود، در صورتى كه سختى هاى زيادى را هم تحمّل نكرده است؛ در پاسخ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كسى توفيق پيدا كند عبارت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بگويد خودش داراى اهميت است و معلوم مى شود كه بالاخره كارهايى كرده و زحمت هايى كشيده كه به اين توفيق نائل شده است</w:t>
      </w:r>
      <w:r>
        <w:rPr>
          <w:rFonts w:eastAsia="IRNazanin" w:cs="IRNazanin"/>
          <w:color w:val="111111"/>
          <w:sz w:val="28"/>
          <w:szCs w:val="28"/>
          <w:rtl w:val="true"/>
          <w:lang w:bidi="fa-IR"/>
        </w:rPr>
        <w:t>.</w:t>
      </w:r>
    </w:p>
    <w:p>
      <w:pPr>
        <w:pStyle w:val="Heading3"/>
        <w:numPr>
          <w:ilvl w:val="2"/>
          <w:numId w:val="1"/>
        </w:numPr>
        <w:rPr/>
      </w:pPr>
      <w:bookmarkStart w:id="548" w:name="__RefHeading___Toc1261122_730472459"/>
      <w:bookmarkStart w:id="549" w:name="_Toc196"/>
      <w:bookmarkEnd w:id="548"/>
      <w:r>
        <w:rPr>
          <w:rtl w:val="true"/>
        </w:rPr>
        <w:t>طاعت الهى و معصيت الهى</w:t>
      </w:r>
      <w:bookmarkEnd w:id="5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أَنَّهُ‌ مَا مِنْ‌ طَاعَةِ‌ اللَّهِ‌ شَيْ‌ءٌ إِلّا يَأْتِي فِي كُرْهٍ‌، وَ مَا مِنْ‌ مَعْصِيَةِ‌ اللَّهِ‌ شَيْ‌ءٌ إِلّا يَأْتِي فِي شَهْوَةٍ‌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بدانيد كه چيزى از طاعت خدا نيست مگر اين كه در كراهت مى آيد، و چيزى از معصيت الهى نيست مگر اين كه در شهوت مى آيد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عبارت نيز حضرت به طور عموم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هيچ يك از طاعت ها و دستورات خداوند نيست مگر اين كه انسان در انجام آن كراهت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انسان مى خواهد براى نماز صبح بيدار شود و وضو بگيرد و نماز بخواند، در صورتى كه بيدارى از خواب شيرين و وضو با آبى كه امكان دارد سرد باشد براى او مشكل و</w:t>
      </w:r>
      <w:bookmarkStart w:id="550" w:name="pg14760_139133"/>
    </w:p>
    <w:p>
      <w:pPr>
        <w:pStyle w:val="BookText"/>
        <w:rPr/>
      </w:pPr>
      <w:bookmarkEnd w:id="550"/>
      <w:r>
        <w:rPr>
          <w:rFonts w:ascii="IRNazanin" w:hAnsi="IRNazanin" w:eastAsia="IRNazanin"/>
          <w:color w:val="111111"/>
          <w:sz w:val="28"/>
          <w:sz w:val="28"/>
          <w:szCs w:val="28"/>
          <w:rtl w:val="true"/>
          <w:lang w:bidi="fa-IR"/>
        </w:rPr>
        <w:t>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مى خواهد در ماه مبارك رمضان روزه بگيرد، مخصوصاً اگر هوا گرم و روزها طولانى باشد كه بسيار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اينها گذشته پرداخت خمس و زكات براى همۀ افراد چندان آسان نيست؛ گاهى كسانى پيدا مى شوند كه حاضرند جان بدهند ولى پول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كنند كه به يك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بده؛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جان است كه راحت بدهم‌؟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أَنَّهُ‌ مَا مِنْ‌ طَاعَةِ‌ اللَّهِ‌ شَيْ‌ءٌ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آگاه باشيد و بدانيد كه نيست از طاعت خدا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يَأْتِي فِي كُرْهٍ‌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اين كه در كراهت انسان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هنگامى كه انسان مايل نيست انجام دهد آن را انجام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 مَعْصِيَةِ‌ اللَّهِ‌ شَيْ‌ءٌ إِلّا يَأْتِي فِي شَهْوَةٍ‌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معصيت هاى خدا چيزى نيست مگر آن كه در شهوت و هواى نفس 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دل انسان و هواى نفس و شهوت او تقاضاى انجام كارى را دارد و او انجام مى دهد و مرتكب معصيت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نبايد مطابق ميل و يا هواى نفس خود عمل كند، بلكه بايد ببيند خداوند از او چه خواسته است و همان را انجام دهد</w:t>
      </w:r>
      <w:r>
        <w:rPr>
          <w:rFonts w:eastAsia="IRNazanin" w:cs="IRNazanin"/>
          <w:color w:val="111111"/>
          <w:sz w:val="28"/>
          <w:szCs w:val="28"/>
          <w:rtl w:val="true"/>
          <w:lang w:bidi="fa-IR"/>
        </w:rPr>
        <w:t>.</w:t>
      </w:r>
    </w:p>
    <w:p>
      <w:pPr>
        <w:pStyle w:val="Heading3"/>
        <w:numPr>
          <w:ilvl w:val="2"/>
          <w:numId w:val="1"/>
        </w:numPr>
        <w:rPr/>
      </w:pPr>
      <w:bookmarkStart w:id="551" w:name="__RefHeading___Toc1261124_730472459"/>
      <w:bookmarkStart w:id="552" w:name="_Toc197"/>
      <w:bookmarkEnd w:id="551"/>
      <w:r>
        <w:rPr>
          <w:rtl w:val="true"/>
        </w:rPr>
        <w:t>لزوم دورى از خواهش هاى نفسانى</w:t>
      </w:r>
      <w:bookmarkEnd w:id="5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فَرَحِمَ‌ اللَّهُ‌ رَجُلاً نَزَعَ‌ عَنْ‌ شَهْوَتِهِ‌، وَ قَمَعَ‌ هَوى‌ نَفْسِهِ‌، فَإِنَّ‌ هذِهِ‌ النَّفْسَ‌ أَبْعَدُ شَيْ‌ءٍ مَنْزَعاً، وَ إِنَّهَا لا تَزَالُ‌ تَنْزِعُ‌ إِلى‌ مَعْصِيَةٍ‌ فِي هَوىً‌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 رحمت كند مردى را كه از شهوت خود دست كشد، و هواى نفس خويش را سركوب كند؛ پس همانا اين نفس دورترين چيز است از نظر بازداشته شدن، و به تحقيق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به سوى معصيت در هوا و هوس شوق دارد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شود به معناى كنده شدن از چيزى مى آيد، ولى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شود به معناى اين است كه به طرف چيزى كنده شد و در حقيقت</w:t>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اشتاق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همين 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اعراض و دورى كردن است،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چيزى رغبت و اشتياق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نكتۀ ديگر اين كه معمولاً در روايات و آيات هنگامى كه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مذكر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مقصود تنها مردان نيستند، بلكه تعبير به مذكر به عنوان مثال است و در حقيقت مقصود همۀ مكلفين و يا همۀ انسانها و مسلمانان مى باشند و تفاوتى از اين جهت بين زن و مرد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نيز كه حضرت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مقصود از آن تنها مرد نيست بلكه زن را نيز شامل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فَرَحِمَ‌ اللَّهُ‌ رَجُلاً نَزَعَ‌ عَنْ‌ شَهْوَتِهِ‌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خدا رحمت كند مرد و زنى را كه از شهوت خود كنده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قَمَعَ‌ هَوى‌ نَفْسِهِ‌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هواى نفس خود را بكوبد و قلع و قمع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تعبير ديگر هواى نفس خود را دور بيندازد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هذِهِ‌ النَّفْسَ‌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 درستى كه اين نفسِ‌ انسانى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أَبْعَدُ شَيْ‌ءٍ مَنْزَعاً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دورترين چيز است از حيث جداشدن و باز داشته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خيلى دور است از اين كه خواهش ها و تمايلات خود را كنار بگذارد و از آنها كنده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انسان با نفوس ملائكه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ملائكه داراى شهوت و غضب و امثال آن نمى باشند، در صورتى كه نفس ما انسانها مركّب از عقل، وهم، غضب و شهوت است؛ و شهوات انسان معمولاً جاذبه هاى زيادى دارد و باعث مى شود كه انسان حتى عقل خود را زير پا بگذارد و دنبال شهوات خود برود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آيۀ شريفه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النَّفْسَ‌ لَأَمّارَةٌ‌ بِالسُّوءِ إِلاّ ما رَحِمَ‌ رَبِّي</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آينه نفس آدمى نسبت به بدى بسيار فرمان مى دهد مگر آن كه پروردگارم رحمت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w:t>
      </w:r>
      <w:r>
        <w:rPr>
          <w:rFonts w:eastAsia="IRNazanin" w:cs="IRNazanin"/>
          <w:color w:val="111111"/>
          <w:sz w:val="28"/>
          <w:szCs w:val="28"/>
          <w:lang w:bidi="fa-IR"/>
        </w:rPr>
        <w:t>3</w:t>
      </w:r>
      <w:r>
        <w:rPr>
          <w:rFonts w:eastAsia="IRNazanin" w:cs="IRNazanin"/>
          <w:color w:val="111111"/>
          <w:sz w:val="28"/>
          <w:szCs w:val="28"/>
          <w:rtl w:val="true"/>
          <w:lang w:bidi="fa-IR"/>
        </w:rPr>
        <w:t>.</w:t>
      </w:r>
      <w:bookmarkStart w:id="553" w:name="pg14760_139135"/>
    </w:p>
    <w:p>
      <w:pPr>
        <w:pStyle w:val="BookText"/>
        <w:rPr/>
      </w:pPr>
      <w:bookmarkEnd w:id="553"/>
      <w:r>
        <w:rPr>
          <w:rFonts w:ascii="IRNazanin" w:hAnsi="IRNazanin" w:eastAsia="IRNazanin"/>
          <w:color w:val="111111"/>
          <w:sz w:val="28"/>
          <w:sz w:val="28"/>
          <w:szCs w:val="28"/>
          <w:rtl w:val="true"/>
          <w:lang w:bidi="fa-IR"/>
        </w:rPr>
        <w:t>مى رسد آيۀ فوق به جاذبه هاى شهوت اشاره دارد كه عقل انسان را معمولاً مى پوشاند و زير پا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خَلَقْنَا الْإِنْسانَ‌ مِنْ‌ نُطْفَةٍ‌ أَمْشاجٍ‌</w:t>
      </w:r>
      <w:r>
        <w:rPr>
          <w:rFonts w:eastAsia="IRNazanin" w:cs="IRNazanin"/>
          <w:color w:val="111111"/>
          <w:sz w:val="28"/>
          <w:szCs w:val="28"/>
          <w:rtl w:val="true"/>
          <w:lang w:bidi="fa-IR"/>
        </w:rPr>
        <w:t xml:space="preserve">» </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ما انسان را از نطفه اى آميخته آفريديم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أمْشاج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به معناى مخلوط‍‌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نيز به مركّب بودن نفس از عقل، وهم، غضب و شهوت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در همان نطفه جاذبه ها، كشش ها و تمايلات گوناگون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نفس انسان علاوه بر جنبۀ ملكوتى، جنبۀ عقلى و شهوانى و همين طور وهمى نيز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نفس انسان با اين ويژگى هايى كه دارد كنده شدن از معصيت ها برايش بسيار مشكل است، ولى بايد اين كار را انجام دهد و از شهوات خود كنده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إِنَّهَا لا تَزَالُ‌ تَنْزِعُ‌ إِلى‌ مَعْصِيَةٍ‌ فِي هَوىً‌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نفس انسان دائماً به سوى معصيت در هواى نفس شوق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دنبال آنچه مطابق ميل اوست كه همان معصيت باشد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معصيت از هواى نفس صادر مى شود؛ و اگر انسان بخواهد نفس خود را از معصيت و خواهش ها جدا كند، بايد او را به زور به اين كار وادار سازد؛ زيرا جذب شدن نفس به طرف معصيت و تمايلات نفسانى مطابق طبع نفس مى باشد</w:t>
      </w:r>
      <w:r>
        <w:rPr>
          <w:rFonts w:eastAsia="IRNazanin" w:cs="IRNazanin"/>
          <w:color w:val="111111"/>
          <w:sz w:val="28"/>
          <w:szCs w:val="28"/>
          <w:rtl w:val="true"/>
          <w:lang w:bidi="fa-IR"/>
        </w:rPr>
        <w:t>.</w:t>
      </w:r>
    </w:p>
    <w:p>
      <w:pPr>
        <w:pStyle w:val="Heading3"/>
        <w:numPr>
          <w:ilvl w:val="2"/>
          <w:numId w:val="1"/>
        </w:numPr>
        <w:rPr/>
      </w:pPr>
      <w:bookmarkStart w:id="554" w:name="__RefHeading___Toc1261126_730472459"/>
      <w:bookmarkStart w:id="555" w:name="_Toc198"/>
      <w:bookmarkEnd w:id="554"/>
      <w:r>
        <w:rPr>
          <w:rtl w:val="true"/>
        </w:rPr>
        <w:t>حسابرسى از نفس</w:t>
      </w:r>
      <w:bookmarkEnd w:id="5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عِبَادَ اللَّهِ‌ أَنَّ‌ الْمُؤْمِنَ‌ لا يُمْسِي وَ لا يُصْبِحُ‌ إِلّا وَ نَفْسُهُ‌ ظَنُونٌ‌ عِنْدَهُ‌؛ فَلا يَزَالُ‌ زَارِياً عَلَيْهَا، وَ مُسْتَزِيداً لَهَا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اى بندگان خدا بدانيد كه همانا مؤمن شب را به صبح نمى آورد و صبح را به شب نمى رساند مگر اين كه نفس او متهم است نزد او؛ پس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كننده است بر نفس خود، و افزون خواه است از او</w:t>
      </w:r>
      <w:r>
        <w:rPr>
          <w:rFonts w:eastAsia="IRNazanin" w:cs="IRNazanin"/>
          <w:color w:val="111111"/>
          <w:sz w:val="28"/>
          <w:szCs w:val="28"/>
          <w:rtl w:val="true"/>
          <w:lang w:bidi="fa-IR"/>
        </w:rPr>
        <w:t>.)</w:t>
      </w:r>
      <w:bookmarkStart w:id="556" w:name="pg14760_139136"/>
    </w:p>
    <w:p>
      <w:pPr>
        <w:pStyle w:val="BookText"/>
        <w:rPr/>
      </w:pPr>
      <w:bookmarkEnd w:id="5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 كه به معناى عيبجويى كردن مى 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عِبَادَ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اى بندگان خدا بدانيد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الْمُؤْمِنَ‌ لا يُمْسِي وَ لا يُصْبِحُ‌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همانا شخص مؤمن متعهد شب را به صبح نمى آورد و صبح را به شب نمى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 نَفْسُهُ‌ ظَنُونٌ‌ عِنْدَهُ‌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اين كه نفس او در پيش خودش متهم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آن بدگمان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يَزَالُ‌ زَارِياً عَلَيْها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بنابراين دائماً از نفس خود عيبجويى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وَمُسْتَزِيداً 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همچنان از نفس خود كارهاى خوب بيشترى مى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به طور كلّى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آنان افراد لاابالى مى باشند كه نسبت به معصيت و انجام آن باكى ندارند و به هر بهانه اى مرتكب گناه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انسانهاى مؤمن و متعهد اين طور نيستند، بلكه مى دانند نفس به دنبال خواهش هاى خود مى باشد و انسان را به معصيت سوق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النَّفْسَ‌ لَأَمّارَةٌ‌ بِالسُّوءِ</w:t>
      </w:r>
      <w:r>
        <w:rPr>
          <w:rFonts w:eastAsia="IRNazanin" w:cs="IRNazanin"/>
          <w:color w:val="111111"/>
          <w:sz w:val="28"/>
          <w:szCs w:val="28"/>
          <w:rtl w:val="true"/>
          <w:lang w:bidi="fa-IR"/>
        </w:rPr>
        <w:t xml:space="preserve">» </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آينه نفس انسان نسبت به بدى بسيار فرمان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آنان همواره نفس خود را متهم مى سازند و مواظب رفتار خود مى باشند و دائماً از نفس خود عيبجويى مى كنند و از خود حسابرسى مى نمايند كه چرا فلان كار زشت را انجام دادى‌؟ و اگر كار نيكى از او سر زد به آن قانع نمى شوند، بلكه دائماً از نفس خود كارهاى خوبِ‌ بيشترى مى طلبند تا نفس آنان فرصت كارهاى ناشايست پيدا نكند و آنان را به دنبال خود در معصيت ها و خواهش هاى نفسانى نكشاند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همواره از نفس خود كارهاى خوب، اخلاق نيكو و اعتقادات و باورهاى صحيح مى طلبند تا نفس آنان تكامل پيدا كند، و هيچ گاه آن را رها نمى كنند</w:t>
      </w:r>
      <w:r>
        <w:rPr>
          <w:rFonts w:eastAsia="IRNazanin" w:cs="IRNazanin"/>
          <w:color w:val="111111"/>
          <w:sz w:val="28"/>
          <w:szCs w:val="28"/>
          <w:rtl w:val="true"/>
          <w:lang w:bidi="fa-IR"/>
        </w:rPr>
        <w:t>.</w:t>
      </w:r>
    </w:p>
    <w:p>
      <w:pPr>
        <w:pStyle w:val="Heading3"/>
        <w:numPr>
          <w:ilvl w:val="2"/>
          <w:numId w:val="1"/>
        </w:numPr>
        <w:rPr/>
      </w:pPr>
      <w:bookmarkStart w:id="557" w:name="__RefHeading___Toc1261128_730472459"/>
      <w:bookmarkStart w:id="558" w:name="_Toc199"/>
      <w:bookmarkEnd w:id="557"/>
      <w:r>
        <w:rPr>
          <w:rtl w:val="true"/>
        </w:rPr>
        <w:t>تكامل طبيعى و تكامل اختيارى نفس</w:t>
      </w:r>
      <w:bookmarkEnd w:id="558"/>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ما يك تكامل طبيعى داريم و يك تكامل اختيارى، و اين دو نبايد با هم اشتباه</w:t>
      </w:r>
      <w:bookmarkStart w:id="559" w:name="pg14760_139137"/>
    </w:p>
    <w:p>
      <w:pPr>
        <w:pStyle w:val="BookText"/>
        <w:rPr/>
      </w:pPr>
      <w:bookmarkEnd w:id="559"/>
      <w:r>
        <w:rPr>
          <w:rFonts w:ascii="IRNazanin" w:hAnsi="IRNazanin" w:eastAsia="IRNazanin"/>
          <w:color w:val="111111"/>
          <w:sz w:val="28"/>
          <w:sz w:val="28"/>
          <w:szCs w:val="28"/>
          <w:rtl w:val="true"/>
          <w:lang w:bidi="fa-IR"/>
        </w:rPr>
        <w:t>و مخلوط‍‌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انسانى يك تكامل طبيعى دارند، به اين معنا كه همۀ آنها به طرف تجرّد در حركت هستند و هنگامى كه تكامل پيدا كردند مرگِ‌ آنها فرا مى رسد، و اين بستگى به خوب يا بد بودن افراد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ميوۀ درخت كه وقتى رسيد از درخت جدا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سيبى كه بر درخت سيب است وقتى كه رسيد از درخت جدا مى شود، و تفاوتى ندارد كه اين سيب شيرين و خوب يا احتمالاً آفت زده و فاسد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انسانى هم از نظر طبيعى به همين صورت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نفس، محصول عالى مادّه است و به طرف تجرّد مى رود و هنگامى كه نفوس به تجرّد طبيعى خود رسيدند مرگ آنها فرا مى رسد؛ و خوبى و بدى در اينجا تفاوتى ايجاد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كسى به مرگ طبيعى نميرد و او را بكشند يا حادثه اى ديگر پيش بيايد مسأله اش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نَفْسٍ‌ ذائِقَةُ‌ الْمَوْتِ‌</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ناظر به اين تكامل و تجرّد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نفس ما يك حالت اختيارى ديگر هم دارد كه با مواظبت و دقّت به طرف تكامل مى رود، و اگر رها شود حركت آن معمولاً به طرف بدى و معصيت است؛ كه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النَّفْسَ‌ لَأَمّارَةٌ‌ بِالسُّوءِ</w:t>
      </w:r>
      <w:r>
        <w:rPr>
          <w:rFonts w:eastAsia="IRNazanin" w:cs="IRNazanin"/>
          <w:color w:val="111111"/>
          <w:sz w:val="28"/>
          <w:szCs w:val="28"/>
          <w:rtl w:val="true"/>
          <w:lang w:bidi="fa-IR"/>
        </w:rPr>
        <w:t>»</w:t>
      </w:r>
      <w:r>
        <w:rPr>
          <w:rStyle w:val="FootnoteAnchor"/>
          <w:rtl w:val="true"/>
        </w:rPr>
        <w:footnoteReference w:id="129"/>
      </w:r>
      <w:r>
        <w:rPr>
          <w:rFonts w:ascii="Amiri" w:hAnsi="Amiri" w:eastAsia="Amiri" w:cs="Amiri"/>
          <w:color w:val="111111"/>
          <w:sz w:val="28"/>
          <w:sz w:val="28"/>
          <w:szCs w:val="28"/>
          <w:rtl w:val="true"/>
          <w:lang w:bidi="ar-SA"/>
        </w:rPr>
        <w:t>به اين جهت اشاره مى كند</w:t>
      </w:r>
      <w:r>
        <w:rPr>
          <w:rFonts w:eastAsia="Amiri" w:cs="Amiri" w:ascii="Amiri" w:hAnsi="Amiri"/>
          <w:color w:val="111111"/>
          <w:sz w:val="28"/>
          <w:szCs w:val="28"/>
          <w:rtl w:val="true"/>
          <w:lang w:bidi="ar-SA"/>
        </w:rPr>
        <w:t>.</w:t>
      </w:r>
    </w:p>
    <w:p>
      <w:pPr>
        <w:pStyle w:val="Heading3"/>
        <w:numPr>
          <w:ilvl w:val="2"/>
          <w:numId w:val="1"/>
        </w:numPr>
        <w:rPr/>
      </w:pPr>
      <w:bookmarkStart w:id="560" w:name="__RefHeading___Toc1261130_730472459"/>
      <w:bookmarkStart w:id="561" w:name="_Toc200"/>
      <w:bookmarkEnd w:id="560"/>
      <w:r>
        <w:rPr>
          <w:rtl w:val="true"/>
        </w:rPr>
        <w:t>بركندن خيمۀ دنيا و كوچ از آن</w:t>
      </w:r>
      <w:bookmarkEnd w:id="5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فَكُونُوا كَالسَّابِقِينَ‌ قَبْلَكُمْ‌ وَ الْمَاضِينَ‌ أَمَامَكُمْ‌؛ قَوَّضُوا مِنَ‌ الدُّنْيَا تَقْوِيضَ‌ الرَّاحِلِ‌، وَطَوَوْهَا طَيَّ‌ الْمَنَازِلِ‌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همچو پيشى گيرندگانى باشيد كه پيش از شما بودند و گذشتگان در پيش شما؛ آنان خيمه بركندند از دنيا چون خيمه بركندن كوچ كننده، و پيمودند آن را چون پيمودن منزلها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در اين فرمايشِ‌ خود مردم را سفارش مى كنند كه مانند سابقينى باشيد كه</w:t>
      </w:r>
    </w:p>
    <w:p>
      <w:pPr>
        <w:pStyle w:val="BookText"/>
        <w:rPr/>
      </w:pPr>
      <w:r>
        <w:rPr>
          <w:rFonts w:ascii="IRNazanin" w:hAnsi="IRNazanin" w:eastAsia="IRNazanin"/>
          <w:color w:val="111111"/>
          <w:sz w:val="28"/>
          <w:sz w:val="28"/>
          <w:szCs w:val="28"/>
          <w:rtl w:val="true"/>
          <w:lang w:bidi="fa-IR"/>
        </w:rPr>
        <w:t>انسانهاى شايسته اى بودند و در دنيا مانند كسانى زيستند كه دنيا را محل اقامت خود نمى دانستند، بلكه آن را راه عبور و استراحتگاه موقتى مى شناختند، و بنابراين خود را مهيّاى مرگ و آخرت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فَكُونُوا كَالسَّابِقِينَ‌ قَبْلَكُمْ‌ وَ الْمَاضِينَ‌ أَمَامَكُمْ‌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شما مانند كسانى باشيد كه پيش از شما بودند و جلوى روى شما از دنيا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انسانهاى نيك و شايسته اى كه از دنيا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قَوَّضُوا مِنَ‌ الدُّنْيَا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كوچ كردند از دنيا و عمود خيمۀ دنيا را همراه خود از جا كندند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تَقْوِيضَ‌ الرَّاحِلِ‌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مانند كندن عمود خيمۀ انسان كوچ كننده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همان طور كه فرد كوچ كننده و مسافر عمودِ خيمۀ خود را مى كند و اسباب خود را جمع مى كند و حركت مى نمايد، گذشتگانِ‌ خوب و شايستۀ شما نسبت به دنيا چنين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طَوَوْهَا طَيَّ‌ الْمَنَازِلِ‌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مانند مسافرى كه منزلها را مى پيمايد دنيا را پيمودند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انسانها نسبت به دنيا معمولاً به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دنيا را محل اقامت خود مى دانند و هيچ به فكر آخرت و كوچ از دنيا نيستند؛ كه اكثر مردم چنين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گروهى نيز وجود دارند كه دنيا را محل عبور دانسته و خودشان را در دنيا مسافر مى دانند و خود را براى آخرت آماده مى كنند؛ بنابراين در مواقعِ‌ لزوم به آسانى عمود خيمۀ زندگى خود را خراب مى كنند و به حركت مى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از گروه دوّم هستند كه در دنيا مانند مسافر عمودِ خيمه و يا تشكيلات خود را به هم مى زنند و آمادۀ مرگ مى شوند؛ و اين چنين نيست كه بيايند و به زور او را از دنيا و زندگى جدا كنند، بلكه خودش پيش از همه آمادۀ مرگ مى گردد؛ بدهكاريهاى خود را پس داده و واجبات خود را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مؤمنين مانند افراد عادى جامعه نيستند كه در انديشۀ مرگ نباشند تا اين كه عزرائيل يكباره بيخ گلوى آنان را بگيرد</w:t>
      </w:r>
      <w:r>
        <w:rPr>
          <w:rFonts w:eastAsia="IRNazanin" w:cs="IRNazanin"/>
          <w:color w:val="111111"/>
          <w:sz w:val="28"/>
          <w:szCs w:val="28"/>
          <w:rtl w:val="true"/>
          <w:lang w:bidi="fa-IR"/>
        </w:rPr>
        <w:t>.</w:t>
      </w:r>
      <w:bookmarkStart w:id="562" w:name="pg14760_139139"/>
    </w:p>
    <w:p>
      <w:pPr>
        <w:pStyle w:val="Heading3"/>
        <w:numPr>
          <w:ilvl w:val="2"/>
          <w:numId w:val="1"/>
        </w:numPr>
        <w:rPr/>
      </w:pPr>
      <w:bookmarkStart w:id="563" w:name="__RefHeading___Toc1261132_730472459"/>
      <w:bookmarkStart w:id="564" w:name="_Toc201"/>
      <w:bookmarkEnd w:id="562"/>
      <w:bookmarkEnd w:id="563"/>
      <w:r>
        <w:rPr>
          <w:rtl w:val="true"/>
        </w:rPr>
        <w:t>ناصح و هادى و محدّث بودن قرآن</w:t>
      </w:r>
      <w:bookmarkEnd w:id="5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هذَا الْقُرْآنَ‌ هُوَ النَّاصِحُ‌ الَّذِي لايَغُشُّ‌، وَ الْهَادِي الَّذِي لايُضِلُّ‌، وَالْمُحَدِّثُ‌ الَّذِي لايَكْذِبُ‌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بدانيد به درستى كه اين قرآن پنددهنده اى است كه خيانت نمى كند، و هدايت كننده اى است كه گمراه نمى سازد، و حديث خوانى است كه دروغ نمى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به بعد حضرت دربارۀ قرآن كريم و ويژگى هاى آن فرمايشاتى دارد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 هذَا الْقُرْآنَ‌ هُوَ النَّاصِحُ‌ الَّذِي لايَغُشُّ‌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بدانيد اين قرآن خيرخواه و نصيحت كننده اى است كه هيچ گاه غشّ‌ و خيانت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افراد هستند كه به عنوان خيرخواهى مى آيند با انسان سخن مى گويند ولى در حقيقت سر انسان را كلاه گذاشته و او را فريب مى دهند يا نسبت به انسان خيانت مى كنند، درصورتى كه قرآن هرچه مى گويد راست است و به مخاطب خود خيانت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وَالْهَادِي الَّذِي لايُضِلُّ‌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قرآن هدايت كننده اى است كه هيچ گاه شما را گمراه نمى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الْمُحَدِّثُ‌ الَّذِي لايَكْذِبُ‌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قرآن محدّثى است كه هيچ گاه دروغ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به كسى گفته مى شود كه حديث و داستان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نيز داستان پيامبران و گذشتگان را بيان مى كند كه همۀ اينها راست است، و در همۀ قرآن جز راستى وجود ندارد</w:t>
      </w:r>
      <w:r>
        <w:rPr>
          <w:rFonts w:eastAsia="IRNazanin" w:cs="IRNazanin"/>
          <w:color w:val="111111"/>
          <w:sz w:val="28"/>
          <w:szCs w:val="28"/>
          <w:rtl w:val="true"/>
          <w:lang w:bidi="fa-IR"/>
        </w:rPr>
        <w:t>.</w:t>
      </w:r>
    </w:p>
    <w:p>
      <w:pPr>
        <w:pStyle w:val="Heading3"/>
        <w:numPr>
          <w:ilvl w:val="2"/>
          <w:numId w:val="1"/>
        </w:numPr>
        <w:rPr/>
      </w:pPr>
      <w:bookmarkStart w:id="565" w:name="__RefHeading___Toc1261134_730472459"/>
      <w:bookmarkStart w:id="566" w:name="_Toc202"/>
      <w:bookmarkEnd w:id="565"/>
      <w:r>
        <w:rPr>
          <w:rtl w:val="true"/>
        </w:rPr>
        <w:t>تأثير همنشينى با قرآن</w:t>
      </w:r>
      <w:bookmarkEnd w:id="5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جَالَسَ‌ هذَا الْقُرْآنَ‌ أَحَدٌ إِلّا قَامَ‌ عَنْهُ‌ بِزِيَادَةٍ‌ أَوْ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فِي هُدىً‌، وَ نُقْصَانٍ‌ مِنْ‌ عَمىً‌</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با اين قرآن ننشست مگر اين كه برخاست از آن به افزونى يا كاستى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افزونى در رستگارى، و كاستى از نابينايى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فِي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همين صورت صحيح است كه عطف بيان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باشد؛ 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فِي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صحيح مى باشد كه آن را جملۀ مستقلى بدانيم و از وصفيت جدا و منقطع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عليه السلام در اين عبارت قرآن را در حقيقت به موجود يا انسان عاقلى تشبيه كرده است كه مى توان با او مجالست و نشست و برخاست داشت و از او استفاده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همان طور كه انسانى در كنار انسان ديگرى مى نشيند و پس از استفاده كردن و بهره گرفتن از او بلند مى شود و دنبال كار خود مى رود، قرآن نيز تشبيه به همان دوست و رفيقى شده كه انسان گاهى كنار او مى نشيند و پس از مدّتى بر مى 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جَالَسَ‌ هذَا الْقُرْآنَ‌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طور كه ملاحظه مى كنيد حضرت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كه در حقيقت به معناى نشستن و استفاده بردن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مى خواهيم قرآن بر روى ما مؤثر باشد، بايد واقعاً در آيات آن تدبر و تأمل و دقّت كنيم و مطالب آن را به ذهن بسپاريم؛ و خواندن با عجله و بدون دقّت چندان مؤثر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با قرآن ننشسته و مجالست نكرده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قَامَ‌ عَنْهُ‌ بِزِيَادَةٍ‌ أَوْ نُقْصَانٍ‌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اين كه در او افزايش يا كاهشى پيدا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زِيَادَةٍ‌ فِي هُدىً‌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زيادت و افزايشى در هدايت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علم و تقوايش افزايش مى 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نُقْصَانٍ‌ مِنْ‌ عَمىً‌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كاهشى در كورى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كورى و نادانى اش كاسته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بالاخره هر كس نسبت به درجۀ تقوا و علم و فهمش، از قرآن كريم استفاده مى كند</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اولياى الهى و شخصيتى مانند اميرالمؤمنين عليه السلام نيز از قرآن بهره مى 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امير عليه السلام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اگر پرده كنار رود يقين من</w:t>
      </w:r>
      <w:r>
        <w:rPr>
          <w:rFonts w:eastAsia="IRNazanin" w:cs="IRNazanin"/>
          <w:color w:val="111111"/>
          <w:sz w:val="28"/>
          <w:szCs w:val="28"/>
          <w:lang w:bidi="fa-IR"/>
        </w:rPr>
        <w:t>3</w:t>
      </w:r>
      <w:r>
        <w:rPr>
          <w:rFonts w:eastAsia="IRNazanin" w:cs="IRNazanin"/>
          <w:color w:val="111111"/>
          <w:sz w:val="28"/>
          <w:szCs w:val="28"/>
          <w:rtl w:val="true"/>
          <w:lang w:bidi="fa-IR"/>
        </w:rPr>
        <w:t>.</w:t>
      </w:r>
      <w:bookmarkStart w:id="567" w:name="pg14760_139141"/>
    </w:p>
    <w:p>
      <w:pPr>
        <w:pStyle w:val="BookText"/>
        <w:rPr/>
      </w:pPr>
      <w:bookmarkEnd w:id="567"/>
      <w:r>
        <w:rPr>
          <w:rFonts w:ascii="IRNazanin" w:hAnsi="IRNazanin" w:eastAsia="IRNazanin"/>
          <w:color w:val="111111"/>
          <w:sz w:val="28"/>
          <w:sz w:val="28"/>
          <w:szCs w:val="28"/>
          <w:rtl w:val="true"/>
          <w:lang w:bidi="fa-IR"/>
        </w:rPr>
        <w:t>افزايش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يقين حضرت على عليه السلام و حضرات معصومين عليهم السلام زياد نمى شود و آنان به بواطن قرآن و تأويل آن آگاهى دارند، اما حدّاقل آن است كه وقتى با قرآن مجالست دارند با مردم كوچه و بازار يا با دشمنان خود ارتباط‍‌ ندارند و از اين جهت آسوده اند</w:t>
      </w:r>
      <w:r>
        <w:rPr>
          <w:rFonts w:eastAsia="IRNazanin" w:cs="IRNazanin"/>
          <w:color w:val="111111"/>
          <w:sz w:val="28"/>
          <w:szCs w:val="28"/>
          <w:rtl w:val="true"/>
          <w:lang w:bidi="fa-IR"/>
        </w:rPr>
        <w:t>.</w:t>
      </w:r>
    </w:p>
    <w:p>
      <w:pPr>
        <w:pStyle w:val="Heading3"/>
        <w:numPr>
          <w:ilvl w:val="2"/>
          <w:numId w:val="1"/>
        </w:numPr>
        <w:rPr/>
      </w:pPr>
      <w:bookmarkStart w:id="568" w:name="__RefHeading___Toc1261136_730472459"/>
      <w:bookmarkStart w:id="569" w:name="_Toc203"/>
      <w:bookmarkEnd w:id="568"/>
      <w:r>
        <w:rPr>
          <w:rtl w:val="true"/>
        </w:rPr>
        <w:t>نياز به قرآن</w:t>
      </w:r>
      <w:bookmarkEnd w:id="5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أَنَّهُ‌ لَيْسَ‌ عَلى‌ أَحَدٍ بَعْدَ الْقُرْآنِ‌ مِنْ‌ فَاقَةٍ‌، وَ لا لِأَحَدٍ قَبْلَ‌ الْقُرْآنِ‌ مِنْ‌ غِنىً‌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بدانيد كه همانا كسى را پس از قرآن نيازمندى نيست، و نه براى كسى پيش از قرآن بى نيازى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ملاحظه مى كنيد حضرت در مورد قرآن كريم بسيار سفارش مى كنند ولى ما متأسفانه قرآن را كنار گذاشته و در متن زندگى خود قرار نداده ايم؛ حتى در حوزه هاى علميه، كتاب كفايه و امثال آن را به خوبى تجزيه و تحليل مى كنيم اما قرآن و تفسير آن را متن درسى قرار نمى دهيم و گاهى هم كه مى خوانيم بدون تأمل و دقّت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انسان بايد در آيات قرآن تدبر و تفكر نمايد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أَنَّهُ‌ لَيْسَ‌ عَلى‌ أَحَدٍ بَعْدَ الْقُرْآنِ‌ مِنْ‌ فَاقَةٍ‌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بدانيد كه بر هيچ فردى پس از قرآن احتياج و نيازى 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قرآن نيازها و حاجت هاى همه را برطرف مى سازد و آنان را هدايت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لِأَحَدٍ قَبْلَ‌ الْقُرْآنِ‌ مِنْ‌ غِنىً‌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براى هيچ فردى هم پيش از قرآن بى نيازى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انسان هرچند علم و دانش و ثروت پيدا كند، اما اگر از قرآن بهره اى نبرده باشد در حقيقت هيچ چيز به دست نياورده است و بى نياز نيست</w:t>
      </w:r>
      <w:r>
        <w:rPr>
          <w:rFonts w:eastAsia="IRNazanin" w:cs="IRNazanin"/>
          <w:color w:val="111111"/>
          <w:sz w:val="28"/>
          <w:szCs w:val="28"/>
          <w:rtl w:val="true"/>
          <w:lang w:bidi="fa-IR"/>
        </w:rPr>
        <w:t>.</w:t>
      </w:r>
      <w:bookmarkStart w:id="570" w:name="pg14760_139142"/>
    </w:p>
    <w:p>
      <w:pPr>
        <w:pStyle w:val="Heading3"/>
        <w:numPr>
          <w:ilvl w:val="2"/>
          <w:numId w:val="1"/>
        </w:numPr>
        <w:rPr/>
      </w:pPr>
      <w:bookmarkStart w:id="571" w:name="__RefHeading___Toc1261138_730472459"/>
      <w:bookmarkStart w:id="572" w:name="_Toc204"/>
      <w:bookmarkEnd w:id="570"/>
      <w:bookmarkEnd w:id="571"/>
      <w:r>
        <w:rPr>
          <w:rtl w:val="true"/>
        </w:rPr>
        <w:t>قرآن، شفاى بيماريها و ياريگر شما در سختى زندگى</w:t>
      </w:r>
      <w:bookmarkEnd w:id="5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فَاسْتَشْفُوهُ‌ مِنْ‌ أَدْوَائِكُمْ‌، وَاسْتَعِينُوا بِهِ‌ عَلى‌ لَأْوَائِكُمْ‌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بهبودى بيماريهاى خود را از قرآن بخواهيد، و در سختى زندگى خويش از آن يارى بجوييد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بيمارى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سختى زندگى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به طور يقين شفاى دردهاى روحى مانند تكبّر و حسد و خودخواهى و امثال آن است، كه انسان مى تواند به كمك قرآن آنها را از خود دور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اين در بسيارى از روايات</w:t>
      </w:r>
      <w:r>
        <w:rPr>
          <w:rStyle w:val="FootnoteAnchor"/>
          <w:rtl w:val="true"/>
        </w:rPr>
        <w:footnoteReference w:id="131"/>
      </w:r>
      <w:r>
        <w:rPr>
          <w:rFonts w:ascii="IRNazanin" w:hAnsi="IRNazanin" w:eastAsia="IRNazanin"/>
          <w:color w:val="111111"/>
          <w:sz w:val="28"/>
          <w:sz w:val="28"/>
          <w:szCs w:val="28"/>
          <w:rtl w:val="true"/>
          <w:lang w:bidi="fa-IR"/>
        </w:rPr>
        <w:t>آمده است كه قرآن باعث شفاى دردهاى جسمى هم مى شود، كه اگر انسان با اعتقاد بخواند و شرايط‍‌ ديگر هم مهيّا باشد واقعاً نتيجه 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فَاسْتَشْفُوهُ‌ مِنْ‌ أَدْوَائِكُمْ‌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نسبت به دردهاى روحى و جسمى يا دردهاى ظاهرى و باطنى خود از قرآن شفا و بهبودى بطلبيد؛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وَاسْتَعِينُوا بِهِ‌ عَلى‌ لَأْوَائِكُمْ‌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مشكلات و حوادث سخت و ناگوارى كه براى شما پيش مى آيد از قرآن طلب يارى و كمك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فِيهِ‌ شِفَاءً مِنْ‌ أَكْبَرِ الدَّاءِ، وَ هُوَ الْكُفْرُ وَ النِّفَاقُ‌ وَ الْغَيُّ‌ وَ الضَّلالُ‌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در قرآن بهبودى است از بزرگترين بيمارى، و آن كفر است و نفاق و گمراهى و ضلالت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كه واو قلب به ياء و در آن ادغام و 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معناى گمراهى است؛ البته ممكن است بين آنها تفاوتهاى جزئى باشد ولى به طور كلّى به يك معنا مى باشند</w:t>
      </w:r>
      <w:r>
        <w:rPr>
          <w:rFonts w:eastAsia="IRNazanin" w:cs="IRNazanin"/>
          <w:color w:val="111111"/>
          <w:sz w:val="28"/>
          <w:szCs w:val="28"/>
          <w:rtl w:val="true"/>
          <w:lang w:bidi="fa-IR"/>
        </w:rPr>
        <w:t>.</w:t>
      </w:r>
      <w:bookmarkStart w:id="573" w:name="pg14760_139143"/>
    </w:p>
    <w:p>
      <w:pPr>
        <w:pStyle w:val="BookText"/>
        <w:rPr/>
      </w:pPr>
      <w:bookmarkEnd w:id="5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فِيهِ‌ شِفاءً مِنْ‌ أَكْبَرِ الدَّاءِ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قرآن براى بزرگترين دردها شفا و بهبودى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الْكُفْرُ وَ النِّفَاقُ‌ وَ الْغَيُّ‌ وَ الضَّلالُ‌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اين بزرگترين دردها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نفاق، غىّ‌ و ضلال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انكار و به طور كلّى پوشاندن مى باشد؛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دورويى است، يعنى در ظاهر قبول دارد و ايمان مى آورد ولى در باطن قبول ندارد</w:t>
      </w:r>
      <w:r>
        <w:rPr>
          <w:rFonts w:eastAsia="IRNazanin" w:cs="IRNazanin"/>
          <w:color w:val="111111"/>
          <w:sz w:val="28"/>
          <w:szCs w:val="28"/>
          <w:rtl w:val="true"/>
          <w:lang w:bidi="fa-IR"/>
        </w:rPr>
        <w:t>.</w:t>
      </w:r>
    </w:p>
    <w:p>
      <w:pPr>
        <w:pStyle w:val="Heading3"/>
        <w:numPr>
          <w:ilvl w:val="2"/>
          <w:numId w:val="1"/>
        </w:numPr>
        <w:rPr/>
      </w:pPr>
      <w:bookmarkStart w:id="574" w:name="__RefHeading___Toc1261140_730472459"/>
      <w:bookmarkStart w:id="575" w:name="_Toc205"/>
      <w:bookmarkEnd w:id="574"/>
      <w:r>
        <w:rPr>
          <w:rtl w:val="true"/>
        </w:rPr>
        <w:t>با دوستى قرآن به خداوند روى آوريد</w:t>
      </w:r>
      <w:bookmarkEnd w:id="5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اللَّهَ‌ بِهِ‌، وَ تَوَجَّهُوا إِلَيْهِ‌ بِحُبِّهِ‌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وسيلۀ قرآن از خدا بخواهيد، و با دوستى قرآن به خداوند روى آوريد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قرآن دوست شويد و آن را وسيلۀ توجّه به خداوند قرار دهيد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تَسْأَلُوا بِهِ‌ خَلْقَهُ‌، إِنَّهُ‌ مَا تَوَجَّهَ‌ الْعِبَادُ إِلَى اللَّهِ‌ بِمِثْلِهِ‌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قرآن را وسيلۀ خواستن از آفريدگان خداوند قرار ندهيد، به درستى كه بندگان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قرآن به خدا روى نياوردند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فراز از خطبه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وسيلۀ گدايى قرار ندهيد؛ و مثلاً سر سفره قرآن بخوانيد و فوت كنيد و در مقابل آن پول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هيچ يك از بندگان خدا به چيز ديگرى غير از قرآن، به خداوند توجّه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قرآن وسيلۀ توجّه به خدا و واجبات و محرّمات خدا و مقدمۀ حركت به طرف او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تَسْأَلُوا بِهِ‌ خَلْقَهُ‌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وسيلۀ قرآن از خلق خدا سؤال و گدايى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مَا تَوَجَّهَ‌ الْعِبَادُ إِلَى اللَّهِ‌ بِمِثْلِهِ‌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توجّه نكردند بندگان خدا به سوى او به مانند قرآن</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اين كه تنها قرآن راهنماى انسان به سوى خدا و دستورات او مى باشد</w:t>
      </w:r>
      <w:r>
        <w:rPr>
          <w:rFonts w:eastAsia="Amiri" w:cs="Amiri" w:ascii="Amiri" w:hAnsi="Amiri"/>
          <w:color w:val="111111"/>
          <w:sz w:val="28"/>
          <w:szCs w:val="28"/>
          <w:rtl w:val="true"/>
          <w:lang w:bidi="ar-SA"/>
        </w:rPr>
        <w:t>.</w:t>
      </w:r>
      <w:bookmarkStart w:id="576" w:name="pg14760_139144"/>
    </w:p>
    <w:p>
      <w:pPr>
        <w:pStyle w:val="Heading3"/>
        <w:numPr>
          <w:ilvl w:val="2"/>
          <w:numId w:val="1"/>
        </w:numPr>
        <w:rPr/>
      </w:pPr>
      <w:bookmarkStart w:id="577" w:name="__RefHeading___Toc1261142_730472459"/>
      <w:bookmarkStart w:id="578" w:name="_Toc206"/>
      <w:bookmarkEnd w:id="576"/>
      <w:bookmarkEnd w:id="577"/>
      <w:r>
        <w:rPr>
          <w:rtl w:val="true"/>
        </w:rPr>
        <w:t>شفاعت قرآن</w:t>
      </w:r>
      <w:bookmarkEnd w:id="5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أَنَّهُ‌ شَافِعٌ‌ مُشَفَّعٌ‌، وَ قَائِلٌ‌ مُصَدَّقٌ‌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بدانيد كه همانا قرآن شفاعت كننده اى است مقبول الشفاعة، و گوينده اى است گواهى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روز قيامت براى شما شفاعت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قرآن اهميت بدهيد و به آن عمل كنيد، در روز قيامت شما را شفاعت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شفيع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شفيعى است كه به شفاعت او توجّه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شفيعى است كه نسبت به شفاعت او توجّه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شفيع قسم دوّم است كه به شفاعت او كاملاً توجّه شده و پذيرفته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در روز قيامت سخن مى گويد و سخن او مورد تصديق خداوند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آن روز در مورد افرادى كه در دنيا به او توجّه نكرده اند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 اين افراد در دنيا نسبت به من بى اعتنايى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نيز سخن قرآن را تصديق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مَنْ‌ شَفَعَ‌ لَهُ‌ الْقُرْآنُ‌ يَوْمَ‌ الْقِيَامَةِ‌ شُفِّعَ‌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تحقيق كسى را كه قرآن روز قيامت او را شفاعت كند، شفاعتش دربارۀ او پذيرفته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مَحَلَ‌ بِهِ‌ الْقُرْآنُ‌ يَوْمَ‌ الْقِيَامَةِ‌ صُدِّقَ‌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را كه قرآن روز قيامت او را زشت شمارد، به زيان او گواهى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قرآن اگر در روز قيامت از كسى شفاعت كند شفاعتش پذيرفته مى شود، و اگر از كسى شكايت نمايد كه به دستورات آن عمل نكرده و به آن بى اعتنايى نموده باز هم پذيرفته مى گردد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579" w:name="pg14760_139146"/>
    </w:p>
    <w:p>
      <w:pPr>
        <w:pStyle w:val="Heading2"/>
        <w:numPr>
          <w:ilvl w:val="1"/>
          <w:numId w:val="1"/>
        </w:numPr>
        <w:rPr/>
      </w:pPr>
      <w:bookmarkStart w:id="580" w:name="__RefHeading___Toc1261144_730472459"/>
      <w:bookmarkStart w:id="581" w:name="_Toc207"/>
      <w:bookmarkEnd w:id="579"/>
      <w:bookmarkEnd w:id="580"/>
      <w:r>
        <w:rPr>
          <w:rtl w:val="true"/>
        </w:rPr>
        <w:t>(</w:t>
      </w:r>
      <w:r>
        <w:rPr>
          <w:rtl w:val="true"/>
        </w:rPr>
        <w:t xml:space="preserve">درس </w:t>
      </w:r>
      <w:r>
        <w:rPr/>
        <w:t>302</w:t>
      </w:r>
      <w:r>
        <w:rPr>
          <w:rtl w:val="true"/>
        </w:rPr>
        <w:t xml:space="preserve">) - </w:t>
      </w:r>
      <w:r>
        <w:rPr>
          <w:rtl w:val="true"/>
        </w:rPr>
        <w:t xml:space="preserve">خطبۀ </w:t>
      </w:r>
      <w:r>
        <w:rPr/>
        <w:t>176</w:t>
      </w:r>
      <w:r>
        <w:rPr>
          <w:rtl w:val="true"/>
        </w:rPr>
        <w:t xml:space="preserve"> (</w:t>
      </w:r>
      <w:r>
        <w:rPr>
          <w:rtl w:val="true"/>
        </w:rPr>
        <w:t>قسمت دوّم</w:t>
      </w:r>
      <w:r>
        <w:rPr>
          <w:rtl w:val="true"/>
        </w:rPr>
        <w:t>)</w:t>
      </w:r>
      <w:bookmarkEnd w:id="581"/>
    </w:p>
    <w:p>
      <w:pPr>
        <w:pStyle w:val="Heading3"/>
        <w:numPr>
          <w:ilvl w:val="2"/>
          <w:numId w:val="1"/>
        </w:numPr>
        <w:rPr/>
      </w:pPr>
      <w:bookmarkStart w:id="582" w:name="__RefHeading___Toc1261146_730472459"/>
      <w:bookmarkStart w:id="583" w:name="_Toc208"/>
      <w:bookmarkEnd w:id="582"/>
      <w:r>
        <w:rPr>
          <w:rtl w:val="true"/>
        </w:rPr>
        <w:t>اشاره</w:t>
      </w:r>
      <w:bookmarkEnd w:id="583"/>
    </w:p>
    <w:p>
      <w:pPr>
        <w:pStyle w:val="BookText"/>
        <w:rPr/>
      </w:pPr>
      <w:r>
        <w:rPr>
          <w:rFonts w:ascii="IRNazanin" w:hAnsi="IRNazanin" w:eastAsia="IRNazanin"/>
          <w:color w:val="111111"/>
          <w:sz w:val="28"/>
          <w:sz w:val="28"/>
          <w:szCs w:val="28"/>
          <w:rtl w:val="true"/>
          <w:lang w:bidi="fa-IR"/>
        </w:rPr>
        <w:t>نگاهى كوتاه به درس گذشته</w:t>
      </w:r>
    </w:p>
    <w:p>
      <w:pPr>
        <w:pStyle w:val="BookText"/>
        <w:rPr/>
      </w:pPr>
      <w:r>
        <w:rPr>
          <w:rFonts w:ascii="IRNazanin" w:hAnsi="IRNazanin" w:eastAsia="IRNazanin"/>
          <w:color w:val="111111"/>
          <w:sz w:val="28"/>
          <w:sz w:val="28"/>
          <w:szCs w:val="28"/>
          <w:rtl w:val="true"/>
          <w:lang w:bidi="fa-IR"/>
        </w:rPr>
        <w:t>بهره مندى پيروان قرآن</w:t>
      </w:r>
    </w:p>
    <w:p>
      <w:pPr>
        <w:pStyle w:val="BookText"/>
        <w:rPr/>
      </w:pPr>
      <w:r>
        <w:rPr>
          <w:rFonts w:ascii="Amiri" w:hAnsi="Amiri" w:eastAsia="Amiri" w:cs="Amiri"/>
          <w:color w:val="111111"/>
          <w:sz w:val="28"/>
          <w:sz w:val="28"/>
          <w:szCs w:val="28"/>
          <w:rtl w:val="true"/>
          <w:lang w:bidi="ar-SA"/>
        </w:rPr>
        <w:t>خيرخواهى از قرآن</w:t>
      </w:r>
    </w:p>
    <w:p>
      <w:pPr>
        <w:pStyle w:val="BookText"/>
        <w:rPr/>
      </w:pPr>
      <w:r>
        <w:rPr>
          <w:rFonts w:ascii="Amiri" w:hAnsi="Amiri" w:eastAsia="Amiri" w:cs="Amiri"/>
          <w:color w:val="111111"/>
          <w:sz w:val="28"/>
          <w:sz w:val="28"/>
          <w:szCs w:val="28"/>
          <w:rtl w:val="true"/>
          <w:lang w:bidi="ar-SA"/>
        </w:rPr>
        <w:t>لزوم تطبيق آراء بر قرآن</w:t>
      </w:r>
    </w:p>
    <w:p>
      <w:pPr>
        <w:pStyle w:val="BookText"/>
        <w:rPr/>
      </w:pPr>
      <w:r>
        <w:rPr>
          <w:rFonts w:ascii="IRNazanin" w:hAnsi="IRNazanin" w:eastAsia="IRNazanin"/>
          <w:color w:val="111111"/>
          <w:sz w:val="28"/>
          <w:sz w:val="28"/>
          <w:szCs w:val="28"/>
          <w:rtl w:val="true"/>
          <w:lang w:bidi="fa-IR"/>
        </w:rPr>
        <w:t>چند سفارش اخلاقى از امام على عليه السلام</w:t>
      </w:r>
    </w:p>
    <w:p>
      <w:pPr>
        <w:pStyle w:val="BookText"/>
        <w:rPr/>
      </w:pPr>
      <w:r>
        <w:rPr>
          <w:rFonts w:ascii="Amiri" w:hAnsi="Amiri" w:eastAsia="Amiri" w:cs="Amiri"/>
          <w:color w:val="111111"/>
          <w:sz w:val="28"/>
          <w:sz w:val="28"/>
          <w:szCs w:val="28"/>
          <w:rtl w:val="true"/>
          <w:lang w:bidi="ar-SA"/>
        </w:rPr>
        <w:t>عاقبت خود را و غايت اسلام را دريابيد</w:t>
      </w:r>
    </w:p>
    <w:p>
      <w:pPr>
        <w:pStyle w:val="BookText"/>
        <w:rPr/>
      </w:pPr>
      <w:r>
        <w:rPr>
          <w:rFonts w:ascii="IRNazanin" w:hAnsi="IRNazanin" w:eastAsia="IRNazanin"/>
          <w:color w:val="111111"/>
          <w:sz w:val="28"/>
          <w:sz w:val="28"/>
          <w:szCs w:val="28"/>
          <w:rtl w:val="true"/>
          <w:lang w:bidi="fa-IR"/>
        </w:rPr>
        <w:t>روى آوردن به خدا با انجام واجبات الهى</w:t>
      </w:r>
    </w:p>
    <w:p>
      <w:pPr>
        <w:pStyle w:val="BookText"/>
        <w:rPr/>
      </w:pPr>
      <w:r>
        <w:rPr>
          <w:rFonts w:ascii="IRNazanin" w:hAnsi="IRNazanin" w:eastAsia="IRNazanin"/>
          <w:color w:val="111111"/>
          <w:sz w:val="28"/>
          <w:sz w:val="28"/>
          <w:szCs w:val="28"/>
          <w:rtl w:val="true"/>
          <w:lang w:bidi="fa-IR"/>
        </w:rPr>
        <w:t>گواهى و شفاعت امام عليه السلام در قيامت</w:t>
      </w:r>
    </w:p>
    <w:p>
      <w:pPr>
        <w:pStyle w:val="BookText"/>
        <w:rPr/>
      </w:pPr>
      <w:r>
        <w:rPr>
          <w:rFonts w:ascii="IRNazanin" w:hAnsi="IRNazanin" w:eastAsia="IRNazanin"/>
          <w:color w:val="111111"/>
          <w:sz w:val="28"/>
          <w:sz w:val="28"/>
          <w:szCs w:val="28"/>
          <w:rtl w:val="true"/>
          <w:lang w:bidi="fa-IR"/>
        </w:rPr>
        <w:t>نقش ارادۀ انسانها در مقدرات جهان</w:t>
      </w:r>
    </w:p>
    <w:p>
      <w:pPr>
        <w:pStyle w:val="BookText"/>
        <w:rPr/>
      </w:pPr>
      <w:r>
        <w:rPr>
          <w:rFonts w:ascii="IRNazanin" w:hAnsi="IRNazanin" w:eastAsia="IRNazanin"/>
          <w:color w:val="111111"/>
          <w:sz w:val="28"/>
          <w:sz w:val="28"/>
          <w:szCs w:val="28"/>
          <w:rtl w:val="true"/>
          <w:lang w:bidi="fa-IR"/>
        </w:rPr>
        <w:t>تفاوت قضا و قدر</w:t>
      </w:r>
    </w:p>
    <w:p>
      <w:pPr>
        <w:pStyle w:val="BookText"/>
        <w:rPr/>
      </w:pPr>
      <w:r>
        <w:rPr>
          <w:rFonts w:ascii="IRNazanin" w:hAnsi="IRNazanin" w:eastAsia="IRNazanin"/>
          <w:color w:val="111111"/>
          <w:sz w:val="28"/>
          <w:sz w:val="28"/>
          <w:szCs w:val="28"/>
          <w:rtl w:val="true"/>
          <w:lang w:bidi="fa-IR"/>
        </w:rPr>
        <w:t>لزوم استقامت در راه خدا</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پرهيز از افراط‍‌ و بدعت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يُنَادِي مُنَادٍ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كُلَّ‌ حَارِثٍ‌ مُبْتَلىً‌ في حَرْثِهِ‌ وَ عَاقِبَةِ‌ عَمَلِهِ‌ غَيْرَ حَرَثَةِ‌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مِنْ‌ حَرَثَتِهِ‌ وَ أَتْبَاعِهِ‌، وَ اسْتَدِلُّوهُ‌ عَلى‌ رَبِّكُمْ‌، وَ اسْتَنْصِحُوهُ‌ عَلى‌ أَنْفُسِكُمْ‌، وَ اتَّهِمُوا عَلَيْهِ‌ آرَاءَكُمْ‌، وَ اسْتَغِشُّوا فِيهِ‌ أَهْوَاءَكُمْ‌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الْعَمَلَ‌ الْعَمَلَ‌، ثُمَّ‌ النِّهَايَةَ‌ النِّهايَةَ‌، وَ الْإِسْتِقَامَةَ‌ الْإِسْتِقامَةَ‌، ثُمَّ‌ الصَّبْرَ الصَّبْرَ، وَ الْوَرَعَ‌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لَكُمْ‌ نِهَايَةً‌ فَانْتَهُوا إِلى‌ نِهَايَتِكُمْ‌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لَكُمْ‌ عَلَماً فَاهْتَدُوا بِعَلَمِكُمْ‌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لِلْإِسْلامِ‌ غَايَةً‌ فَانْتَهُوا إِلى‌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وَاخْرُجُوا إِلَى اللَّهِ‌ بِمَا افْتَرَضَ‌ عَلَيْكُمْ‌ مِنْ‌ حَقِّهِ‌، وَ بَيَّنَ‌ لَكُمْ‌ مِنْ‌ وَظَائِفِهِ‌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شَاهِدٌ لَكُمْ‌ وَ حَجِيجٌ‌ يَوْمَ‌ الْقِيَامَةِ‌ عَنْكُمْ‌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 الْقَدَرَ السَّابِقَ‌ قَدْ وَقَعَ‌، وَ الْقَضَاءَ الْمَاضيَ‌ قَدْ تَوَرَّدَ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مُتَكَلِّمٌ‌ بِعِدَةِ‌ اللَّهِ‌ وَ حُجَّتِهِ‌،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 تَتَنَزَّلُ‌ عَلَيْهِمُ‌ الْمَلائِكَةُ‌ أَنْ‌ لا تَخَافُوا وَ لا تَحْزَنُوا وَ أَبْشِرُوا بِالْجَنَّةِ‌ الَّتِي كُنْتُمْ‌ تُوعَدُونَ‌</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وَ قَدْ قُلْتُمْ‌ رَبُّنَا اللَّهُ‌ فَاسْتَقِيمُوا عَلى‌ كِتَابِهِ‌ وَ عَلى‌ مِنْهَاجِ‌ أَمْرِهِ‌ وَ عَلَى الطَّرِيقَةِ‌ الصَّالِحَةِ‌ مِنْ‌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تَمْرُقُوا مِنْهَا، وَ لا تَبْتَدِعُوا فِيهَا، وَ لا تُخَالِفُوا عَنْهَا، فَإِنَّ‌ أَهْلَ‌ الْمُرُوقِ‌ مُنْقَطَعٌ‌ بِهِمْ‌ عِنْدَ اللَّهِ‌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584" w:name="pg14760_139149"/>
    </w:p>
    <w:p>
      <w:pPr>
        <w:pStyle w:val="Heading3"/>
        <w:numPr>
          <w:ilvl w:val="2"/>
          <w:numId w:val="1"/>
        </w:numPr>
        <w:rPr/>
      </w:pPr>
      <w:bookmarkStart w:id="585" w:name="__RefHeading___Toc1261148_730472459"/>
      <w:bookmarkStart w:id="586" w:name="_Toc209"/>
      <w:bookmarkEnd w:id="584"/>
      <w:bookmarkEnd w:id="585"/>
      <w:r>
        <w:rPr>
          <w:rtl w:val="true"/>
        </w:rPr>
        <w:t>نگاهى كوتاه به درس گذشته</w:t>
      </w:r>
      <w:bookmarkEnd w:id="586"/>
    </w:p>
    <w:p>
      <w:pPr>
        <w:pStyle w:val="BookText"/>
        <w:rPr/>
      </w:pPr>
      <w:r>
        <w:rPr>
          <w:rFonts w:ascii="IRNazanin" w:hAnsi="IRNazanin" w:eastAsia="IRNazanin"/>
          <w:color w:val="111111"/>
          <w:sz w:val="28"/>
          <w:sz w:val="28"/>
          <w:szCs w:val="28"/>
          <w:rtl w:val="true"/>
          <w:lang w:bidi="fa-IR"/>
        </w:rPr>
        <w:t>اين خطبه كه شرح آن را در درس گذشته شروع كرديم بخش هاى مختلفى دارد؛ ولى همۀ آنها در حقيقت موعظه و نصيحت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بخش عمدۀ آن دربارۀ قرآن و ويژگى هاى آن است كه مقدارى از آن را در درس گذشته توضيح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پايانى درس ديروز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قرآن در روز قيامت عليه او سعايت و بدگويى كند بر اساس حقيقت است؛ و گفتار قرآن عليه آن شخص تصديق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عبارت مورد بحث به دو صورت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هاى قرآن عليه آن فرد تصديق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عليه آن فرد راست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 ادامۀ فرمايشات حضرت را مى خوانيم</w:t>
      </w:r>
      <w:r>
        <w:rPr>
          <w:rFonts w:eastAsia="Amiri" w:cs="Amiri" w:ascii="Amiri" w:hAnsi="Amiri"/>
          <w:color w:val="111111"/>
          <w:sz w:val="28"/>
          <w:szCs w:val="28"/>
          <w:rtl w:val="true"/>
          <w:lang w:bidi="ar-SA"/>
        </w:rPr>
        <w:t>:</w:t>
      </w:r>
    </w:p>
    <w:p>
      <w:pPr>
        <w:pStyle w:val="Heading3"/>
        <w:numPr>
          <w:ilvl w:val="2"/>
          <w:numId w:val="1"/>
        </w:numPr>
        <w:rPr/>
      </w:pPr>
      <w:bookmarkStart w:id="587" w:name="__RefHeading___Toc1261150_730472459"/>
      <w:bookmarkStart w:id="588" w:name="_Toc210"/>
      <w:bookmarkEnd w:id="587"/>
      <w:r>
        <w:rPr>
          <w:rtl w:val="true"/>
        </w:rPr>
        <w:t>بهره مندى پيروان قرآن</w:t>
      </w:r>
      <w:bookmarkEnd w:id="5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يُنَادِي مُنَادٍ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كُلَّ‌ حَارِثٍ‌ مُبْتَلىً‌ فِي حَرْثِهِ‌ وَ عَاقِبَةِ‌ عَمَلِهِ‌ غَيْرَ حَرَثَةِ‌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نداكننده روز قيامت بانگ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هر كشت كننده اى در كشتۀ خود و عاقبت كار خود گرفتار است بجز كشت كنندگان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به معناى كشت كردن و يا كسب كردن و اندوختن مال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منبع درآمد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يُنَادِي مُنَادٍ يَوْمَ‌ الْقِيَامَةِ‌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همانا يك منادى و فريادكننده اى در روز قيامت ندا</w:t>
      </w:r>
    </w:p>
    <w:p>
      <w:pPr>
        <w:pStyle w:val="BookText"/>
        <w:rPr/>
      </w:pPr>
      <w:r>
        <w:rPr>
          <w:rFonts w:ascii="IRNazanin" w:hAnsi="IRNazanin" w:eastAsia="IRNazanin"/>
          <w:color w:val="111111"/>
          <w:sz w:val="28"/>
          <w:sz w:val="28"/>
          <w:szCs w:val="28"/>
          <w:rtl w:val="true"/>
          <w:lang w:bidi="fa-IR"/>
        </w:rPr>
        <w:t>مى 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كُلَّ‌ حَارِثٍ‌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 باشيد هر كسى كه كسب و كار يا كِشت و زراعتى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مُبْتَلىً‌ فِي حَرْثِهِ‌ وَ عَاقِبَةِ‌ عَمَلِهِ‌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نسبت به كسب و كار خود و نتيجۀ آن مورد امتحان و آزمايش قرار مى گيرد و گرفتار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حَرَثَةِ‌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غير از كسانى كه به كسب و بهره بردارى از قرآن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كسى در دنيا معمولاً براى خود كسب و كار يا كشت و زراعتى دارد كه از آن طريق زندگى مى كند، و اين كارها هيچ كدام داراى سود تضمين شده نيستند؛ بلكه انسان ممكن است سود كند و ممكن است خسارت بدهد؛ حتى ثروتمندان بزرگ و تاجران معروف گاهى ممكن است برايشان زيانهاى هنگفتى پيش آيد و مثلاً كشتى هاى آنان در دريا غرق شود و يا سرمايۀ آنها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كسب و كار و يا منبع درآمدى دارد نسبت به كار خود امتحان و آزمايش مى شود و گرفتار كسب و كار و عاقبت عمل خود مى باشد و در اين انديشه است كه آيا سودى به دست مى آورد و يا زيان مى كند، غير از كسانى كه از قرآن استفاده مى كنند و بهره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اين افراد تضمين شده و صددرصد است و احتمال خسارت و زيان در مورد آنها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فَكُونُوا مِنْ‌ حَرَثَتِهِ‌ وَ أَتْبَاعِهِ‌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از كشت كنندگان قرآن و پيروان آن باشيد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كسى مى خواهد كسب و كارى داشته باشد كه قطعاً ضرر نكند، بايد قرآن را براى خود كسب نمايد و از پيروان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قرآن را آموخته و مطابق آن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آموختنِ‌ عارى از عمل چندان اثرى ندارد؛ بلكه بايد به قرآن عمل شود و در اين صورت است كه انسان از پيروان قرآن به شمار خواهد آمد</w:t>
      </w:r>
      <w:r>
        <w:rPr>
          <w:rFonts w:eastAsia="IRNazanin" w:cs="IRNazanin"/>
          <w:color w:val="111111"/>
          <w:sz w:val="28"/>
          <w:szCs w:val="28"/>
          <w:rtl w:val="true"/>
          <w:lang w:bidi="fa-IR"/>
        </w:rPr>
        <w:t>.</w:t>
      </w:r>
      <w:bookmarkStart w:id="589" w:name="pg14760_139151"/>
    </w:p>
    <w:p>
      <w:pPr>
        <w:pStyle w:val="Heading3"/>
        <w:numPr>
          <w:ilvl w:val="2"/>
          <w:numId w:val="1"/>
        </w:numPr>
        <w:rPr/>
      </w:pPr>
      <w:bookmarkStart w:id="590" w:name="__RefHeading___Toc1261152_730472459"/>
      <w:bookmarkStart w:id="591" w:name="_Toc211"/>
      <w:bookmarkEnd w:id="589"/>
      <w:bookmarkEnd w:id="590"/>
      <w:r>
        <w:rPr>
          <w:rtl w:val="true"/>
        </w:rPr>
        <w:t>خيرخواهى از قرآن</w:t>
      </w:r>
      <w:bookmarkEnd w:id="5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اسْتَدِلُّوهُ‌ عَلى‌ رَبِّكُمْ‌، وَ اسْتَنْصِحُوهُ‌ عَلى‌ أَنْفُسِكُمْ‌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قرآن راهنمايى خواهيد بر پروردگارتان، و از آن نصيحت طلبيد بر نفس هاتان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اِستنصحوا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استفعال است كه اين باب معمولاً براى طلب چيزى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ترتيب معنا چنين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راهنمايى و طلب خيرخواهى از قرآن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اسْتَدِلُّوهُ‌ عَلى‌ رَبِّكُمْ‌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قرآن را دليل و راهنما قرار دهيد و از قرآن راهنمايى و هدايت بر پروردگار خود را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در قرآن كريم دقّت و تأمل كند پى به عظمت خدا مى برد و دستورات او را فرا مى گيرد و در نتيجه هدايت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 طور كه گفتم قرآن خواندن با عجله چندان سودى ندارد، بلكه انسان بايد قرآن را با دقّت بخواند تا در اعماق جان او نفوذ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اسْتَنْصِحُوهُ‌ عَلى‌ أَنْفُسِكُمْ‌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براى نفس خود و يا عليه هواهاى نفسانى خود از قرآن طلب خيرخواهى و نصيحت كنيد؛ كه قرآن آنچه را براى شما خير و سودمند است بيان مى كند</w:t>
      </w:r>
      <w:r>
        <w:rPr>
          <w:rFonts w:eastAsia="IRNazanin" w:cs="IRNazanin"/>
          <w:color w:val="111111"/>
          <w:sz w:val="28"/>
          <w:szCs w:val="28"/>
          <w:rtl w:val="true"/>
          <w:lang w:bidi="fa-IR"/>
        </w:rPr>
        <w:t>.</w:t>
      </w:r>
    </w:p>
    <w:p>
      <w:pPr>
        <w:pStyle w:val="Heading3"/>
        <w:numPr>
          <w:ilvl w:val="2"/>
          <w:numId w:val="1"/>
        </w:numPr>
        <w:rPr/>
      </w:pPr>
      <w:bookmarkStart w:id="592" w:name="__RefHeading___Toc1261154_730472459"/>
      <w:bookmarkStart w:id="593" w:name="_Toc212"/>
      <w:bookmarkEnd w:id="592"/>
      <w:r>
        <w:rPr>
          <w:rtl w:val="true"/>
        </w:rPr>
        <w:t>لزوم تطبيق آراء بر قرآن</w:t>
      </w:r>
      <w:bookmarkEnd w:id="5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اتَّهِمُوا عَلَيْهِ‌ آرَاءَكُمْ‌، وَ اسْتَغِشُّوا فِيهِ‌ أَهْوَاءَكُمْ‌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انديشه هاى خود را بر قرآن متهم داريد، و خواهش هاى نفسانى خويش را در آن خيانتكار دانيد</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بعضى از صاحبنظران نظرات و ديدگاههايى دارند كه منطبق با قرآن نيست و تلاش مى كنند كه با توجيه آيات، رأى خود را بر قرآن تحميل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گروهها و طوايف سنّى و شيعه و دراويش، زيديه، صوفيان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استدلال مى كنند و</w:t>
      </w:r>
    </w:p>
    <w:p>
      <w:pPr>
        <w:pStyle w:val="BookText"/>
        <w:rPr/>
      </w:pPr>
      <w:r>
        <w:rPr>
          <w:rFonts w:ascii="IRNazanin" w:hAnsi="IRNazanin" w:eastAsia="IRNazanin"/>
          <w:color w:val="111111"/>
          <w:sz w:val="28"/>
          <w:sz w:val="28"/>
          <w:szCs w:val="28"/>
          <w:rtl w:val="true"/>
          <w:lang w:bidi="fa-IR"/>
        </w:rPr>
        <w:t>چه بسا برخى از آنها مى خواهند عقايد باطل خود را نيز بر قرآن كريم تحميل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ظاهر قرآن حجّت است و اگر كسى و يا گروهى ديدگاهى برخلاف ظاهر قرآن دارد نبايد قرآن را خراب كند، بلكه بايد رأى خود را متهم كند و اقرار نمايد كه اشتباه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حقيقت است كه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اتَّهِمُوا عَلَيْهِ‌ آراءَكُمْ‌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متهم كنيد بر قرآن نظرات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اگر ديدگاه و نظرى داريد كه برخلاف ظاهر قرآن است، قرآن را خراب نكنيد؛ بلكه رأى خود را متهم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اسْتَغِشُّوا فِيهِ‌ أَهْوَاءَكُمْ‌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هواى نفسى داريد كه با قرآن جور نمى آيد، هواى نفس خود را خيانت بدانيد؛ نه اين كه هواى نفس خود را اصالت بدهيد و قرآن را بر طبق آن و به گونۀ ديگر معنا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قرآن و ظاهر آن اصل است و ديدگاههاى ديگر و يا هواهاى نفسانى بايد به قرآن باز گردد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ظاهر قرآن كه مى گوييم حجّت است، به اين معنا نيست كه هيچ دقّت و تأملى در آن لازم نمى باشد و مردم هم هر چه در ابتداى امر از قرآن فهميدند حجّت است؛ بلكه بايد در قرآن و آيات آن دقّت كرد و به گونه اى نباشد كه مطالب غير عقلى به ظاهر قرآن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 xml:space="preserve">» </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رحمان بر عرش استيلا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ممكن است كسى برداشت كند كه خداوند هم مانند پادشاهان تختى دارد و روى آن نشسته است و گاهى هم مى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خداوند جسم نيست و معناى آيه اين است كه خداوند بر عرش قدرت قرار دارد و قدرت او مطلقه است، همان طور كه علم خداوند نيز مطلق مى باشد، و او با قدرت و علم نامحدود خود نظام وجود را اداره مى كند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594" w:name="pg14760_139153"/>
    </w:p>
    <w:p>
      <w:pPr>
        <w:pStyle w:val="Heading3"/>
        <w:numPr>
          <w:ilvl w:val="2"/>
          <w:numId w:val="1"/>
        </w:numPr>
        <w:rPr/>
      </w:pPr>
      <w:bookmarkStart w:id="595" w:name="__RefHeading___Toc1261156_730472459"/>
      <w:bookmarkStart w:id="596" w:name="_Toc213"/>
      <w:bookmarkEnd w:id="594"/>
      <w:bookmarkEnd w:id="595"/>
      <w:r>
        <w:rPr>
          <w:rtl w:val="true"/>
        </w:rPr>
        <w:t>چند سفارش اخلاقى از امام على عليه السلام</w:t>
      </w:r>
      <w:bookmarkEnd w:id="5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را ملازمت نماييد، عمل را ملازمت نماييد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بعضى از نسخه هاى نهج البلاغه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ثُمَّ‌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ادبيات عرب در دو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كه فعل حذف شود و مفعول تكرار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إغراء يعنى وادار كردن، و تحذير يعنى هشدار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شير يا حيوان درندۀ ديگرى حمله كرده است كه اگر بخواهى جمله را كامل بيان كنى وقت مى گذرد و خطر نزديك مى شود؛ اين است كه فوراً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الأسدَ،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را، شير را؛ يعنى مواظب شير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عبارت حضرت نيز فعل حذف و مفعول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مى توان گفت اصلش اين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الزموا العملَ‌، الزموا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عمل و اهل عمل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كار باشيد و تنها حرف نزنيد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النِّهَايَةَ‌ النِّهَايَةَ‌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عاقبت كار را، عاقبت كار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عاقبت كارها بينديشيد و مآل انديش باشيد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ببينيد كارهايى كه انجام مى دهيد به كجا منتهى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نهايت آن جهنم است يا بهشت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عبارت نيز همانند سه جملۀ بعد، فعل حذف و مفعول تكرار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الْإِسْتِقَامَةَ‌ الْإِسْتِقَامَةَ‌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استوارى را، استوارى را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واجبات الهى هست كه اگر انسان بخواهد آنها را انجام دهد مشكل</w:t>
      </w:r>
      <w:bookmarkStart w:id="597" w:name="pg14760_139154"/>
    </w:p>
    <w:p>
      <w:pPr>
        <w:pStyle w:val="BookText"/>
        <w:rPr/>
      </w:pPr>
      <w:bookmarkEnd w:id="597"/>
      <w:r>
        <w:rPr>
          <w:rFonts w:ascii="IRNazanin" w:hAnsi="IRNazanin" w:eastAsia="IRNazanin"/>
          <w:color w:val="111111"/>
          <w:sz w:val="28"/>
          <w:sz w:val="28"/>
          <w:szCs w:val="28"/>
          <w:rtl w:val="true"/>
          <w:lang w:bidi="fa-IR"/>
        </w:rPr>
        <w:t>است يا براى او مشكل ايجاد مى كنند، ولى انسان بايد پشتكار و استقامت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استقامت نداشته باشد، ممكن است وقتى انجام وظيفه مى كند ديگران او را با مشكل مواجه سازند؛ به عنوان مثال او را زندانى كنند يا توهين كرده و فحش دهند و يا محاكمه نمايند؛ ولى انسان بايد طورى باشد كه اگر وظيفۀ خود را تشخيص داد مطابق آن عمل نمايد و از مشكلات نهراسد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الصَّبْرَ الصَّبْرَ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شكيبايى را، شكيبايى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كلمات و عبارات به ظاهر جدا از يكديگر مى باشند ولى در واقع با يكديگر ارتباط‍‌ دارند؛ براى اين كه اگر كسى بخواهد روى حرف خود بايستد و از خود استقامت به خرج دهد با مشكلات و سختى ها مواجه مى شود و در نتيجه بايد صبر پيشه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استقامت با همديگر ملازم مى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ايستادن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بخواهيم بايستيم با مشكلات مواجه مى شويم؛ اين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الْوَرَعَ‌ الْوَرَعَ‌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پرهيزكارى را، پرهيزكارى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محرّمات و مشتبهات اجتناب كنيد و واجبات الهى را انجام دهيد</w:t>
      </w:r>
      <w:r>
        <w:rPr>
          <w:rFonts w:eastAsia="Amiri" w:cs="Amiri" w:ascii="Amiri" w:hAnsi="Amiri"/>
          <w:color w:val="111111"/>
          <w:sz w:val="28"/>
          <w:szCs w:val="28"/>
          <w:rtl w:val="true"/>
          <w:lang w:bidi="ar-SA"/>
        </w:rPr>
        <w:t>.</w:t>
      </w:r>
    </w:p>
    <w:p>
      <w:pPr>
        <w:pStyle w:val="Heading3"/>
        <w:numPr>
          <w:ilvl w:val="2"/>
          <w:numId w:val="1"/>
        </w:numPr>
        <w:rPr/>
      </w:pPr>
      <w:bookmarkStart w:id="598" w:name="__RefHeading___Toc1261158_730472459"/>
      <w:bookmarkStart w:id="599" w:name="_Toc214"/>
      <w:bookmarkEnd w:id="598"/>
      <w:r>
        <w:rPr>
          <w:rtl w:val="true"/>
        </w:rPr>
        <w:t>عاقبت خود را و غايت اسلام را دريابيد</w:t>
      </w:r>
      <w:bookmarkEnd w:id="5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لَكُمْ‌ نِهَايَةً‌ فَانْتَهُوا إِلى‌ نِهَايَتِكُمْ‌، وَ إِنَّ‌ لَكُمْ‌ عَلَماً فَاهْتَدُوا بِعَلَمِكُمْ‌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آينه براى شما عاقبتى است، پس به سوى عاقبت خود منتهى شويد؛ و همانا براى شما نشانه اى است، پس با نشانۀ خويش هدايت 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مى رسد اين عبارت 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شما يك عاقبت و پايانى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انسان در اين دنيا مرگ است و پس از مردن بايد سراغ حساب و كتاب خود برود؛ بنابراين چه بهتر كه از هم اكنون به فكر آخرت خود باشد و به طرف عاقبت و سرنوشت خوب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لَكُمْ‌ نِهَايَةً‌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براى شما يك نهايت و عاقبتى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فَانْتَهُوا إِلى‌ نِهَايَتِكُمْ‌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طرف آن نهايت كه هدف از خلقت شماست برويد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لَكُمْ‌ عَلَماً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همانا براى شما يك عَلَم و نشانه اى قرار دادند كه وسيلۀ هدايت شما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فَاهْتَدُوا بِعَلَمِكُمْ‌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هدايت شويد به آن علم و نشانه اى كه براى شما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به لحاظ‍‌ اين كه جاده ها و راهها چندان مشخص نبود و گاهى به خاطر برف، مه و طوفان شن پوشيده و ناپديد مى شد، عَلَم ها و نشانه هايى را در راهها قرار مى دادند كه مردم و مسافران راه را گم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هم در مسيرها تابلوهاى مختلف و از جمله تابلوهايى كه كيلومترها را تا مقصد مشخص مى كند قرار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فَاهْتَدُوا بِعَلَمِكُمْ‌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آن عَلَم و نشانه اى كه براى شما قرار داده شده است هدايت و راهنمايى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مقصود از اين عَلَم قرآن يا خود اميرالمؤمنين عليه السلام باشد، براى اين كه امام به حق عَلَم قرآن يا ملازم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به امام عليه السلام و قرآن بى اعتنايى نكنيد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لِلْإِسْلامِ‌ غَايَةً‌ فَانْتَهُوا إِلى‌ غَايَتِهِ‌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تحقيق براى اسلام غايتى است، پس به سوى غايت آن منتهى شويد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دين اسلام را براى هدايت بشر قرار داد تا مردم راه حق را بيابند و به وظايف خود عمل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همۀ انسانها به ويژه مسلمانان بايد به دنبال هدف</w:t>
      </w:r>
      <w:bookmarkStart w:id="600" w:name="pg14760_139156"/>
    </w:p>
    <w:p>
      <w:pPr>
        <w:pStyle w:val="BookText"/>
        <w:rPr/>
      </w:pPr>
      <w:bookmarkEnd w:id="600"/>
      <w:r>
        <w:rPr>
          <w:rFonts w:ascii="IRNazanin" w:hAnsi="IRNazanin" w:eastAsia="IRNazanin"/>
          <w:color w:val="111111"/>
          <w:sz w:val="28"/>
          <w:sz w:val="28"/>
          <w:szCs w:val="28"/>
          <w:rtl w:val="true"/>
          <w:lang w:bidi="fa-IR"/>
        </w:rPr>
        <w:t>نهايى اسلام باشند و خود را در آن مسير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اسلام تنها با زبان و گفتن شهادتين محقق نمى شود، بلكه انسانها بايد به وسيلۀ اسلام و قرآن هدايت شوند و خود را بسازند</w:t>
      </w:r>
      <w:r>
        <w:rPr>
          <w:rFonts w:eastAsia="IRNazanin" w:cs="IRNazanin"/>
          <w:color w:val="111111"/>
          <w:sz w:val="28"/>
          <w:szCs w:val="28"/>
          <w:rtl w:val="true"/>
          <w:lang w:bidi="fa-IR"/>
        </w:rPr>
        <w:t>.</w:t>
      </w:r>
    </w:p>
    <w:p>
      <w:pPr>
        <w:pStyle w:val="Heading3"/>
        <w:numPr>
          <w:ilvl w:val="2"/>
          <w:numId w:val="1"/>
        </w:numPr>
        <w:rPr/>
      </w:pPr>
      <w:bookmarkStart w:id="601" w:name="__RefHeading___Toc1261160_730472459"/>
      <w:bookmarkStart w:id="602" w:name="_Toc215"/>
      <w:bookmarkEnd w:id="601"/>
      <w:r>
        <w:rPr>
          <w:rtl w:val="true"/>
        </w:rPr>
        <w:t>روآوردن به خدا با انجام واجبات الهى</w:t>
      </w:r>
      <w:bookmarkEnd w:id="6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وَاخْرُجُوا إِلَى اللَّهِ‌ بِمَا افْتَرَضَ‌ عَلَيْكُمْ‌ مِنْ‌ حَقِّهِ‌، وَ بَيَّنَ‌ لَكُمْ‌ مِنْ‌ وَظَائِفِهِ‌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زندگى دنيايى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شويد به سوى خداوند به آنچه واجب كرده است بر شما از حق خود، و بيان فرموده است براى شما از وظايف خويش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چيزهايى است كه معيّن و مقرّر شده است؛ و چون واجبات معيّن و مقرّر شده و استثناء ندارد به آنها فرائض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أَنْزَلْناها وَ فَرَضْناها</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نيز به همين معناى معيّن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نكتۀ ديگر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افْتَرَضَ‌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بَيَّنَ‌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وَاخْرُجُوا إِلَى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زندگى خود خارج شده و به سوى خدا برويد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افْتَرَضَ‌ عَلَيْكُمْ‌ مِنْ‌ حَقِّهِ‌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به آنچه خداوند بر شما واجب كرده است از حق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در حقيقت واجبات الهى جزء حقوق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بَيَّنَ‌ لَكُمْ‌ مِنْ‌ وَظَائِفِهِ‌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نيز آن وظايفى كه خداوند براى شما بيان كرده است</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واجبات خدا را به جا آوريد و محرّمات او را ترك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پيش از هرچيز خدا و پيامبران و امامان را بشناسيم و عقايد خود را با برهان و دليل محكم كنيم و به دستورات الهى هم عمل نماييم</w:t>
      </w:r>
      <w:r>
        <w:rPr>
          <w:rFonts w:eastAsia="IRNazanin" w:cs="IRNazanin"/>
          <w:color w:val="111111"/>
          <w:sz w:val="28"/>
          <w:szCs w:val="28"/>
          <w:rtl w:val="true"/>
          <w:lang w:bidi="fa-IR"/>
        </w:rPr>
        <w:t>.</w:t>
      </w:r>
      <w:bookmarkStart w:id="603" w:name="pg14760_139157"/>
    </w:p>
    <w:p>
      <w:pPr>
        <w:pStyle w:val="Heading3"/>
        <w:numPr>
          <w:ilvl w:val="2"/>
          <w:numId w:val="1"/>
        </w:numPr>
        <w:rPr/>
      </w:pPr>
      <w:bookmarkStart w:id="604" w:name="__RefHeading___Toc1261162_730472459"/>
      <w:bookmarkStart w:id="605" w:name="_Toc216"/>
      <w:bookmarkEnd w:id="603"/>
      <w:bookmarkEnd w:id="604"/>
      <w:r>
        <w:rPr>
          <w:rtl w:val="true"/>
        </w:rPr>
        <w:t>گواهى و شفاعت امام عليه السلام در قيامت</w:t>
      </w:r>
      <w:bookmarkEnd w:id="6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شَاهِدٌ لَكُمْ‌ وَ حَجِيجٌ‌ يَوْمَ‌ الْقِيَامَةِ‌ عَنْكُمْ‌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گواهم براى شما، و روز قيامت حجّت آورنده ام از جانب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 رسد حضرت با اين عبارت مى خواهند به شيعيان خود دلگرمى بدهند و بگويند من پشتيبان شما هستم و شفاعتى در روز قيامت وجود دارد كه شامل حال شما مى شود؛ البته در صورتى كه شما اهل عمل باشيد، من كوتاهى ها يا قصورها و احياناً تقصيرها را در قيامت به نفع شما شفاعت مى 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شَاهِدٌ لَكُمْ‌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در قيامت گواه هستم كه بالاخره شما افراد خوبى بوديد و به وظايف خود عمل كرده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حَجِيجٌ‌ يَوْمَ‌ الْقِيَامَةِ‌ عَنْكُمْ‌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روز قيامت از جانب شما محاجّه مى كنم و حامى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اگر در عبادات شما كم و كسرى وجود داشته باشد من در نزد خداوند پشتيبان شما هستم و براى شما عذر مى آورم</w:t>
      </w:r>
      <w:r>
        <w:rPr>
          <w:rFonts w:eastAsia="IRNazanin" w:cs="IRNazanin"/>
          <w:color w:val="111111"/>
          <w:sz w:val="28"/>
          <w:szCs w:val="28"/>
          <w:rtl w:val="true"/>
          <w:lang w:bidi="fa-IR"/>
        </w:rPr>
        <w:t>.</w:t>
      </w:r>
    </w:p>
    <w:p>
      <w:pPr>
        <w:pStyle w:val="Heading3"/>
        <w:numPr>
          <w:ilvl w:val="2"/>
          <w:numId w:val="1"/>
        </w:numPr>
        <w:rPr/>
      </w:pPr>
      <w:bookmarkStart w:id="606" w:name="__RefHeading___Toc1261164_730472459"/>
      <w:bookmarkStart w:id="607" w:name="_Toc217"/>
      <w:bookmarkEnd w:id="606"/>
      <w:r>
        <w:rPr>
          <w:rtl w:val="true"/>
        </w:rPr>
        <w:t>نقش ارادۀ انسانها در مقدرات جهان</w:t>
      </w:r>
      <w:bookmarkEnd w:id="6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الْقَدَرَ السَّابِقَ‌ قَدْ وَقَعَ‌، وَ الْقَضَاءَ الْمَاضِيَ‌ قَدْ تَوَرَّدَ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باشيد كه همانا قَدَر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پيش مقدر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وقوع پيوست، و قضاء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حكم الهى به آن تعلق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اندك پديدار شد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 اين فرمايش خود مى خواهند توضيح دهند كه چرا پس از پيامبراكرم صلى الله عليه و آله و سلم حكومت اسلامى به دست صاحبان اصلى آن نرسيد و ابوبكر، عمر و عثمان سر كار آمدند و مسير اسلام را منحرف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حوادث در حقيقت مقدراتى بوده كه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در اين جهان، اختيار هم وجود دارد و هنگامى كه اختيار و ارادۀ انسانها در حوادث اجتماعى و</w:t>
      </w:r>
    </w:p>
    <w:p>
      <w:pPr>
        <w:pStyle w:val="BookText"/>
        <w:rPr/>
      </w:pPr>
      <w:r>
        <w:rPr>
          <w:rFonts w:ascii="IRNazanin" w:hAnsi="IRNazanin" w:eastAsia="IRNazanin"/>
          <w:color w:val="111111"/>
          <w:sz w:val="28"/>
          <w:sz w:val="28"/>
          <w:szCs w:val="28"/>
          <w:rtl w:val="true"/>
          <w:lang w:bidi="fa-IR"/>
        </w:rPr>
        <w:t>سياسى و مانند آن مؤثر باشد هر حادثه اى ممكن است اتفاق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گاهى حكومت به دست عثمان مى افتد و گاهى هم مردم على عليه السلام را انتخاب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اجتماعى و سياسى بيشتر بستگى به همّت مردم و تشخيص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طبيعت بر اساس زور و جبر نيست؛ بلكه اسباب و مسبّبات هر كدام نقش خود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أبى اللّه أن يجري الأشياء إلّابأسباب</w:t>
      </w:r>
      <w:r>
        <w:rPr>
          <w:rFonts w:eastAsia="IRNazanin" w:cs="IRNazanin"/>
          <w:color w:val="111111"/>
          <w:sz w:val="28"/>
          <w:szCs w:val="28"/>
          <w:rtl w:val="true"/>
          <w:lang w:bidi="fa-IR"/>
        </w:rPr>
        <w:t>»</w:t>
      </w:r>
      <w:r>
        <w:rPr>
          <w:rStyle w:val="FootnoteAnchor"/>
          <w:rtl w:val="true"/>
        </w:rPr>
        <w:footnoteReference w:id="135"/>
      </w:r>
      <w:r>
        <w:rPr>
          <w:rFonts w:ascii="Amiri" w:hAnsi="Amiri" w:eastAsia="Amiri" w:cs="Amiri"/>
          <w:color w:val="111111"/>
          <w:sz w:val="28"/>
          <w:sz w:val="28"/>
          <w:szCs w:val="28"/>
          <w:rtl w:val="true"/>
          <w:lang w:bidi="ar-SA"/>
        </w:rPr>
        <w:t>خداوند كراهت دارد و يا منع مى كند از اين كه كارها را جز به وسيلۀ علل و اسباب جارى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اين اساس در جريان نظام عالم هم حوادث خوب اتفاق مى افتد و هم حوادث بد و ناگوار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اينها مقدرات الهى است و شما از اين چيزها منفعل و نااميد نشويد، بلكه آنچه را وظيفۀ شماست در هر شرايطى انجام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سؤال ممكن است براى خيلى ها پيش بيايد كه خداوند ما را آفريده است تا به وظايف خود عمل كنيم و هدايت شويم، ولى با وضعى كه در جامعه وجود دارد و اين همه خلاف و نادرستى و نفاق هست چگونه به وظايف و مسئوليت هاى خود عمل كنيم‌؟ در اينجا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اينها جزء مقدرات اين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نظام عالم نظامى است همراه با اختيار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هنگامى كه اختيار و ارادۀ انسان در مسائل نقش داشت، شمر در زمان خود قتل امام حسين عليه السلام را اراده مى كند و امام حسين عليه السلام هم دفاع از اسلام را وظيفۀ خود مى داند؛ اين است كه جنگ پيش مى آيد و امام حسين عليه السلام به شهادت مى رسد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الْقَدَرَ السَّابِقَ‌ قَدْ وَقَعَ‌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باشيد كه آن تقدير را كه خداوند در ازل مقدر كرده بود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ابوبكر و عمر آمدند و رفتند و عثمان هم به خلافت رسيد و كشته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الْقَضَاءَ الْمَاضِيَ‌ قَدْ تَوَرَّدَ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قضايى هم كه در ارادۀ خدا از ازل گذشته، بتدريج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تقريباً توضيح همان عبارت گذشته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608" w:name="pg14760_139159"/>
    </w:p>
    <w:p>
      <w:pPr>
        <w:pStyle w:val="Heading3"/>
        <w:numPr>
          <w:ilvl w:val="2"/>
          <w:numId w:val="1"/>
        </w:numPr>
        <w:rPr/>
      </w:pPr>
      <w:bookmarkStart w:id="609" w:name="__RefHeading___Toc1261166_730472459"/>
      <w:bookmarkStart w:id="610" w:name="_Toc218"/>
      <w:bookmarkEnd w:id="608"/>
      <w:bookmarkEnd w:id="609"/>
      <w:r>
        <w:rPr>
          <w:rtl w:val="true"/>
        </w:rPr>
        <w:t>تفاوت قضا و قدر</w:t>
      </w:r>
      <w:bookmarkEnd w:id="6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گاهى شما مى خواهيد مسافرتى برويد، ابتدا جوانب آن را بررسى كرده و آن را اندازه گيرى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حساب مى كنيد كه اگر با ماشين بروم چه مى شود و اگر با قطار يا هواپيما بروم چه وقت مى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دوباره فكر مى كنيد كه وقتى مثلاً به مشهد رسيديد كجا وارد شويد يا چند روز بمانيد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اينها در مرحلۀ تقدير و اندازه گيرى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مرحلۀ قَدَر يا اندازه گيرى يك چيزهاى طبيعى وجود دارد كه ممكن است در مرحلۀ عمل به همان صورت پيش نيايد و اجرا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شما بخواهيد از اينجا تا مشهد با اتوبوس حركت كنيد معمولاً شانزده ساعت در راه خواهيد بود، ولى وقتى كه حركت كرديد مى بينيد راه و يا پلى در مسير خراب شده و چندين ساعت معطل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عمر طبيعى انسان هفتاد سال است، ولى يك شخصى به خاطر صدقه دادن يا دعا كردن خود يا حتى دعا كردن ديگران عمرش بيشتر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تغييرات و دگرگونى ها وجود دارد و به تعبير ديگر، تقدير عوض مى شود؛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 نمى شود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قضا همان حكم يا تصميم قطعى است كه بالاخره انجام مى شود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كارهاى خداوند نيز بر همين اساس تقسيم و توضيح داده شده است و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همين نحو تبيين شده و معنا مى 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به عنوان مثال كسى بايد بر طبق شرايط‍‌ طبيعى هفتاد سال عمر كند و يا بايد در حادثه اى كشته شود، ولى عمر او زيادتر از هفتاد سال مى شود و يا آن حادثه پيش نمى آيد يا در آن كشته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خداوند بداء حاصل شده و يا ارادۀ او تغيير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ارادۀ خداوند واقعاً تغيير نمى كند و بداء واقعاً در مورد خداوند حاصل</w:t>
      </w:r>
      <w:bookmarkStart w:id="611" w:name="pg14760_139160"/>
    </w:p>
    <w:p>
      <w:pPr>
        <w:pStyle w:val="BookText"/>
        <w:rPr/>
      </w:pPr>
      <w:bookmarkEnd w:id="611"/>
      <w:r>
        <w:rPr>
          <w:rFonts w:ascii="IRNazanin" w:hAnsi="IRNazanin" w:eastAsia="IRNazanin"/>
          <w:color w:val="111111"/>
          <w:sz w:val="28"/>
          <w:sz w:val="28"/>
          <w:szCs w:val="28"/>
          <w:rtl w:val="true"/>
          <w:lang w:bidi="fa-IR"/>
        </w:rPr>
        <w:t>نمى شود؛ براى اين كه از ابتدا هر چه قرار است در عالم وجود اتفاق بيفتد در علم خدا وجود دارد و ارادۀ خداوند بر انجام آن تعلّق گرفته است، ولى نكته اى كه هست ملائكة اللّه يا اولياء اللّه و پيامبران نسبت به مراحلى از علل و اسباب كه علم دارند مشاهده مى كنند كه اين فرد بايد هفتاد سال عمر مى كرد اما عمر او از هفتاد سال بيشتر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براى خداوند بداء حاصل نشده است، بلكه چون اين فرد مثلاً صدقه داده يا كسى در حق او دعا كرده عمرش زياد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اندازه گيرى و بررسى است كه ممكن است تغيير پيدا كند؛ و چون پيامبران يا فرشتگان الهى نسبت به همۀ علل و عوامل وجود آگاهى ندارند، وقتى حادثه اى از نظر آنان تغيير پيدا مى كند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است؛ در صورتى كه بداء به معناى واقعى براى خداوند حاصل نمى شود و مى توان آن را شبه بداء 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قابل تغيير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حكم قطعى و تصميم نهايى است كه قابل تغيير نيست يا 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يُغَيَّر و لا يُبَدَّل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612" w:name="__RefHeading___Toc1261168_730472459"/>
      <w:bookmarkStart w:id="613" w:name="_Toc219"/>
      <w:bookmarkEnd w:id="612"/>
      <w:r>
        <w:rPr>
          <w:rtl w:val="true"/>
        </w:rPr>
        <w:t>لزوم استقامت در راه خدا</w:t>
      </w:r>
      <w:bookmarkEnd w:id="6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مُتَكَلِّمٌ‌ بِعِدَةِ‌ اللَّهِ‌ وَ حُجَّتِهِ‌،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 وَ أَبْشِرُوا بِالْجَنَّةِ‌ الَّتِي كُنْتُمْ‌ تُوعَدُونَ‌</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درستى كه من سخن گويم به وعدۀ الهى و حجّت او؛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ترديد كسانى كه گفتند پروردگار ما خداست سپس پايدارى ورزيدند، فرشتگان بر ايشان نازل مى شوند كه كه مترسيد و اندوهگين نباشيد و مژده باد شما را به بهشتى كه وعده داده مى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مصدرهاى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من شما را به استقامت و پشتكار در راه خداوند ترغيب و تشويق مى كنم، بدانيد كه از جانب خود نيست بلكه از جانب خداوند و به دستور او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إِنِّي مُتَكَلِّمٌ‌ بِعِدَةِ‌ اللَّهِ‌ وَ حُجَّتِهِ‌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همانا من اگر با شما سخن مى گويم به وعده و حجّت خدا تكلم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من به وعدۀ خدا و حجّتى كه او بر شما قرار داده است سخن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عبارت حضرت با تمسّك به آيۀ شريفۀ قرآن مى 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كسانى را كه مستقيم بوده و داراى استقامت باشند وعدۀ پيروزى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در بيان وعدۀ الهى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قالُوا رَبُّنَا اللّهُ‌ ثُمَّ‌ اسْتَقامُوا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كسانى كه گفتند پروردگار ما خداست سپس روى حرف خود ايستادند و استقامت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تَتَنَزَّلُ‌ عَلَيْهِمُ‌ الْمَلائِكَةُ‌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 بر آنان فرود مى آيند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تَخافُوا وَ لا تَحْزَنُوا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نترسيد و غصّه نخوريد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أَبْشِرُوا بِالْجَنَّةِ‌ الَّتِي كُنْتُمْ‌ تُوعَدُونَ‌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بشارت دهيد به آن بهشتى كه به آن وعده داده مى شديد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استقامت در راه خدا به اين نيست كه بگويند پروردگار ما خداست اما دنبال غير خدا باشند و خدا را فراموش كنند؛ بلكه اگر انسان گفت پروردگار من خداست، بايد روى حرف خود بايستد؛ و اگر روى حرف خود ايستاد، ممكن است با مشكلاتى مواجه شود و صدمه ببيند؛ در اين صورت است كه طبق فرمايش قرآن فرشتگان او را دلگرم مى كنند و يارى مى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اين طور بوده است كه افرادى كه از نظر روحى استقامت دارند نسبت به كسانى كه اين طرف و آن طرف مى زنند و نفاق دارند و دروغ مى گويند راحت تر هستند؛ براى اين كه مى دانند وظيفۀ خود را انجام داده اند؛</w:t>
      </w:r>
    </w:p>
    <w:p>
      <w:pPr>
        <w:pStyle w:val="BookText"/>
        <w:rPr/>
      </w:pPr>
      <w:r>
        <w:rPr>
          <w:rFonts w:ascii="IRNazanin" w:hAnsi="IRNazanin" w:eastAsia="IRNazanin"/>
          <w:color w:val="111111"/>
          <w:sz w:val="28"/>
          <w:sz w:val="28"/>
          <w:szCs w:val="28"/>
          <w:rtl w:val="true"/>
          <w:lang w:bidi="fa-IR"/>
        </w:rPr>
        <w:t>به همين جهت از نظر روحى و قلبى با آرامش بيشترى زندگى مى كنند و داراى اطمينان قلب و آرامش مى باشند و فرشتگان نيز در زندگى به آنان الهام و كمك مى كنند كه نترسيد و غصّه نخوريد چون داريد به وظيفه عمل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كسانى كه دروغ مى گويند و اهل پايدارى نيستند؛ آنان وجدانشان نيز ناراحت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قُلْتُمْ‌ رَبُّنَا اللَّهُ‌ فَاسْتَقِيمُوا عَلى‌ كِتابِهِ‌ وَ عَلى‌ مِنْهَاجِ‌ أَمْرِهِ‌ وَ عَلَى الطَّرِيقَةِ‌ الصَّالِحَةِ‌ مِنْ‌ عِبَادَتِهِ‌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گفتيد پروردگار ما خداست، پس پايدارى ورزيد بر كتاب او و بر راه روشن فرمان او و بر روش شايسته از بندگى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راه و روش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قبل حضرت وعدۀ خدا را همراه با آيۀ شريفۀ قرآن بيان فرمود كه خلاصه بايد بگوييد پروردگار ما خداست و در اين راه استقامت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اين عبارت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بخشى از كار را انجام داده ايد و گفته ايد كه پروردگار ما خداست؛ بنابراين لازم است نسبت به عمل بر اساس كتاب خدا و بر اساس دستورات او استقامت ورزيد، و شيوۀ عبادت شما نيز بايد بر اساس روش شايستۀ عبادت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شيوۀ عبادت شما از پيش خودتان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عبادتهاى صوفى منشانه و ذكر و وردهايى كه بر اساس كتاب و سنّت نمى باشد را رها كنيد، و از طرف ديگر مانند خوارج خشكه مقدسى نكنيد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افرادى كه در عبادت خدا بر اساس موازين عمل نمى كنند و اعتدالِ‌ لازم را ندارند دو گروه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اساساً دنبال حق نيستند و كوتاهى در عبادت مى كنند، و گروه ديگرى كه مانند خوارج و بعضى ديگر از مقدسين زياده روى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اهل نماز شب بودند ولى ديگران را تكفير مى كردند و حتى با امام معصوم عليه السلام مخالفت و جنگ نمودند</w:t>
      </w:r>
      <w:r>
        <w:rPr>
          <w:rFonts w:eastAsia="IRNazanin" w:cs="IRNazanin"/>
          <w:color w:val="111111"/>
          <w:sz w:val="28"/>
          <w:szCs w:val="28"/>
          <w:rtl w:val="true"/>
          <w:lang w:bidi="fa-IR"/>
        </w:rPr>
        <w:t>.</w:t>
      </w:r>
      <w:bookmarkStart w:id="614" w:name="pg14760_139163"/>
    </w:p>
    <w:p>
      <w:pPr>
        <w:pStyle w:val="BookText"/>
        <w:rPr/>
      </w:pPr>
      <w:bookmarkEnd w:id="6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قُلْتُمْ‌ رَبُّنَا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شما كه گفته ايد پروردگار ما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فَاسْتَقِيمُوا عَلى‌ كِتَابِهِ‌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بر اساس كتاب خدا و دستورات او عمل كنيد و استقامت داشته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مِنْهَاجِ‌ أَمْرِهِ‌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 راه فرمان خدا پايدارى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الطَّرِيقَةِ‌ الصَّالِحَةِ‌ مِنْ‌ عِبَادَتِهِ‌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همچنين نسبت به روش شايستۀ عبادت خداوند از خود پايدارى نشان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اَلطَّرِيقَةِ‌ الصَّالِحَةِ‌ مِنْ‌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تفاوتى ندارند و عبارتهاى مختلف از يك مطلب مى باشند</w:t>
      </w:r>
      <w:r>
        <w:rPr>
          <w:rFonts w:eastAsia="IRNazanin" w:cs="IRNazanin"/>
          <w:color w:val="111111"/>
          <w:sz w:val="28"/>
          <w:szCs w:val="28"/>
          <w:rtl w:val="true"/>
          <w:lang w:bidi="fa-IR"/>
        </w:rPr>
        <w:t>.</w:t>
      </w:r>
    </w:p>
    <w:p>
      <w:pPr>
        <w:pStyle w:val="Heading3"/>
        <w:numPr>
          <w:ilvl w:val="2"/>
          <w:numId w:val="1"/>
        </w:numPr>
        <w:rPr/>
      </w:pPr>
      <w:bookmarkStart w:id="615" w:name="__RefHeading___Toc1261170_730472459"/>
      <w:bookmarkStart w:id="616" w:name="_Toc220"/>
      <w:bookmarkEnd w:id="615"/>
      <w:r>
        <w:rPr>
          <w:rtl w:val="true"/>
        </w:rPr>
        <w:t>پرهيز از افراط‍‌ و بدعت</w:t>
      </w:r>
      <w:bookmarkEnd w:id="6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تَمْرُقُوا مِنْهَا، وَ لا تَبْتَدِعُوا فِيهَا، وَ لا تُخَالِفُوا عَنْهَا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آن راه به در نرويد، و در آن بدعت نگذاريد، و با آن مخالفت نكنيد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 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تير بيشتر از اندازه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كه رها مى شود گاهى به هدف مى خورد و همان جا متوقف مى شود، ولى گاهى به اندازه اى تند است كه از هدف در مى آيد و به جاى ديگرى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تندرويها معمولاً از اين تعبير استفاده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لا تَمْرُقُوا 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از روش صالح و شايسته عبور نكنيد و مقدس بازى در نياوريد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تَبْتَدِعُوا فِيهَا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راه خدا بدعت نگذاريد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بلكه همان وظايف و عبادتهايى را كه خداوند مقرّر كرده است انجام دهيد</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تُخَالِفُوا عَنْهَا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از روش و راه خداوند بيرون نرويد و تخلف نكنيد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اعتدال داشته و حدّ وسط‍‌ را رعايت كنيد و به دنبال روش صالح باشيد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عقب بمانيد كه از دين كم كنيد، و نه جلو برويد كه بخواهيد بيش از اندازه انجام دهيد و عبادتهايى را كه خداوند دستور نداده است براى خود اختراع كرده و آنها را انجام دهيد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أَهْلَ‌ الْمُرُوقِ‌ مُنْقَطَعٌ‌ بِهِمْ‌ عِنْدَ اللَّهِ‌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همانا از راه بيرون شدگان روز قيامت نزد خداوند جداشدگانند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اگر كسانى در راه دين و عبادت خداوند كوتاهى كنند روز قيامت گرفتار مى شوند، كسانى هم كه تندروى مى كنند و به اهل حق حمله و هجوم مى آورند و به اصطلاح مقدستر از خدا و پيغمبر مى شوند نيز در روز قيامت گرفتارند و از خداوند جدا و منقطع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نبايد تصور كنند كه چون مقدس بازى در مى آورند محبوب خدا و مورد عنايت او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بيشتر به خوارج و امثال آنان بازمى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أَهْلَ‌ الْمُرُوقِ‌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همانا آنان كه از راه بيرون شده و متجاوز از دين هستند و تندتر از امام معصوم مى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 بِهِمْ‌ عِنْدَ اللَّهِ‌ يَوْمَ‌ الْقِيَامَةِ‌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 قيامت به پيشگاه خدا راه نيابند و از رحمت او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چون خيلى خشكه مقدسى كرده اند مورد لطف باشند، بلكه رابطه شان با خداوند در روز قيامت قطع مى شود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617" w:name="pg14760_139166"/>
    </w:p>
    <w:p>
      <w:pPr>
        <w:pStyle w:val="Heading2"/>
        <w:numPr>
          <w:ilvl w:val="1"/>
          <w:numId w:val="1"/>
        </w:numPr>
        <w:rPr/>
      </w:pPr>
      <w:bookmarkStart w:id="618" w:name="__RefHeading___Toc1261172_730472459"/>
      <w:bookmarkStart w:id="619" w:name="_Toc221"/>
      <w:bookmarkEnd w:id="617"/>
      <w:bookmarkEnd w:id="618"/>
      <w:r>
        <w:rPr>
          <w:rtl w:val="true"/>
        </w:rPr>
        <w:t>(</w:t>
      </w:r>
      <w:r>
        <w:rPr>
          <w:rtl w:val="true"/>
        </w:rPr>
        <w:t xml:space="preserve">درس </w:t>
      </w:r>
      <w:r>
        <w:rPr/>
        <w:t>303</w:t>
      </w:r>
      <w:r>
        <w:rPr>
          <w:rtl w:val="true"/>
        </w:rPr>
        <w:t xml:space="preserve">) - </w:t>
      </w:r>
      <w:r>
        <w:rPr>
          <w:rtl w:val="true"/>
        </w:rPr>
        <w:t xml:space="preserve">خطبۀ </w:t>
      </w:r>
      <w:r>
        <w:rPr/>
        <w:t>176</w:t>
      </w:r>
      <w:r>
        <w:rPr>
          <w:rtl w:val="true"/>
        </w:rPr>
        <w:t xml:space="preserve"> (</w:t>
      </w:r>
      <w:r>
        <w:rPr>
          <w:rtl w:val="true"/>
        </w:rPr>
        <w:t>قسمت سوّم</w:t>
      </w:r>
      <w:r>
        <w:rPr>
          <w:rtl w:val="true"/>
        </w:rPr>
        <w:t>)</w:t>
      </w:r>
      <w:bookmarkEnd w:id="619"/>
    </w:p>
    <w:p>
      <w:pPr>
        <w:pStyle w:val="Heading3"/>
        <w:numPr>
          <w:ilvl w:val="2"/>
          <w:numId w:val="1"/>
        </w:numPr>
        <w:rPr/>
      </w:pPr>
      <w:bookmarkStart w:id="620" w:name="__RefHeading___Toc1261174_730472459"/>
      <w:bookmarkStart w:id="621" w:name="_Toc222"/>
      <w:bookmarkEnd w:id="620"/>
      <w:r>
        <w:rPr>
          <w:rtl w:val="true"/>
        </w:rPr>
        <w:t>اشاره</w:t>
      </w:r>
      <w:bookmarkEnd w:id="621"/>
    </w:p>
    <w:p>
      <w:pPr>
        <w:pStyle w:val="BookText"/>
        <w:rPr/>
      </w:pPr>
      <w:r>
        <w:rPr>
          <w:rFonts w:ascii="IRNazanin" w:hAnsi="IRNazanin" w:eastAsia="IRNazanin"/>
          <w:color w:val="111111"/>
          <w:sz w:val="28"/>
          <w:sz w:val="28"/>
          <w:szCs w:val="28"/>
          <w:rtl w:val="true"/>
          <w:lang w:bidi="fa-IR"/>
        </w:rPr>
        <w:t>پرهيز از شكستن اخلاق</w:t>
      </w:r>
    </w:p>
    <w:p>
      <w:pPr>
        <w:pStyle w:val="BookText"/>
        <w:rPr/>
      </w:pPr>
      <w:r>
        <w:rPr>
          <w:rFonts w:ascii="IRNazanin" w:hAnsi="IRNazanin" w:eastAsia="IRNazanin"/>
          <w:color w:val="111111"/>
          <w:sz w:val="28"/>
          <w:sz w:val="28"/>
          <w:szCs w:val="28"/>
          <w:rtl w:val="true"/>
          <w:lang w:bidi="fa-IR"/>
        </w:rPr>
        <w:t>مراحل وجودى انسان</w:t>
      </w:r>
    </w:p>
    <w:p>
      <w:pPr>
        <w:pStyle w:val="BookText"/>
        <w:rPr/>
      </w:pPr>
      <w:r>
        <w:rPr>
          <w:rFonts w:ascii="IRNazanin" w:hAnsi="IRNazanin" w:eastAsia="IRNazanin"/>
          <w:color w:val="111111"/>
          <w:sz w:val="28"/>
          <w:sz w:val="28"/>
          <w:szCs w:val="28"/>
          <w:rtl w:val="true"/>
          <w:lang w:bidi="fa-IR"/>
        </w:rPr>
        <w:t>آموزه هاى اسلام</w:t>
      </w:r>
    </w:p>
    <w:p>
      <w:pPr>
        <w:pStyle w:val="BookText"/>
        <w:rPr/>
      </w:pPr>
      <w:r>
        <w:rPr>
          <w:rFonts w:ascii="Amiri" w:hAnsi="Amiri" w:eastAsia="Amiri" w:cs="Amiri"/>
          <w:color w:val="111111"/>
          <w:sz w:val="28"/>
          <w:sz w:val="28"/>
          <w:szCs w:val="28"/>
          <w:rtl w:val="true"/>
          <w:lang w:bidi="ar-SA"/>
        </w:rPr>
        <w:t>لزوم توجّه حوزه هاى علميه</w:t>
      </w:r>
    </w:p>
    <w:p>
      <w:pPr>
        <w:pStyle w:val="BookText"/>
        <w:rPr/>
      </w:pPr>
      <w:r>
        <w:rPr>
          <w:rFonts w:ascii="Amiri" w:hAnsi="Amiri" w:eastAsia="Amiri" w:cs="Amiri"/>
          <w:color w:val="111111"/>
          <w:sz w:val="28"/>
          <w:sz w:val="28"/>
          <w:szCs w:val="28"/>
          <w:rtl w:val="true"/>
          <w:lang w:bidi="ar-SA"/>
        </w:rPr>
        <w:t>اهميت و ارزش اخلاق</w:t>
      </w:r>
    </w:p>
    <w:p>
      <w:pPr>
        <w:pStyle w:val="BookText"/>
        <w:rPr/>
      </w:pPr>
      <w:r>
        <w:rPr>
          <w:rFonts w:ascii="IRNazanin" w:hAnsi="IRNazanin" w:eastAsia="IRNazanin"/>
          <w:color w:val="111111"/>
          <w:sz w:val="28"/>
          <w:sz w:val="28"/>
          <w:szCs w:val="28"/>
          <w:rtl w:val="true"/>
          <w:lang w:bidi="fa-IR"/>
        </w:rPr>
        <w:t>جايگاه اخلاق در سياست</w:t>
      </w:r>
    </w:p>
    <w:p>
      <w:pPr>
        <w:pStyle w:val="BookText"/>
        <w:rPr/>
      </w:pPr>
      <w:r>
        <w:rPr>
          <w:rFonts w:ascii="IRNazanin" w:hAnsi="IRNazanin" w:eastAsia="IRNazanin"/>
          <w:color w:val="111111"/>
          <w:sz w:val="28"/>
          <w:sz w:val="28"/>
          <w:szCs w:val="28"/>
          <w:rtl w:val="true"/>
          <w:lang w:bidi="fa-IR"/>
        </w:rPr>
        <w:t>ديدگاه ماكياولى در اخلاق و سياست</w:t>
      </w:r>
    </w:p>
    <w:p>
      <w:pPr>
        <w:pStyle w:val="BookText"/>
        <w:rPr/>
      </w:pPr>
      <w:r>
        <w:rPr>
          <w:rFonts w:ascii="Amiri" w:hAnsi="Amiri" w:eastAsia="Amiri" w:cs="Amiri"/>
          <w:color w:val="111111"/>
          <w:sz w:val="28"/>
          <w:sz w:val="28"/>
          <w:szCs w:val="28"/>
          <w:rtl w:val="true"/>
          <w:lang w:bidi="ar-SA"/>
        </w:rPr>
        <w:t>سياست ما بر حفظ‍‌ اخلاق است</w:t>
      </w:r>
    </w:p>
    <w:p>
      <w:pPr>
        <w:pStyle w:val="BookText"/>
        <w:rPr/>
      </w:pPr>
      <w:r>
        <w:rPr>
          <w:rFonts w:ascii="Amiri" w:hAnsi="Amiri" w:eastAsia="Amiri" w:cs="Amiri"/>
          <w:color w:val="111111"/>
          <w:sz w:val="28"/>
          <w:sz w:val="28"/>
          <w:szCs w:val="28"/>
          <w:rtl w:val="true"/>
          <w:lang w:bidi="ar-SA"/>
        </w:rPr>
        <w:t>اهميت حفظ‍‌ زبان</w:t>
      </w:r>
    </w:p>
    <w:p>
      <w:pPr>
        <w:pStyle w:val="BookText"/>
        <w:rPr/>
      </w:pPr>
      <w:r>
        <w:rPr>
          <w:rFonts w:ascii="IRNazanin" w:hAnsi="IRNazanin" w:eastAsia="IRNazanin"/>
          <w:color w:val="111111"/>
          <w:sz w:val="28"/>
          <w:sz w:val="28"/>
          <w:szCs w:val="28"/>
          <w:rtl w:val="true"/>
          <w:lang w:bidi="fa-IR"/>
        </w:rPr>
        <w:t>اهميت حفظ‍‌ زبان از ديدگاه پيامبر صلى الله عليه و آله و سلم</w:t>
      </w:r>
    </w:p>
    <w:p>
      <w:pPr>
        <w:pStyle w:val="BookText"/>
        <w:rPr/>
      </w:pPr>
      <w:r>
        <w:rPr>
          <w:rFonts w:ascii="IRNazanin" w:hAnsi="IRNazanin" w:eastAsia="IRNazanin"/>
          <w:color w:val="111111"/>
          <w:sz w:val="28"/>
          <w:sz w:val="28"/>
          <w:szCs w:val="28"/>
          <w:rtl w:val="true"/>
          <w:lang w:bidi="fa-IR"/>
        </w:rPr>
        <w:t>جايگاه زبان مؤمن و زبان منافق</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عاقبت انديشى قبل از سخن گفتن</w:t>
      </w:r>
      <w:bookmarkStart w:id="622" w:name="pg14760_139168"/>
    </w:p>
    <w:p>
      <w:pPr>
        <w:pStyle w:val="BookText"/>
        <w:rPr/>
      </w:pPr>
      <w:bookmarkEnd w:id="6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إِيَّاكُمْ‌ وَ تَهْزِيعَ‌ الْأَخْلاقِ‌ وَ تَصْرِيفَهَا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وَاجْعَلُوا اللِّسَانَ‌ وَاحِداً، وَلْيَخْزُنِ‌ الرَّجُلُ‌ لِسَانَهُ‌، فَإِنَّ‌ هذَا اللِّسَانَ‌ جَمُوحٌ‌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أَرى‌ عَبْداً يَتَّقِي تَقْوى‌ تَنْفَعُهُ‌ حَتّى‌ يَخْزُنَ‌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لِسَانَ‌ الْمُؤْمِنِ‌ مِنْ‌ وَرَاءِ قَلْبِهِ‌، وَ إِنَّ‌ قَلْبَ‌ الْمُنَافِقِ‌ مِنْ‌ وَرَاءِ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الْمُؤْمِنَ‌ إِذَا أَرادَ أَنْ‌ يَتَكَلَّمَ‌ بِكَلامٍ‌ تَدَبَّرَهُ‌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خَيْراً أَبْدَاهُ‌، وَ إِنْ‌ كَانَ‌ شَرّاً وَارَاهُ‌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الْمُنَافِقَ‌ يَتَكَلَّمُ‌ بِمَا أَتى‌ عَلى‌ لِسَانِهِ‌، لايَدْرِي مَاذَا لَهُ‌ وَ مَاذَا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طور كه عرض كرديم اين خطبه مفصّل بوده و به چندين بخش تقسيم شده است؛ ولى عمدۀ مطالب آن پند و موعظه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عبارتى هم كه به آن رسيده ايم و مى خواهيم آن را تا اندازه اى مشروحتر بحث كنيم دربارۀ اخلاق و لزوم رعايت موازين اخلاقى است</w:t>
      </w:r>
      <w:r>
        <w:rPr>
          <w:rFonts w:eastAsia="IRNazanin" w:cs="IRNazanin"/>
          <w:color w:val="111111"/>
          <w:sz w:val="28"/>
          <w:szCs w:val="28"/>
          <w:rtl w:val="true"/>
          <w:lang w:bidi="fa-IR"/>
        </w:rPr>
        <w:t>.</w:t>
      </w:r>
    </w:p>
    <w:p>
      <w:pPr>
        <w:pStyle w:val="Heading3"/>
        <w:numPr>
          <w:ilvl w:val="2"/>
          <w:numId w:val="1"/>
        </w:numPr>
        <w:rPr/>
      </w:pPr>
      <w:bookmarkStart w:id="623" w:name="__RefHeading___Toc1261176_730472459"/>
      <w:bookmarkStart w:id="624" w:name="_Toc223"/>
      <w:bookmarkEnd w:id="623"/>
      <w:r>
        <w:rPr>
          <w:rtl w:val="true"/>
        </w:rPr>
        <w:t>پرهيز از شكستن اخلاق</w:t>
      </w:r>
      <w:bookmarkEnd w:id="6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إِيَّاكُمْ‌ وَ تَهْزِيعَ‌ الْأَخْلاقِ‌ وَ تَصْرِيفَهَا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حذر باشيد از شكستن اخلاق و تغيير آن</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شكست؛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هزّع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درخت را شكست</w:t>
      </w:r>
      <w:r>
        <w:rPr>
          <w:rFonts w:eastAsia="Amiri" w:cs="Amiri" w:ascii="Amiri" w:hAnsi="Amiri"/>
          <w:color w:val="111111"/>
          <w:sz w:val="28"/>
          <w:szCs w:val="28"/>
          <w:rtl w:val="true"/>
          <w:lang w:bidi="ar-SA"/>
        </w:rPr>
        <w:t>.</w:t>
      </w:r>
      <w:bookmarkStart w:id="625" w:name="pg14760_139169"/>
    </w:p>
    <w:p>
      <w:pPr>
        <w:pStyle w:val="BookText"/>
        <w:rPr/>
      </w:pPr>
      <w:bookmarkEnd w:id="6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از باب تحذير است كه بارها آن را توضيح داده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تحذير فعل حذف مى شود و مفعول آن منصوب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 تَهْزِيعَ‌ الْأَخْلاقِ‌ وَ تَصْرِيفَهَا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بپرهيزيد از شكستن اخلاق و تغيير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را نشكنيد و تغيير ندهيد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در اين درس براى روشن شدن فرمايش حضرت بحث خود را در دو مقوله بيان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وجودى انسان، و اين كه اخلاق در چه مرحله اى از مراحل وجودى انسان كاربرد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لازم است كه اخلاق در سياست رعايت شود يا لزومى ندارد</w:t>
      </w:r>
      <w:r>
        <w:rPr>
          <w:rFonts w:eastAsia="Amiri" w:cs="Amiri" w:ascii="Amiri" w:hAnsi="Amiri"/>
          <w:color w:val="111111"/>
          <w:sz w:val="28"/>
          <w:szCs w:val="28"/>
          <w:rtl w:val="true"/>
          <w:lang w:bidi="ar-SA"/>
        </w:rPr>
        <w:t>.</w:t>
      </w:r>
    </w:p>
    <w:p>
      <w:pPr>
        <w:pStyle w:val="Heading3"/>
        <w:numPr>
          <w:ilvl w:val="2"/>
          <w:numId w:val="1"/>
        </w:numPr>
        <w:rPr/>
      </w:pPr>
      <w:bookmarkStart w:id="626" w:name="__RefHeading___Toc1261178_730472459"/>
      <w:bookmarkStart w:id="627" w:name="_Toc224"/>
      <w:bookmarkEnd w:id="626"/>
      <w:r>
        <w:rPr>
          <w:rtl w:val="true"/>
        </w:rPr>
        <w:t>مراحل وجودى انسان</w:t>
      </w:r>
      <w:bookmarkEnd w:id="627"/>
    </w:p>
    <w:p>
      <w:pPr>
        <w:pStyle w:val="BookText"/>
        <w:rPr/>
      </w:pPr>
      <w:r>
        <w:rPr>
          <w:rFonts w:ascii="IRNazanin" w:hAnsi="IRNazanin" w:eastAsia="IRNazanin"/>
          <w:color w:val="111111"/>
          <w:sz w:val="28"/>
          <w:sz w:val="28"/>
          <w:szCs w:val="28"/>
          <w:rtl w:val="true"/>
          <w:lang w:bidi="fa-IR"/>
        </w:rPr>
        <w:t>به مناسبت هاى گوناگون توضيح داده ام كه انسان سه مرحله يا سه نشئۀ وجودى دارد كه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w:t>
      </w:r>
    </w:p>
    <w:p>
      <w:pPr>
        <w:pStyle w:val="BookText"/>
        <w:rPr/>
      </w:pPr>
      <w:r>
        <w:rPr>
          <w:rFonts w:ascii="IRNazanin" w:hAnsi="IRNazanin" w:eastAsia="IRNazanin"/>
          <w:color w:val="111111"/>
          <w:sz w:val="28"/>
          <w:sz w:val="28"/>
          <w:szCs w:val="28"/>
          <w:rtl w:val="true"/>
          <w:lang w:bidi="fa-IR"/>
        </w:rPr>
        <w:t>اوّلين مرحلۀ وجودى انسان كه همان مرحلۀ عالى وجود او مى باشد مرحلۀ عقل و تفكر انسان است؛ كه حيوانات اين مرحله يا اين نشئۀ وجودى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 انسان در مقايسه با ديگر حيوانات اين است كه او قوّۀ عاقله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مرحله از وجود انسان مجرّد است و مادّى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غرائز و عواطف و احساسات</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مرحلۀ متوسطۀ وجودِ انسان غرائز و عواطف او مى باشد؛ كه اين مرحله نيز</w:t>
      </w:r>
      <w:bookmarkStart w:id="628" w:name="pg14760_139170"/>
    </w:p>
    <w:p>
      <w:pPr>
        <w:pStyle w:val="BookText"/>
        <w:rPr/>
      </w:pPr>
      <w:bookmarkEnd w:id="628"/>
      <w:r>
        <w:rPr>
          <w:rFonts w:ascii="IRNazanin" w:hAnsi="IRNazanin" w:eastAsia="IRNazanin"/>
          <w:color w:val="111111"/>
          <w:sz w:val="28"/>
          <w:sz w:val="28"/>
          <w:szCs w:val="28"/>
          <w:rtl w:val="true"/>
          <w:lang w:bidi="fa-IR"/>
        </w:rPr>
        <w:t>مجرّد است اما تجرّد كامل مانند عقل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مرحله است كه خودخواهى ها، حسادت ها، احساسات و خوب خواهى يا بدخواهى ها وجود دارد و معنا پيدا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بدن</w:t>
      </w:r>
    </w:p>
    <w:p>
      <w:pPr>
        <w:pStyle w:val="BookText"/>
        <w:rPr/>
      </w:pPr>
      <w:r>
        <w:rPr>
          <w:rFonts w:ascii="Amiri" w:hAnsi="Amiri" w:eastAsia="Amiri" w:cs="Amiri"/>
          <w:color w:val="111111"/>
          <w:sz w:val="28"/>
          <w:sz w:val="28"/>
          <w:szCs w:val="28"/>
          <w:rtl w:val="true"/>
          <w:lang w:bidi="ar-SA"/>
        </w:rPr>
        <w:t>سوّمين مرحله و يا نازلترين مرحلۀ وجودى انسان همان بدن او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آموزه هاى اسلام بر اساس اين سه مرحله يا سه نشئۀ وجودى، به سه بخش اصلى كه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عقايد و معارف، اخلاقيات و فقه كه دربارۀ فروع دين است تقسيم مى شود</w:t>
      </w:r>
      <w:r>
        <w:rPr>
          <w:rFonts w:eastAsia="Amiri" w:cs="Amiri" w:ascii="Amiri" w:hAnsi="Amiri"/>
          <w:color w:val="111111"/>
          <w:sz w:val="28"/>
          <w:szCs w:val="28"/>
          <w:rtl w:val="true"/>
          <w:lang w:bidi="ar-SA"/>
        </w:rPr>
        <w:t>.</w:t>
      </w:r>
    </w:p>
    <w:p>
      <w:pPr>
        <w:pStyle w:val="Heading3"/>
        <w:numPr>
          <w:ilvl w:val="2"/>
          <w:numId w:val="1"/>
        </w:numPr>
        <w:rPr/>
      </w:pPr>
      <w:bookmarkStart w:id="629" w:name="__RefHeading___Toc1261180_730472459"/>
      <w:bookmarkStart w:id="630" w:name="_Toc225"/>
      <w:bookmarkEnd w:id="629"/>
      <w:r>
        <w:rPr>
          <w:rtl w:val="true"/>
        </w:rPr>
        <w:t>آموزه هاى اسلام</w:t>
      </w:r>
      <w:bookmarkEnd w:id="6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اصول عقايد و معارف</w:t>
      </w:r>
    </w:p>
    <w:p>
      <w:pPr>
        <w:pStyle w:val="BookText"/>
        <w:rPr/>
      </w:pPr>
      <w:r>
        <w:rPr>
          <w:rFonts w:ascii="IRNazanin" w:hAnsi="IRNazanin" w:eastAsia="IRNazanin"/>
          <w:color w:val="111111"/>
          <w:sz w:val="28"/>
          <w:sz w:val="28"/>
          <w:szCs w:val="28"/>
          <w:rtl w:val="true"/>
          <w:lang w:bidi="fa-IR"/>
        </w:rPr>
        <w:t>اين بخش از اسلام كه شامل ايمان به خدا، ايمان به معاد و ايمان به حقايق وجودى و واقعيت هاى نظام هستى و امثال آن مى شود مربوط‍‌ به همان مرحلۀ قوّۀ عاقلۀ انسان مى باشد؛ يعنى همان مرحله اى كه ملاك تكليف به آن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العقل</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اوّل چيزى كه خداوند خلق فرمود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روايت ديگر آمده است كه خداوند خطاب به عقل مى فرمايد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أُعاقِبُ‌ و إيّاك أُثيبُ‌</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من به وسيلۀ تو مجازات مى كنم و به وسيلۀ تو پاداش</w:t>
      </w:r>
      <w:bookmarkStart w:id="631" w:name="pg14760_139171"/>
    </w:p>
    <w:p>
      <w:pPr>
        <w:pStyle w:val="BookText"/>
        <w:rPr/>
      </w:pPr>
      <w:bookmarkEnd w:id="631"/>
      <w:r>
        <w:rPr>
          <w:rFonts w:ascii="IRNazanin" w:hAnsi="IRNazanin" w:eastAsia="IRNazanin"/>
          <w:color w:val="111111"/>
          <w:sz w:val="28"/>
          <w:sz w:val="28"/>
          <w:szCs w:val="28"/>
          <w:rtl w:val="true"/>
          <w:lang w:bidi="fa-IR"/>
        </w:rPr>
        <w:t>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خلق اللّه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اهل سنّت نقل شده و ممكن است مقصود از آن پيامبراكرم صلى الله عليه و آله و سلم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اوّلين مرحله از اسلام مرحلۀ اصول عقايد و معارف است كه سروكار آن با عقل 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اخلاق مرحلۀ دوّم از سه بخش اصلى آموزه هاى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انسان خوش نفس و داراى محبت و عاطفه باشد يا برعكس حسود، كينه توز، خودخواه و متكبّر باشد همه مربوط‍‌ به اخلاقيات انسان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نراقى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آن مرحوم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عمدۀ مسائل اخلاقى را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انسان در مرحلۀ متوسط‍‌ وجودى او، كه مرحلۀ غرائز و عواطف و احساسات باشد در علم اخلاق مورد بررسى قرار مى گيرد و مشخص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همان طور كه گفتيم بدن انسان سوّمين يا نازلترين مرحلۀ وجودى او مى باشد كه مركّب از دست و پا و چشم و گوش و زبان و همۀ اعضاء و جوارح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وظايف و تكاليف اين اعضاء و به طور كلّى وظايف بدن انسان در فقه مشخص شده است</w:t>
      </w:r>
      <w:r>
        <w:rPr>
          <w:rFonts w:eastAsia="Amiri" w:cs="Amiri" w:ascii="Amiri" w:hAnsi="Amiri"/>
          <w:color w:val="111111"/>
          <w:sz w:val="28"/>
          <w:szCs w:val="28"/>
          <w:rtl w:val="true"/>
          <w:lang w:bidi="ar-SA"/>
        </w:rPr>
        <w:t>.</w:t>
      </w:r>
    </w:p>
    <w:p>
      <w:pPr>
        <w:pStyle w:val="Heading3"/>
        <w:numPr>
          <w:ilvl w:val="2"/>
          <w:numId w:val="1"/>
        </w:numPr>
        <w:rPr/>
      </w:pPr>
      <w:bookmarkStart w:id="632" w:name="__RefHeading___Toc1261182_730472459"/>
      <w:bookmarkStart w:id="633" w:name="_Toc226"/>
      <w:bookmarkEnd w:id="632"/>
      <w:r>
        <w:rPr>
          <w:rtl w:val="true"/>
        </w:rPr>
        <w:t>لزوم توجّه حوزه هاى علميه</w:t>
      </w:r>
      <w:bookmarkEnd w:id="633"/>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اينجا به مناسبت بحث بايد عرض كنم كه با كمال تأسف در حوزه هاى علميه معمولاً به قسمت سوّم كه فقه و در حقيقت وظايف الاعضاء مى باشد بيشترين اهميت</w:t>
      </w:r>
      <w:bookmarkStart w:id="634" w:name="pg14760_139172"/>
    </w:p>
    <w:p>
      <w:pPr>
        <w:pStyle w:val="BookText"/>
        <w:rPr/>
      </w:pPr>
      <w:bookmarkEnd w:id="634"/>
      <w:r>
        <w:rPr>
          <w:rFonts w:ascii="Amiri" w:hAnsi="Amiri" w:eastAsia="Amiri" w:cs="Amiri"/>
          <w:color w:val="111111"/>
          <w:sz w:val="28"/>
          <w:sz w:val="28"/>
          <w:szCs w:val="28"/>
          <w:rtl w:val="true"/>
          <w:lang w:bidi="ar-SA"/>
        </w:rPr>
        <w:t>داده شده است، ولى نسبت به اصول عقايد و اخلاقيات كمتر توجّه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صورتى كه از نظر اهميت و رتبه بندى بايد برعكس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ابتدا بايد اصول عقايد و بعد اخلاقيات با ارزش و مهم تلقى شوند و در مرحلۀ سوّم فقه و وظايف الاعضاء مورد توجّه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 نسبت به مسائل اخلاقى بسيار كم توجّهى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بين ما كسانى پيدا مى شوند كه ممكن است يك عمر نماز شب بخوانند و واجبات را به جا آورده و به گمان خود محرّمات را ترك كنند ولى حسود و متكبّر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به فرمايش حضرت على عليه السلام آنان مانند شيطان مى شوند</w:t>
      </w:r>
      <w:r>
        <w:rPr>
          <w:rFonts w:eastAsia="IRNazanin" w:cs="IRNazanin"/>
          <w:color w:val="111111"/>
          <w:sz w:val="28"/>
          <w:szCs w:val="28"/>
          <w:rtl w:val="true"/>
          <w:lang w:bidi="fa-IR"/>
        </w:rPr>
        <w:t>.</w:t>
      </w:r>
    </w:p>
    <w:p>
      <w:pPr>
        <w:pStyle w:val="Heading3"/>
        <w:numPr>
          <w:ilvl w:val="2"/>
          <w:numId w:val="1"/>
        </w:numPr>
        <w:rPr/>
      </w:pPr>
      <w:bookmarkStart w:id="635" w:name="__RefHeading___Toc1261184_730472459"/>
      <w:bookmarkStart w:id="636" w:name="_Toc227"/>
      <w:bookmarkEnd w:id="635"/>
      <w:r>
        <w:rPr>
          <w:rtl w:val="true"/>
        </w:rPr>
        <w:t>اهميت و ارزش اخلاق</w:t>
      </w:r>
      <w:bookmarkEnd w:id="636"/>
    </w:p>
    <w:p>
      <w:pPr>
        <w:pStyle w:val="BookText"/>
        <w:rPr/>
      </w:pPr>
      <w:r>
        <w:rPr>
          <w:rFonts w:ascii="IRNazanin" w:hAnsi="IRNazanin" w:eastAsia="IRNazanin"/>
          <w:color w:val="111111"/>
          <w:sz w:val="28"/>
          <w:sz w:val="28"/>
          <w:szCs w:val="28"/>
          <w:rtl w:val="true"/>
          <w:lang w:bidi="fa-IR"/>
        </w:rPr>
        <w:t>آن حضرت در جاى ديگر در همين نهج البلاغه دربارۀ شيطان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بِمَا كَانَ‌ مِنْ‌ فِعْلِ‌ اللَّهِ‌ بِإِبْلِيسَ‌، إِذْ أَحْبَطَ‍‌ عَمَلَهُ‌ الطَّوِيلَ‌، وَ جَهْدَهُ‌ الْجَهِيدَ، وَ كَانَ‌ قَدْ عَبَدَ اللَّهَ‌ سِتَّةَ‌ آلافِ‌ سَنَةٍ‌ لا يُدْرى‌ أَمِنْ‌ سِنِى الدُّنْيَا أَمْ‌ مِنْ‌ سِنِى الْآخِرَةِ‌، عَنْ‌ كِبْرِ سَاعَةٍ‌ وَاحِدَةٍ‌، فَمَنْ‌ ذا بَعْدَ إِبْلِيسَ‌ يَسْلَمُ‌ عَلَى اللَّهِ‌ بِمِثْلِ‌ مَعْصِيَتِهِ‌؟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سَبْحَانَهُ‌ لِيُدْخِلَ‌ الْجَنَّةَ‌ بَشَراً بِأَمْرٍ أَخْرَجَ‌ بِهِ‌ مِنْهَا مَلَكاً</w:t>
      </w:r>
      <w:r>
        <w:rPr>
          <w:rFonts w:eastAsia="Amiri" w:cs="Amiri" w:ascii="Amiri" w:hAnsi="Amiri"/>
          <w:color w:val="111111"/>
          <w:sz w:val="28"/>
          <w:szCs w:val="28"/>
          <w:rtl w:val="true"/>
          <w:lang w:bidi="ar-SA"/>
        </w:rPr>
        <w:t>.»</w:t>
      </w:r>
      <w:r>
        <w:rPr>
          <w:rStyle w:val="FootnoteAnchor"/>
          <w:rtl w:val="true"/>
        </w:rPr>
        <w:footnoteReference w:id="139"/>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از كار خدا دربارۀ شيطان عبرت گيريد كه عبادت و بندگى بسيار و منتهاى سعى و كوشش او را تباه ساخت، در حالى كه خدا را شش هزار سال عبادت كرده بود كه معلوم نيست آيا از سالهاى دنيا بوده يا از سالهاى آخرت، به خاطر كبر و سركشى يك ساعت؛ پس چه كسى پس از شيطان با به جا آوردن مانند معصيت او، از عذاب خدا سالم مى ماند؟ اين چنين نيست كه خداوند سبحان انسانى را به بهشت داخل نمايد با كارى كه به سبب آن فرشته اى را از آن بيرون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 در فرمايش حضرت بسيار مهم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مى شود كسى همين اخلاق شيطان را داشته باشد و در عين حال اهل سعادت و اهل بهشت به شمار آيد؟</w:t>
      </w:r>
    </w:p>
    <w:p>
      <w:pPr>
        <w:pStyle w:val="BookText"/>
        <w:rPr/>
      </w:pPr>
      <w:r>
        <w:rPr>
          <w:rFonts w:ascii="IRNazanin" w:hAnsi="IRNazanin" w:eastAsia="IRNazanin"/>
          <w:color w:val="111111"/>
          <w:sz w:val="28"/>
          <w:sz w:val="28"/>
          <w:szCs w:val="28"/>
          <w:rtl w:val="true"/>
          <w:lang w:bidi="fa-IR"/>
        </w:rPr>
        <w:t>ما اخلاقيات را بسيار سبك و بى ارزش حساب مى كنيم در صورتى كه از پيامبراكرم صلى الله عليه و آله و سلم نقل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لِأُتَمِّمَ‌ مَكَارِمَ‌ الْأَخْلاقِ‌</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من براى تكميل كردن مكارم اخلاق مبعوث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نفرمودند كه من براى كامل كردن فقه يا اصول عقايد شما مبعوث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قرآن كريم در توصيف پيامبراكرم صلى الله عليه و آله و سلم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إِنَّكَ‌ لَعَلى‌ خُلُقٍ‌ عَظِيمٍ‌</w:t>
      </w:r>
      <w:r>
        <w:rPr>
          <w:rFonts w:eastAsia="IRNazanin" w:cs="IRNazanin"/>
          <w:color w:val="111111"/>
          <w:sz w:val="28"/>
          <w:szCs w:val="28"/>
          <w:rtl w:val="true"/>
          <w:lang w:bidi="fa-IR"/>
        </w:rPr>
        <w:t xml:space="preserve">» </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راستى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اخلاق بسيار بزرگوارانه اى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اخلاق پيامبر گرامى اسلام صلى الله عليه و آله و سلم بود كه مردم را جذب كرد و باعث پيشرفت اسلام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گرچه ما اخلاق را چندان اهميت نمى دهيم و به حساب نمى آوريم، ولى مسألۀ اخلاق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برادران اهل علم سفارش مى كنم كتاب جامع السّعادات مرحوم نراقى را كه در سه جلد چاپ شده مطالعه كنند يا حدّاقل معراج السّعادة فرزندشان را مورد بررسى و مطالعه قرار داده و تلاش نمايند تا خود را متخلّق به اخلاق اسلامى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همان طور كه عرض كردم اگر انسان يك عمر عبادت كند و داراى اخلاق زشت باشد و مانند شيطان تكبّر نمايد يا به ديگران حسادت بورزد يا حتى نسبت به افرادِ جامعه كينه توز و بدبين باشد، از كارها و عبادتهاى خود نتيجه نخواهد گرفت و سود نخواهد برد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هر صورت اينها همه مربوط‍‌ به همان مرحلۀ متوسطۀ انسان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اين كه گفتيم اسلام و آموزشها و دستورات آن بر اساس مراحل وجودى انسان به سه بخش تقسيم شده است، به نظر مى رسد كه آن حديث مربوط‍‌ به علم نيز مربوط‍‌ به همين سه مرحله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حديث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مُحْكَمَةٌ‌ أَوْ فَرِيضَةٌ‌ عَادِلَةٌ‌ أَوْ سُنَّةٌ‌ قَائِمَةٌ‌</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آيات و براهين محكمى است كه انسان به وسيلۀ آنها اعتقادات و باورهاى خود را تقويت و ريشه دار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نظر مى رسد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فريضةٌ‌ عادلةٌ‌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فريضۀ اخلاقى باشد؛ چرا كه در بين صفات انسانى افراط‍‌ و تفريط‍‌ وجود دارد كه هيچ كدام از آنها مطلوب نيست و هر دو طرف مذموم مى باشند، و آنچه مطلوب و مورد پسند است همان فريضۀ اخلاقى است كه بين افراط‍‌ و تفريط‍‌ در هر صفتى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اشاره به روش پيغمبراكرم صلى الله عليه و آله و سلم و اهل بيت عليهم السلام است كه در فقه منشأ اثر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است از قول، فعل و تقرير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 رسد كه عقل بر همۀ اينها حاكميت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آن دو مرحلۀ ديگر زير نظر عقل است؛ البته زير نظر عقل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ما يك عقل نظرى داريم و يك عقل عملى؛ و اخلاق و رفتار همه بايد زير نظر عقل عملى باشد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حضرت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إِيَّاكُمْ‌ وَ تَهْزِيعَ‌ الْأَخْلاقِ‌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بپرهيزيد و برحذر باشيد از اين كه اخلاق را بشكنيد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شكستن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است كه مثلاً تاكنون با محبت بوديد و نسبت به ديگران لطف داشتيد، طورى نباشد كه يكدفعه خودخواه و متكبّر شده و آن اخلاقيات را بشكنيد؛ بلكه بايد آن روش اخلاقى خود را حفظ‍‌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تهزيع در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است كه مثلاً انسان تاكنون</w:t>
      </w:r>
      <w:r>
        <w:rPr>
          <w:rFonts w:eastAsia="IRNazanin" w:cs="IRNazanin"/>
          <w:color w:val="111111"/>
          <w:sz w:val="28"/>
          <w:szCs w:val="28"/>
          <w:lang w:bidi="fa-IR"/>
        </w:rPr>
        <w:t>1</w:t>
      </w:r>
      <w:r>
        <w:rPr>
          <w:rFonts w:eastAsia="IRNazanin" w:cs="IRNazanin"/>
          <w:color w:val="111111"/>
          <w:sz w:val="28"/>
          <w:szCs w:val="28"/>
          <w:rtl w:val="true"/>
          <w:lang w:bidi="fa-IR"/>
        </w:rPr>
        <w:t>.</w:t>
      </w:r>
      <w:bookmarkStart w:id="637" w:name="pg14760_139175"/>
    </w:p>
    <w:p>
      <w:pPr>
        <w:pStyle w:val="BookText"/>
        <w:rPr/>
      </w:pPr>
      <w:bookmarkEnd w:id="637"/>
      <w:r>
        <w:rPr>
          <w:rFonts w:ascii="IRNazanin" w:hAnsi="IRNazanin" w:eastAsia="IRNazanin"/>
          <w:color w:val="111111"/>
          <w:sz w:val="28"/>
          <w:sz w:val="28"/>
          <w:szCs w:val="28"/>
          <w:rtl w:val="true"/>
          <w:lang w:bidi="fa-IR"/>
        </w:rPr>
        <w:t>خوش برخورد با مردم بوده است ولى يكدفعه از كوره در برود و چهار تا فحش 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حقيقت شكستنِ‌ اخلاق است؛ و گويا به اين صورت رشتۀ آن پاره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تَصْرِيفَهَا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پرهيز كنيد از اين كه اخلاق خود را تغيير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انسان موقتاً و در شرايط‍‌ خاصى اخلاق خود را عوض مى كند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تهزيع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ولى گاهى از اساس آن را تغيير مى دهد و به روش سابق باز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انسانى بود كه به مردم خوشبين و علاقه مند بود ولى از اين پس حسود و كينه توز مى شود و بر اين صفت رذيله باقى مى ماند؛ به اين فرض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تصريف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Heading3"/>
        <w:numPr>
          <w:ilvl w:val="2"/>
          <w:numId w:val="1"/>
        </w:numPr>
        <w:rPr/>
      </w:pPr>
      <w:bookmarkStart w:id="638" w:name="__RefHeading___Toc1261186_730472459"/>
      <w:bookmarkStart w:id="639" w:name="_Toc228"/>
      <w:bookmarkEnd w:id="638"/>
      <w:r>
        <w:rPr>
          <w:rtl w:val="true"/>
        </w:rPr>
        <w:t>جايگاه اخلاق در سياست</w:t>
      </w:r>
      <w:bookmarkEnd w:id="639"/>
    </w:p>
    <w:p>
      <w:pPr>
        <w:pStyle w:val="BookText"/>
        <w:rPr/>
      </w:pPr>
      <w:r>
        <w:rPr>
          <w:rFonts w:ascii="IRNazanin" w:hAnsi="IRNazanin" w:eastAsia="IRNazanin"/>
          <w:color w:val="111111"/>
          <w:sz w:val="28"/>
          <w:sz w:val="28"/>
          <w:szCs w:val="28"/>
          <w:rtl w:val="true"/>
          <w:lang w:bidi="fa-IR"/>
        </w:rPr>
        <w:t>دوّمين بحثى كه لازم است به مناسبت توضيح فرمايش حضرت على عليه السلام مورد بررسى قرار گيرد، اين است كه آيا بايد در سياست اخلاق را رعايت نمود يا اخلاق فقط‍‌ جنبۀ شخصى و فردى دارد؟ در اينجا نظريات عجيب و غريبى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نظريه آن است كه لازم نيست انسان در سياست مسائل اخلاقى را رعايت كند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اين ديدگاه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مسائل اخلاقى را رعايت كند در سياست خود شكست مى خورد؛ نبايد اخلاق را رعايت كند، بلكه بايد با دروغ و فريب و به هر صورت كه مى تواند كار خود را پيش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تر شدن ديدگاه اين گروه چند سطر از متن كتابى را براى شما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نوشتۀ اين كتاب، يكى از بزرگان گذشته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اخلاق در سياست به شكست در عرصۀ سياست منجر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مدار اخلاق، حق و حقيقت است؛ حال آن كه غرض سياست، منفعت و مصلحت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از ما مى خواهد تا حقيقت را گرچه بر ضدّ</w:t>
      </w:r>
      <w:bookmarkStart w:id="640" w:name="pg14760_139176"/>
    </w:p>
    <w:p>
      <w:pPr>
        <w:pStyle w:val="BookText"/>
        <w:rPr/>
      </w:pPr>
      <w:bookmarkEnd w:id="640"/>
      <w:r>
        <w:rPr>
          <w:rFonts w:ascii="IRNazanin" w:hAnsi="IRNazanin" w:eastAsia="IRNazanin"/>
          <w:color w:val="111111"/>
          <w:sz w:val="28"/>
          <w:sz w:val="28"/>
          <w:szCs w:val="28"/>
          <w:rtl w:val="true"/>
          <w:lang w:bidi="fa-IR"/>
        </w:rPr>
        <w:t>خودمان باشد بگوييم، حق كشى نكنيم، با انسانها چونان ابزار رفتار نكنيم، همواره پايبند عدالت باشيم، دروغ نگوييم، از فريبكارى بپرهيزيم، حقايق را پنهان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 كه لازمۀ سياست دست شستن از پاره اى اصول اخلاقى است؛ و اساساً هر گونه اقدام سياسى، با اخلاق ستيزى و زير پا نهادن امور اخلاقى آغاز مى شود؛ و هيچ فعاليت سياسى بدون دست هاى آلوده ممكن نيست</w:t>
      </w:r>
      <w:r>
        <w:rPr>
          <w:rFonts w:eastAsia="IRNazanin" w:cs="IRNazanin"/>
          <w:color w:val="111111"/>
          <w:sz w:val="28"/>
          <w:szCs w:val="28"/>
          <w:rtl w:val="true"/>
          <w:lang w:bidi="fa-IR"/>
        </w:rPr>
        <w:t>.</w:t>
      </w:r>
    </w:p>
    <w:p>
      <w:pPr>
        <w:pStyle w:val="Heading3"/>
        <w:numPr>
          <w:ilvl w:val="2"/>
          <w:numId w:val="1"/>
        </w:numPr>
        <w:rPr/>
      </w:pPr>
      <w:bookmarkStart w:id="641" w:name="__RefHeading___Toc1261188_730472459"/>
      <w:bookmarkStart w:id="642" w:name="_Toc229"/>
      <w:bookmarkEnd w:id="641"/>
      <w:r>
        <w:rPr>
          <w:rtl w:val="true"/>
        </w:rPr>
        <w:t>ديدگاه ماكياولى در اخلاق و سياست</w:t>
      </w:r>
      <w:bookmarkEnd w:id="642"/>
    </w:p>
    <w:p>
      <w:pPr>
        <w:pStyle w:val="BookText"/>
        <w:rPr/>
      </w:pPr>
      <w:r>
        <w:rPr>
          <w:rFonts w:ascii="Amiri" w:hAnsi="Amiri" w:eastAsia="Amiri" w:cs="Amiri"/>
          <w:color w:val="111111"/>
          <w:sz w:val="28"/>
          <w:sz w:val="28"/>
          <w:szCs w:val="28"/>
          <w:rtl w:val="true"/>
          <w:lang w:bidi="ar-SA"/>
        </w:rPr>
        <w:t xml:space="preserve">نيكولو ماكياولى يكى از فلاسفۀ جهان غرب در كتابى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اخلاق لازمۀ زندگى افراد است، پايبندى به آن را براى شهريار خطرناك مى شمارم و از خطر تقوا برحذر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بخواهد در همه حال پرهيزكار باشد، در ميان اين همه ناپرهيزكارى سرنوشتى جز ناكامى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شهريارى كه بخواهد شهريارى را از كف ندهد، مى بايد شيوه هاى ناپرهيزكارى را بياموزد و هرجا كه نياز باشد به كار بندد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پس از بيان مطالبى ديگر اين گونه ادامه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رو بايد همواره با توجّه به واقعيت ها حركت كرد و ارزش قدرت و اقتدار را دانست و در نظر گرفت كه حتى از ميان پيامبران، پيروزى از آنِ‌ سلاحداران بوده است و همۀ پيامبران سلحشور پيروز بوده اند و پيامبرانِ‌ بى سلاح ناكام مانده اند</w:t>
      </w:r>
      <w:r>
        <w:rPr>
          <w:rFonts w:eastAsia="IRNazanin" w:cs="IRNazanin"/>
          <w:color w:val="111111"/>
          <w:sz w:val="28"/>
          <w:szCs w:val="28"/>
          <w:rtl w:val="true"/>
          <w:lang w:bidi="fa-IR"/>
        </w:rPr>
        <w:t>.»</w:t>
      </w:r>
      <w:r>
        <w:rPr>
          <w:rStyle w:val="FootnoteAnchor"/>
          <w:rtl w:val="true"/>
        </w:rPr>
        <w:footnoteReference w:id="144"/>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شهريارانى كه كارهاى گران از دستشان برآمده است آنانى بوده اند كه راستكردارى را به چيزى نشمرده اند و با نيرنگ، آدميان را به بازى گرفته اند و سرانجام بر آنان كه راستى پيشه كرده اند چيره گشته اند</w:t>
      </w:r>
      <w:r>
        <w:rPr>
          <w:rFonts w:eastAsia="IRNazanin" w:cs="IRNazanin"/>
          <w:color w:val="111111"/>
          <w:sz w:val="28"/>
          <w:szCs w:val="28"/>
          <w:rtl w:val="true"/>
          <w:lang w:bidi="fa-IR"/>
        </w:rPr>
        <w:t>.»</w:t>
      </w:r>
      <w:r>
        <w:rPr>
          <w:rStyle w:val="FootnoteAnchor"/>
          <w:rtl w:val="true"/>
        </w:rPr>
        <w:footnoteReference w:id="145"/>
      </w:r>
      <w:bookmarkStart w:id="643" w:name="pg14760_139177"/>
    </w:p>
    <w:p>
      <w:pPr>
        <w:pStyle w:val="Heading3"/>
        <w:numPr>
          <w:ilvl w:val="2"/>
          <w:numId w:val="1"/>
        </w:numPr>
        <w:rPr/>
      </w:pPr>
      <w:bookmarkStart w:id="644" w:name="__RefHeading___Toc1261190_730472459"/>
      <w:bookmarkStart w:id="645" w:name="_Toc230"/>
      <w:bookmarkEnd w:id="643"/>
      <w:bookmarkEnd w:id="644"/>
      <w:r>
        <w:rPr>
          <w:rtl w:val="true"/>
        </w:rPr>
        <w:t>سياست ما بر حفظ‍‌ اخلاق است</w:t>
      </w:r>
      <w:bookmarkEnd w:id="645"/>
    </w:p>
    <w:p>
      <w:pPr>
        <w:pStyle w:val="BookText"/>
        <w:rPr/>
      </w:pPr>
      <w:r>
        <w:rPr>
          <w:rFonts w:ascii="IRNazanin" w:hAnsi="IRNazanin" w:eastAsia="IRNazanin"/>
          <w:color w:val="111111"/>
          <w:sz w:val="28"/>
          <w:sz w:val="28"/>
          <w:szCs w:val="28"/>
          <w:rtl w:val="true"/>
          <w:lang w:bidi="fa-IR"/>
        </w:rPr>
        <w:t>در مقابل ديدگاه فوق، اكثر دانشمندان و اهل فضل و كمال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اخلاق را در همه جا رعايت كند، و تفاوتى در سياست و غير سياست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فرمايش حضرت على عليه السلام در اينجا در برابر ديدگاه فوق و در تأييد ديدگاه دوّم بسيار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پيامبرى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تكميل كردن بزرگواريهاى اخلاقى مبعوث شده ام، خود جامعۀ اسلامى را بر مبناى اخلاق اداره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قرار نيست كه حاكميت بر اساس دروغ و دست هاى آلوده و كلاه سر مردم گذاشتن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نيز در اين خطبه آنگاه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 تَهْزِيعَ‌ الْأَخْلاقِ‌ وَ تَصْرِيفَهَا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مردم را مخاطب قرار داده است، ولى معنايش اين نيست كه فقط‍‌ شما مردم اخلاق را بايد حفظ‍‌ كنيد ولى من كه سياستگذار شما هستم شما را فريب مى دهم؛ بلكه حضرت در ضمن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ما بر حفظ‍‌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غلط‍‌ است كه بخواهيم با حُقّه و تزوير و كلاه سر مردم گذاشتن و دروغ گفتن به مردم سياست و جامعه را اداره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مسأله اى كه در بين سياستمداران دنيا مطرح بوده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سياست بايد مصلحت جامعه را در نظر گرفت و نه واقعيت ها را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مشاهده كرديم چنانچه بخواهيم حقايق و يا واقعيت ها را پيگيرى كنيم به مصلحت جامعه نمى توانيم كار كنيم، بايد به مردم دروغ بگوييم و سر آنان كلاه بگذاريم و بعد به حرف خود عمل نكنيم تا بتوانيم با اين چيزها مصالح جامعه را تأمين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اينجا اين سياست را مردود مى شمارد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 تَهْزِيعَ‌ الْأَخْلاقِ‌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بپرهيزيد از اين كه اخلاق را بشكنيد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اگر تاكنون خُلق</w:t>
      </w:r>
      <w:bookmarkStart w:id="646" w:name="pg14760_139178"/>
    </w:p>
    <w:p>
      <w:pPr>
        <w:pStyle w:val="BookText"/>
        <w:rPr/>
      </w:pPr>
      <w:bookmarkEnd w:id="646"/>
      <w:r>
        <w:rPr>
          <w:rFonts w:ascii="IRNazanin" w:hAnsi="IRNazanin" w:eastAsia="IRNazanin"/>
          <w:color w:val="111111"/>
          <w:sz w:val="28"/>
          <w:sz w:val="28"/>
          <w:szCs w:val="28"/>
          <w:rtl w:val="true"/>
          <w:lang w:bidi="fa-IR"/>
        </w:rPr>
        <w:t>خوبى داشته ايد و فرد خوشبينى بوده ايد يا نسبت به جامعه با لطف و محبت بوده ايد، يكدفعه آن را كنار نگذاريد و نسبت به افراد و جامعه كينه توز نشويد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تَصْرِيفَهَا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 حذر باشيد از اين كه اخلاق خود را از اساس تغيير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مثلاً بگوييد سياست اقتضا مى كند كه ديد انسان نسبت به مردم عوض شود، و تا به حال نسبت به آنها خوشبين بوده ايد و معتقد بوديد با جامعه بايد با لطف و محبت و صداقت رفتار كرد و اما پس از مدّتى نسبت به آن كينه توز شده و صداقت را فداى مصلحت كنيد</w:t>
      </w:r>
      <w:r>
        <w:rPr>
          <w:rFonts w:eastAsia="IRNazanin" w:cs="IRNazanin"/>
          <w:color w:val="111111"/>
          <w:sz w:val="28"/>
          <w:szCs w:val="28"/>
          <w:rtl w:val="true"/>
          <w:lang w:bidi="fa-IR"/>
        </w:rPr>
        <w:t>.</w:t>
      </w:r>
    </w:p>
    <w:p>
      <w:pPr>
        <w:pStyle w:val="Heading3"/>
        <w:numPr>
          <w:ilvl w:val="2"/>
          <w:numId w:val="1"/>
        </w:numPr>
        <w:rPr/>
      </w:pPr>
      <w:bookmarkStart w:id="647" w:name="__RefHeading___Toc1261192_730472459"/>
      <w:bookmarkStart w:id="648" w:name="_Toc231"/>
      <w:bookmarkEnd w:id="647"/>
      <w:r>
        <w:rPr>
          <w:rtl w:val="true"/>
        </w:rPr>
        <w:t>اهميت حفظ‍‌ زبان</w:t>
      </w:r>
      <w:bookmarkEnd w:id="6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وَاجْعَلُوا اللِّسَانَ‌ وَاحِداً، وَلْيَخْزُنِ‌ الرَّجُلُ‌ لِسَانَهُ‌، فَإِنَّ‌ هذَا اللِّسَانَ‌ جَمُوحٌ‌ بِصَاحِبِهِ‌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زبان را يكى قرار دهيد؛ و مرد بايد زبان خود را نگاه دارد؛ پس همانا اين زبان نسبت به صاحب خود سركش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بالا موضوعيت ندارد و از باب مثال است؛ و در چنين مواردى مرد و زن يك حكم و تكليف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زبان داشته باشيد و منافق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اين صورت نباشد كه در دل خود با كسى احساس دشمنى كنيد ولى به ظاهر و در برابر او اظهار ارادت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نسبت به كسى علاقه ندارد نبايد دروغ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نيست كه حتماً به او بگويد من دوست تو نيستم، بلكه حدّاقل سكوت كند؛ ولى اين كه در ظاهر از فردى تعريف كند ولى در دلش دشمن و مخالف او باشد، اين دو زبانى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وَاجْعَلُوا اللِّسَانَ‌ وَاحِداً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زبانت نسبت به افراد يكى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منافقانه برخورد نكنيد و دو زبانه نباشيد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وَلْيَخْزُنِ‌ الرَّجُلُ‌ لِسَانَهُ‌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انسان به طور كلّى زن باشد يا مرد،</w:t>
      </w:r>
    </w:p>
    <w:p>
      <w:pPr>
        <w:pStyle w:val="BookText"/>
        <w:rPr/>
      </w:pPr>
      <w:r>
        <w:rPr>
          <w:rFonts w:ascii="IRNazanin" w:hAnsi="IRNazanin" w:eastAsia="IRNazanin"/>
          <w:color w:val="111111"/>
          <w:sz w:val="28"/>
          <w:sz w:val="28"/>
          <w:szCs w:val="28"/>
          <w:rtl w:val="true"/>
          <w:lang w:bidi="fa-IR"/>
        </w:rPr>
        <w:t>بايد زبان خود را كنترل كند و هرچه به زبان او آمد نگويد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هذَا اللِّسَانَ‌ جَمُوحٌ‌ بِصَاحِبِهِ‌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زيرا اين زبان نسبت به صاحب خود چموش و سركش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حضرت زبانِ‌ انسان را تشبيه به اسب سركش و چموش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طور كه اگر انسان سوار اسب چموش و سركشى شود آن اسب او را سرنگون و ساقط‍‌ مى كند، زبان چموش و سركش نيز او را به نار و آتش دوزخ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در هر شرايطى زبان را حفظ‍‌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أَرى‌ عَبْداً يَتَّقِي تَقْوى‌ تَنْفَعُهُ‌ حَتّى‌ يَخْزُنَ‌ لِسَانَهُ‌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سوگند نمى بينم بنده اى را كه داراى تقوا باشد و تقوا به او سود رساند، مگر اين كه زبانش را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كه بارها گفته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كه در هر دو كلمه واو قلب به تاء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أَرى‌ عَبْداً يَتَّقِي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خدا قسم من نمى بينم بنده اى را كه متقى و داراى تقوا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تَقْوى‌ تَنْفَعُهُ‌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تقوايى كه براى او سودمند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يَخْزُنَ‌ لِسَانَهُ‌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 اين كه زبان خود را حفظ‍‌ كند</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فرمايش حضرت اگر كسى نماز شب و زيارتهاى گوناگون بخواند و گريه و زارى كند ولى از طرف ديگر غيبت هم بكند، آن عبادتها برايش فايده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 كه اگر كسى از ديگرى غيبت كند، تا چهل روز اعمال غيبت كننده را به حساب اعمال غيبت شونده و در نامۀ اعمال او مى نويسند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بنابراين حفظ‍‌ زبان و نگهدارى آن از گناهان گوناگون زبانى بسيار با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انسان بايد</w:t>
      </w:r>
      <w:r>
        <w:rPr>
          <w:rFonts w:eastAsia="IRNazanin" w:cs="IRNazanin"/>
          <w:color w:val="111111"/>
          <w:sz w:val="28"/>
          <w:szCs w:val="28"/>
          <w:lang w:bidi="fa-IR"/>
        </w:rPr>
        <w:t>0</w:t>
      </w:r>
      <w:r>
        <w:rPr>
          <w:rFonts w:eastAsia="IRNazanin" w:cs="IRNazanin"/>
          <w:color w:val="111111"/>
          <w:sz w:val="28"/>
          <w:szCs w:val="28"/>
          <w:rtl w:val="true"/>
          <w:lang w:bidi="fa-IR"/>
        </w:rPr>
        <w:t>.</w:t>
      </w:r>
      <w:bookmarkStart w:id="649" w:name="pg14760_139180"/>
    </w:p>
    <w:p>
      <w:pPr>
        <w:pStyle w:val="BookText"/>
        <w:rPr/>
      </w:pPr>
      <w:bookmarkEnd w:id="649"/>
      <w:r>
        <w:rPr>
          <w:rFonts w:ascii="Amiri" w:hAnsi="Amiri" w:eastAsia="Amiri" w:cs="Amiri"/>
          <w:color w:val="111111"/>
          <w:sz w:val="28"/>
          <w:sz w:val="28"/>
          <w:szCs w:val="28"/>
          <w:rtl w:val="true"/>
          <w:lang w:bidi="ar-SA"/>
        </w:rPr>
        <w:t>حرفهاى خود را هم جزء اعمال خود بداند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سخنى به زبان نمى آورد مگر آن كه مراقبى حاضر و آماده نزد او حضور دارد</w:t>
      </w:r>
      <w:r>
        <w:rPr>
          <w:rFonts w:eastAsia="IRNazanin" w:cs="IRNazanin"/>
          <w:color w:val="111111"/>
          <w:sz w:val="28"/>
          <w:szCs w:val="28"/>
          <w:rtl w:val="true"/>
          <w:lang w:bidi="fa-IR"/>
        </w:rPr>
        <w:t>.»</w:t>
      </w:r>
    </w:p>
    <w:p>
      <w:pPr>
        <w:pStyle w:val="Heading3"/>
        <w:numPr>
          <w:ilvl w:val="2"/>
          <w:numId w:val="1"/>
        </w:numPr>
        <w:rPr/>
      </w:pPr>
      <w:bookmarkStart w:id="650" w:name="__RefHeading___Toc1261194_730472459"/>
      <w:bookmarkStart w:id="651" w:name="_Toc232"/>
      <w:bookmarkEnd w:id="650"/>
      <w:r>
        <w:rPr>
          <w:rtl w:val="true"/>
        </w:rPr>
        <w:t>اهميت حفظ‍‌ زبان از ديدگاه پيامبر صلى الله عليه و آله و سلم</w:t>
      </w:r>
      <w:bookmarkEnd w:id="651"/>
    </w:p>
    <w:p>
      <w:pPr>
        <w:pStyle w:val="BookText"/>
        <w:rPr/>
      </w:pPr>
      <w:r>
        <w:rPr>
          <w:rFonts w:ascii="IRNazanin" w:hAnsi="IRNazanin" w:eastAsia="IRNazanin"/>
          <w:color w:val="111111"/>
          <w:sz w:val="28"/>
          <w:sz w:val="28"/>
          <w:szCs w:val="28"/>
          <w:rtl w:val="true"/>
          <w:lang w:bidi="fa-IR"/>
        </w:rPr>
        <w:t>اين حديث را هم كه بارها عرض كرده ام بسيار مهم و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شخصى حضور رسول خدا صلى الله عليه و آله و سلم رسيد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أَوْصِني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و نصيحت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اِحْفَظْ‍‌ لِسانَك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خود را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تقاضاى خود را تكرار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أَوْصِني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مرا نصيحت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إِحْفَظْ‍‌ لِسانَك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و جواب تا سه بار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پيامبراكرم صلى الله عليه و آله و سلم احساس كرد كه اهميت اين موعظه براى اين شخص معلوم نشده و در دل او جا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توجّه دادن به اهميت زبان و حفظ‍‌ و نگهدارى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يَكُبُّ‌ النّاسَ‌ عَلى‌ مَناخِرِهِمْ‌ فى النّارِ إلّاحَصائِدُ أَلْسِنَتِهِمْ‌</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و آيا چيزى مردم را به رو در آتش خواهد انداخت جز درو شده هاى زبانشان‌؟</w:t>
      </w:r>
    </w:p>
    <w:p>
      <w:pPr>
        <w:pStyle w:val="BookText"/>
        <w:rPr/>
      </w:pPr>
      <w:r>
        <w:rPr>
          <w:rFonts w:ascii="IRNazanin" w:hAnsi="IRNazanin" w:eastAsia="IRNazanin"/>
          <w:color w:val="111111"/>
          <w:sz w:val="28"/>
          <w:sz w:val="28"/>
          <w:szCs w:val="28"/>
          <w:rtl w:val="true"/>
          <w:lang w:bidi="fa-IR"/>
        </w:rPr>
        <w:t>خلاصه هر حرفى را نزنيد، هر چيزى را ننويسيد و آبروى مسلمانان را حفظ‍‌ كنيد</w:t>
      </w:r>
      <w:r>
        <w:rPr>
          <w:rFonts w:eastAsia="IRNazanin" w:cs="IRNazanin"/>
          <w:color w:val="111111"/>
          <w:sz w:val="28"/>
          <w:szCs w:val="28"/>
          <w:rtl w:val="true"/>
          <w:lang w:bidi="fa-IR"/>
        </w:rPr>
        <w:t>.</w:t>
      </w:r>
    </w:p>
    <w:p>
      <w:pPr>
        <w:pStyle w:val="Heading3"/>
        <w:numPr>
          <w:ilvl w:val="2"/>
          <w:numId w:val="1"/>
        </w:numPr>
        <w:rPr/>
      </w:pPr>
      <w:bookmarkStart w:id="652" w:name="__RefHeading___Toc1261196_730472459"/>
      <w:bookmarkStart w:id="653" w:name="_Toc233"/>
      <w:bookmarkEnd w:id="652"/>
      <w:r>
        <w:rPr>
          <w:rtl w:val="true"/>
        </w:rPr>
        <w:t>جايگاه زبان مؤمن و زبان منافق</w:t>
      </w:r>
      <w:bookmarkEnd w:id="6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لِسَانَ‌ الْمُؤْمِنِ‌ مِنْ‌ وَرَاءِ قَلْبِهِ‌، وَ إِنَّ‌ قَلْبَ‌ الْمُنَافِقِ‌ مِنْ‌ وَرَاءِ لِسَانِهِ‌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تحقيق زبان مؤمن از پسِ‌ دل اوست، و همانا دل منافق از پسِ‌ زبان اوست</w:t>
      </w:r>
      <w:r>
        <w:rPr>
          <w:rFonts w:eastAsia="IRNazanin" w:cs="IRNazanin"/>
          <w:color w:val="111111"/>
          <w:sz w:val="28"/>
          <w:szCs w:val="28"/>
          <w:rtl w:val="true"/>
          <w:lang w:bidi="fa-IR"/>
        </w:rPr>
        <w:t>.)</w:t>
      </w:r>
      <w:bookmarkStart w:id="654" w:name="pg14760_139181"/>
    </w:p>
    <w:p>
      <w:pPr>
        <w:pStyle w:val="BookText"/>
        <w:rPr/>
      </w:pPr>
      <w:bookmarkEnd w:id="654"/>
      <w:r>
        <w:rPr>
          <w:rFonts w:ascii="IRNazanin" w:hAnsi="IRNazanin" w:eastAsia="IRNazanin"/>
          <w:color w:val="111111"/>
          <w:sz w:val="28"/>
          <w:sz w:val="28"/>
          <w:szCs w:val="28"/>
          <w:rtl w:val="true"/>
          <w:lang w:bidi="fa-IR"/>
        </w:rPr>
        <w:t>مركز تفكر انسان مغز اوست و قلب يا دل در اين جهت نقشى ندارد؛ ولى به لحاظ‍‌ اين كه ارتزاق مغز هم از خون قلب است و به تعبير ديگر همۀ حيات انسان به دل و خون قلب او مى باشد و همين دل است كه ظاهراً مغز را به كار مى اندازد، از اين جهت گاهى احساسات و افكار را به قلب نسبت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مى توان گفت در اين موارد به خاطر اهميت سبب، نسبت را به آن مى دهند؛ و گاه تعبير به شرح صدر و مانند آن مى كنند؛ و گرنه مركز افعال، انديشه ها و احساسات مغز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فرمايش حضرت در اينجا در كلمات قصار نيز آمده است كه انسان مؤمن و متديّن ابتدا روى مطلب و يا حرفى كه مى خواهد بزند فكر و انديشه مى كند و اگر صلاح و يا لازم بود آن را بيان مى كند، و در صورتى كه لازم يا مصلحت نبود از گفتن آن خوددارى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انسان منافق و يا جاهل كه هر چه به ذهنش آمد فوراً آن را بيان مى كند و بعد مى بيند كه بد و ناجور شد؛ اين است كه يا آن را توجيه مى كند و مى گويد حرفى كه زده ام لازم بوده است، و يا اين كه سعى مى كند آن را انكار كند، كه در هر صورت به درد سر مى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لِسَانَ‌ الْمُؤْمِنِ‌ مِنْ‌ وَرَاءِ قَلْبِهِ‌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همانا زبان مؤمن به دنبال دل او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قَلْبَ‌ الْمُنَافِقِ‌ مِنْ‌ وَرَاءِ لِسَانِهِ‌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دل فرد منافق به دنبال زبان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ابتدا حرف خود را در قلب و يا همان جايگاه عقل و انديشۀ خود بررسى مى كند و بعد آن را مى گويد، ولى منافق و نادان ابتدا سخن پراكنى كرده و بعد به فكر مى افتد كه آيا اين سخنى كه گفتم خوب بود يا بد</w:t>
      </w:r>
      <w:r>
        <w:rPr>
          <w:rFonts w:eastAsia="IRNazanin" w:cs="IRNazanin"/>
          <w:color w:val="111111"/>
          <w:sz w:val="28"/>
          <w:szCs w:val="28"/>
          <w:rtl w:val="true"/>
          <w:lang w:bidi="fa-IR"/>
        </w:rPr>
        <w:t>.</w:t>
      </w:r>
    </w:p>
    <w:p>
      <w:pPr>
        <w:pStyle w:val="Heading3"/>
        <w:numPr>
          <w:ilvl w:val="2"/>
          <w:numId w:val="1"/>
        </w:numPr>
        <w:rPr/>
      </w:pPr>
      <w:bookmarkStart w:id="655" w:name="__RefHeading___Toc1261198_730472459"/>
      <w:bookmarkStart w:id="656" w:name="_Toc234"/>
      <w:bookmarkEnd w:id="655"/>
      <w:r>
        <w:rPr>
          <w:rtl w:val="true"/>
        </w:rPr>
        <w:t>لزوم عاقبت انديشى قبل از سخن گفتن</w:t>
      </w:r>
      <w:bookmarkEnd w:id="656"/>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الْمُؤْمِنَ‌ إِذَا أَرَادَ أَنْ‌ يَتَكَلَّمَ‌ بِكَلامٍ‌ تَدَبَّرَهُ‌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خَيْراً أَبْدَاهُ‌، وَ إِنْ‌ كَانَ‌ شَرّاً وَارَاهُ‌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مؤمن آنگاه كه بخواهد سخن گويد در نفس خود آن را عاقبت انديشى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نيك بود آن را آشكار سازد، و اگر بد بود آن را 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معناى دُم، پشت و دنبالۀ هر چيزى مى آيد؛ و بنابراين كسى كه در مورد سخنان و رفتار خود مى انديشد و پيامدهاى آنها را مورد بررسى قرار مى دهد و در حقيقت مآل انديشى يا عاقبت انديشى مى كند، مانند اين است كه دنبالۀ آنها را بررسى كرده است؛ و به اين جهت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 و همچنين جملۀ بعدى حضرت، بيان علّت فرمايش قبلى ايشان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مؤمن به دنبال قلب او، و قلب منافق به دنبال زبان او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الْمُؤْمِنَ‌ إِذَا أَرَادَ أَنْ‌ يَتَكَلَّمَ‌ بِكَلامٍ‌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زيرا مؤمن هنگامى كه مى خواهد سخنى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تَدَبَّرَهُ‌ فِي نَفْسِهِ‌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ابتدا آن را بررسى كرده و عاقبت انديشى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كَانَ‌ خَيْراً أَبْدَاهُ‌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ديد حرف او خوب و لازم است بيان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كَانَ‌ شَرّاً وَارَاهُ‌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صورتى كه بد و ناپسند باشد يا ضرورت نداشته و داراى پيامدهاى منفى است آن را مى پوشاند و بيان نمى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الْمُنَافِقَ‌ يَتَكَلَّمُ‌ بِمَا أَتى‌ عَلى‌ لِسَانِهِ‌، لا يَدْرِي مَاذَا لَهُ‌ وَ مَاذَا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منافق آنچه بر زبانش آيد مى گويد، نمى داند كدام يك سودمند است براى او و كدام يك زيان آور است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منافق سود و زيان خود را در كارها و سخن گفتن ها نمى داند؛ ابتدا سخن را بر زبان جارى مى كند و پس از آن به خوب يا بد بودن آن و به سودمند يا زيان آور بودن آن مى انديشد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657" w:name="pg14760_139184"/>
    </w:p>
    <w:p>
      <w:pPr>
        <w:pStyle w:val="Heading2"/>
        <w:numPr>
          <w:ilvl w:val="1"/>
          <w:numId w:val="1"/>
        </w:numPr>
        <w:rPr/>
      </w:pPr>
      <w:bookmarkStart w:id="658" w:name="__RefHeading___Toc1261200_730472459"/>
      <w:bookmarkStart w:id="659" w:name="_Toc235"/>
      <w:bookmarkEnd w:id="657"/>
      <w:bookmarkEnd w:id="658"/>
      <w:r>
        <w:rPr>
          <w:rtl w:val="true"/>
        </w:rPr>
        <w:t>(</w:t>
      </w:r>
      <w:r>
        <w:rPr>
          <w:rtl w:val="true"/>
        </w:rPr>
        <w:t xml:space="preserve">درس </w:t>
      </w:r>
      <w:r>
        <w:rPr/>
        <w:t>304</w:t>
      </w:r>
      <w:r>
        <w:rPr>
          <w:rtl w:val="true"/>
        </w:rPr>
        <w:t xml:space="preserve">) - </w:t>
      </w:r>
      <w:r>
        <w:rPr>
          <w:rtl w:val="true"/>
        </w:rPr>
        <w:t xml:space="preserve">خطبۀ </w:t>
      </w:r>
      <w:r>
        <w:rPr/>
        <w:t>176</w:t>
      </w:r>
      <w:r>
        <w:rPr>
          <w:rtl w:val="true"/>
        </w:rPr>
        <w:t xml:space="preserve"> (</w:t>
      </w:r>
      <w:r>
        <w:rPr>
          <w:rtl w:val="true"/>
        </w:rPr>
        <w:t>قسمت چهارم</w:t>
      </w:r>
      <w:r>
        <w:rPr>
          <w:rtl w:val="true"/>
        </w:rPr>
        <w:t>)</w:t>
      </w:r>
      <w:bookmarkEnd w:id="659"/>
    </w:p>
    <w:p>
      <w:pPr>
        <w:pStyle w:val="Heading3"/>
        <w:numPr>
          <w:ilvl w:val="2"/>
          <w:numId w:val="1"/>
        </w:numPr>
        <w:rPr/>
      </w:pPr>
      <w:bookmarkStart w:id="660" w:name="__RefHeading___Toc1261202_730472459"/>
      <w:bookmarkStart w:id="661" w:name="_Toc236"/>
      <w:bookmarkEnd w:id="660"/>
      <w:r>
        <w:rPr>
          <w:rtl w:val="true"/>
        </w:rPr>
        <w:t>اشاره</w:t>
      </w:r>
      <w:bookmarkEnd w:id="661"/>
    </w:p>
    <w:p>
      <w:pPr>
        <w:pStyle w:val="BookText"/>
        <w:rPr/>
      </w:pPr>
      <w:r>
        <w:rPr>
          <w:rFonts w:ascii="IRNazanin" w:hAnsi="IRNazanin" w:eastAsia="IRNazanin"/>
          <w:color w:val="111111"/>
          <w:sz w:val="28"/>
          <w:sz w:val="28"/>
          <w:szCs w:val="28"/>
          <w:rtl w:val="true"/>
          <w:lang w:bidi="fa-IR"/>
        </w:rPr>
        <w:t>نگاهى كوتاه به درس گذشته</w:t>
      </w:r>
    </w:p>
    <w:p>
      <w:pPr>
        <w:pStyle w:val="BookText"/>
        <w:rPr/>
      </w:pPr>
      <w:r>
        <w:rPr>
          <w:rFonts w:ascii="Amiri" w:hAnsi="Amiri" w:eastAsia="Amiri" w:cs="Amiri"/>
          <w:color w:val="111111"/>
          <w:sz w:val="28"/>
          <w:sz w:val="28"/>
          <w:szCs w:val="28"/>
          <w:rtl w:val="true"/>
          <w:lang w:bidi="ar-SA"/>
        </w:rPr>
        <w:t>ارتباط‍‌ ايمان با دل، و دل با زبان</w:t>
      </w:r>
    </w:p>
    <w:p>
      <w:pPr>
        <w:pStyle w:val="BookText"/>
        <w:rPr/>
      </w:pPr>
      <w:r>
        <w:rPr>
          <w:rFonts w:ascii="Amiri" w:hAnsi="Amiri" w:eastAsia="Amiri" w:cs="Amiri"/>
          <w:color w:val="111111"/>
          <w:sz w:val="28"/>
          <w:sz w:val="28"/>
          <w:szCs w:val="28"/>
          <w:rtl w:val="true"/>
          <w:lang w:bidi="ar-SA"/>
        </w:rPr>
        <w:t>بررسى دو نكته</w:t>
      </w:r>
    </w:p>
    <w:p>
      <w:pPr>
        <w:pStyle w:val="BookText"/>
        <w:rPr/>
      </w:pPr>
      <w:r>
        <w:rPr>
          <w:rFonts w:ascii="IRNazanin" w:hAnsi="IRNazanin" w:eastAsia="IRNazanin"/>
          <w:color w:val="111111"/>
          <w:sz w:val="28"/>
          <w:sz w:val="28"/>
          <w:szCs w:val="28"/>
          <w:rtl w:val="true"/>
          <w:lang w:bidi="fa-IR"/>
        </w:rPr>
        <w:t>آلوده نبودن دست و زبان</w:t>
      </w:r>
    </w:p>
    <w:p>
      <w:pPr>
        <w:pStyle w:val="BookText"/>
        <w:rPr/>
      </w:pPr>
      <w:r>
        <w:rPr>
          <w:rFonts w:ascii="IRNazanin" w:hAnsi="IRNazanin" w:eastAsia="IRNazanin"/>
          <w:color w:val="111111"/>
          <w:sz w:val="28"/>
          <w:sz w:val="28"/>
          <w:szCs w:val="28"/>
          <w:rtl w:val="true"/>
          <w:lang w:bidi="fa-IR"/>
        </w:rPr>
        <w:t>بزرگى و اهميت گناه غيبت</w:t>
      </w:r>
    </w:p>
    <w:p>
      <w:pPr>
        <w:pStyle w:val="BookText"/>
        <w:rPr/>
      </w:pPr>
      <w:r>
        <w:rPr>
          <w:rFonts w:ascii="IRNazanin" w:hAnsi="IRNazanin" w:eastAsia="IRNazanin"/>
          <w:color w:val="111111"/>
          <w:sz w:val="28"/>
          <w:sz w:val="28"/>
          <w:szCs w:val="28"/>
          <w:rtl w:val="true"/>
          <w:lang w:bidi="fa-IR"/>
        </w:rPr>
        <w:t>تغييرناپذيرى حلال و حرام خدا</w:t>
      </w:r>
    </w:p>
    <w:p>
      <w:pPr>
        <w:pStyle w:val="BookText"/>
        <w:rPr/>
      </w:pPr>
      <w:r>
        <w:rPr>
          <w:rFonts w:ascii="Amiri" w:hAnsi="Amiri" w:eastAsia="Amiri" w:cs="Amiri"/>
          <w:color w:val="111111"/>
          <w:sz w:val="28"/>
          <w:sz w:val="28"/>
          <w:szCs w:val="28"/>
          <w:rtl w:val="true"/>
          <w:lang w:bidi="ar-SA"/>
        </w:rPr>
        <w:t>ضعف عقيدۀ مردم نسبت به اميرالمؤمنين عليه السلام</w:t>
      </w:r>
    </w:p>
    <w:p>
      <w:pPr>
        <w:pStyle w:val="BookText"/>
        <w:rPr/>
      </w:pPr>
      <w:r>
        <w:rPr>
          <w:rFonts w:ascii="Amiri" w:hAnsi="Amiri" w:eastAsia="Amiri" w:cs="Amiri"/>
          <w:color w:val="111111"/>
          <w:sz w:val="28"/>
          <w:sz w:val="28"/>
          <w:szCs w:val="28"/>
          <w:rtl w:val="true"/>
          <w:lang w:bidi="ar-SA"/>
        </w:rPr>
        <w:t>توجيه بدعت ها</w:t>
      </w:r>
    </w:p>
    <w:p>
      <w:pPr>
        <w:pStyle w:val="BookText"/>
        <w:rPr/>
      </w:pPr>
      <w:r>
        <w:rPr>
          <w:rFonts w:ascii="IRNazanin" w:hAnsi="IRNazanin" w:eastAsia="IRNazanin"/>
          <w:color w:val="111111"/>
          <w:sz w:val="28"/>
          <w:sz w:val="28"/>
          <w:szCs w:val="28"/>
          <w:rtl w:val="true"/>
          <w:lang w:bidi="fa-IR"/>
        </w:rPr>
        <w:t>نهى از بدعت گذاشتن</w:t>
      </w:r>
    </w:p>
    <w:p>
      <w:pPr>
        <w:pStyle w:val="BookText"/>
        <w:rPr/>
      </w:pPr>
      <w:r>
        <w:rPr>
          <w:rFonts w:ascii="IRNazanin" w:hAnsi="IRNazanin" w:eastAsia="IRNazanin"/>
          <w:color w:val="111111"/>
          <w:sz w:val="28"/>
          <w:sz w:val="28"/>
          <w:szCs w:val="28"/>
          <w:rtl w:val="true"/>
          <w:lang w:bidi="fa-IR"/>
        </w:rPr>
        <w:t>زير پا گذاشتن حق از روى آگاهى</w:t>
      </w:r>
    </w:p>
    <w:p>
      <w:pPr>
        <w:pStyle w:val="BookText"/>
        <w:rPr/>
      </w:pPr>
      <w:r>
        <w:rPr>
          <w:rFonts w:ascii="IRNazanin" w:hAnsi="IRNazanin" w:eastAsia="IRNazanin"/>
          <w:color w:val="111111"/>
          <w:sz w:val="28"/>
          <w:sz w:val="28"/>
          <w:szCs w:val="28"/>
          <w:rtl w:val="true"/>
          <w:lang w:bidi="fa-IR"/>
        </w:rPr>
        <w:t>لزوم درس گرفتن از ابتلائات و تجربه ها</w:t>
      </w:r>
    </w:p>
    <w:p>
      <w:pPr>
        <w:pStyle w:val="BookText"/>
        <w:rPr/>
      </w:pPr>
      <w:r>
        <w:rPr>
          <w:rFonts w:ascii="IRNazanin" w:hAnsi="IRNazanin" w:eastAsia="IRNazanin"/>
          <w:color w:val="111111"/>
          <w:sz w:val="28"/>
          <w:sz w:val="28"/>
          <w:szCs w:val="28"/>
          <w:rtl w:val="true"/>
          <w:lang w:bidi="fa-IR"/>
        </w:rPr>
        <w:t>مردم يا پيرو شريعت هستند يا پديدآورندۀ بدعت</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بزرگ و جاويد قرآن</w:t>
      </w:r>
      <w:bookmarkStart w:id="662" w:name="pg14760_139186"/>
    </w:p>
    <w:p>
      <w:pPr>
        <w:pStyle w:val="BookText"/>
        <w:rPr/>
      </w:pPr>
      <w:bookmarkEnd w:id="6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يَسْتَقِيمُ‌ إِيمَانُ‌ عَبْدٍ حَتّى‌ يَسْتَقِيمَ‌ قَلْبُهُ‌، وَ لا يَسْتَقِيمُ‌ قَلْبُهُ‌ حَتّى‌ يَسْتَقِيمَ‌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اسْتَطَاعَ‌ مِنْكُمْ‌ أَنْ‌ يَلْقَى اللَّهَ‌ سُبْحَانَهُ‌ وَ هُوَ نَقِيُّ‌ الرَّاحَةِ‌ مِنْ‌ دِمَاءِ الْمُسْلِمِينَ‌ وَ أَمْوَالِهِمْ‌، سَلِيمُ‌ اللِّسَانِ‌ مِنْ‌ أَعْرَاضِهِمْ‌ فَلْيَفْعَلْ‌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عِبَادَ اللَّهِ‌، أَنَّ‌ الْمُؤْمِنَ‌ يَسْتَحِلُّ‌ الْعَامَ‌ مَا اسْتَحَلَّ‌ عَاماً أَوَّلَ‌، وَ يُحَرِّمُ‌ الْعَامَ‌ مَا حَرَّمَ‌ عَاماً أَوَّلَ‌، وَ إِنَّ‌ مَا أَحْدَثَ‌ النَّاسُ‌ لايُحِلُّ‌ لَكُمْ‌ شَيْئاً مِمَّا حُرِّمَ‌ عَلَيْكُمْ‌، وَ لَكِنِ‌ الْحَلالُ‌ مَا أَحَلَّ‌ اللَّهُ‌، وَ الْحَرامُ‌ مَا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جَرَّبْتُمُ‌ الْأُمُورَ وَ ضَرَّسْتُمُوهَا، وَ وُعِظْتُمْ‌ بِمَنْ‌ كَانَ‌ قَبْلَكُمْ‌، وَ ضُرِبَتْ‌ لَكُمُ‌ الْأَمْثَالُ‌، وَ دُعِيتُمْ‌ إِلَى الْأَمْرِ الْوَاضِحِ‌، فَلا يَصَمُّ‌ عَنْ‌ ذَلِكَ‌ إِلّا أَصَمُّ‌، وَ لا يَعْمى‌ عَنْهُ‌ إِلّا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يَنْفَعْهُ‌ اللَّهُ‌ بِالْبَلاءِ وَ التَّجَارِبِ‌ لَمْ‌ يَنْتَفِعْ‌ بِشَيْ‌ءٍ مِنَ‌ الْعِظَةِ‌، وَ أَتَاهُ‌ التَّقْصِيرُ مِنْ‌ أَمَامِهِ‌ حَتّى‌ يَعْرِفَ‌ مَا أَنْكَرَ، وَ يُنْكِرَ مَا 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النَّاسَ‌ رَجُلانِ‌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مُتَّبِعٌ‌ شِرْعَةً‌، وَ مُبْتَدِعٌ‌ بِدْعَةً‌ لَيْسَ‌ مَعَهُ‌ مِنَ‌ اللَّهِ‌ بُرْهَانُ‌ سُنَّةٍ‌ وَ لا ضِيَاءُ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سُبْحَانَهُ‌ لَمْ‌ يَعِظْ‍‌ أَحَداً بِمِثْلِ‌ هذَا الْقُرْآنِ‌، فَإِنَّهُ‌ حَبْلُ‌ اللَّهِ‌ الْمَتِينُ‌ وَ سَبَبُهُ‌ الْأَمِينُ‌، وَ فِيهِ‌ رَبِيعُ‌ الْقَلْبِ‌ وَ يَنَابِيعُ‌ الْعِلْمِ‌، وَ مَا لِلْقَلْبِ‌ جِلاءٌ غَيْرُهُ‌</w:t>
      </w:r>
      <w:r>
        <w:rPr>
          <w:rFonts w:eastAsia="Amiri" w:cs="Amiri" w:ascii="Amiri" w:hAnsi="Amiri"/>
          <w:color w:val="111111"/>
          <w:sz w:val="28"/>
          <w:szCs w:val="28"/>
          <w:rtl w:val="true"/>
          <w:lang w:bidi="ar-SA"/>
        </w:rPr>
        <w:t>.»</w:t>
      </w:r>
    </w:p>
    <w:p>
      <w:pPr>
        <w:pStyle w:val="Heading3"/>
        <w:numPr>
          <w:ilvl w:val="2"/>
          <w:numId w:val="1"/>
        </w:numPr>
        <w:rPr/>
      </w:pPr>
      <w:bookmarkStart w:id="663" w:name="__RefHeading___Toc1261204_730472459"/>
      <w:bookmarkStart w:id="664" w:name="_Toc237"/>
      <w:bookmarkEnd w:id="663"/>
      <w:r>
        <w:rPr>
          <w:rtl w:val="true"/>
        </w:rPr>
        <w:t>نگاهى كوتاه به درس گذشته</w:t>
      </w:r>
      <w:bookmarkEnd w:id="664"/>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آخر درس گذشته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هنگامى كه مى خواهد سخنى بگويد ابتدا در آن تأمل و انديشه مى كند، پس اگر نيكو و صلاح بود آن را بيان</w:t>
      </w:r>
      <w:bookmarkStart w:id="665" w:name="pg14760_139187"/>
    </w:p>
    <w:p>
      <w:pPr>
        <w:pStyle w:val="BookText"/>
        <w:rPr/>
      </w:pPr>
      <w:bookmarkEnd w:id="665"/>
      <w:r>
        <w:rPr>
          <w:rFonts w:ascii="IRNazanin" w:hAnsi="IRNazanin" w:eastAsia="IRNazanin"/>
          <w:color w:val="111111"/>
          <w:sz w:val="28"/>
          <w:sz w:val="28"/>
          <w:szCs w:val="28"/>
          <w:rtl w:val="true"/>
          <w:lang w:bidi="fa-IR"/>
        </w:rPr>
        <w:t>مى كند، و اگر بد و ناروا بود آن را مى پوشاند؛ در حالى كه فرد منافق هر حرفى كه به ذهنش رسيد آن را مى گويد و نمى داند كدام سخن براى او سودمند و كدام زيان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گفتن متوجّه مى شود كه حرف بدى زده است؛ و پس از آن يا عذرهاى بدتر از گناه مى آورد و يا خجالت مى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ادامۀ فرمايشات خود حديثى را از پيامبر گرامى اسلام صلى الله عليه و آله و سلم در مورد زبان و اهميت آن نقل مى فرمايد</w:t>
      </w:r>
      <w:r>
        <w:rPr>
          <w:rFonts w:eastAsia="IRNazanin" w:cs="IRNazanin"/>
          <w:color w:val="111111"/>
          <w:sz w:val="28"/>
          <w:szCs w:val="28"/>
          <w:rtl w:val="true"/>
          <w:lang w:bidi="fa-IR"/>
        </w:rPr>
        <w:t>:</w:t>
      </w:r>
    </w:p>
    <w:p>
      <w:pPr>
        <w:pStyle w:val="Heading3"/>
        <w:numPr>
          <w:ilvl w:val="2"/>
          <w:numId w:val="1"/>
        </w:numPr>
        <w:rPr/>
      </w:pPr>
      <w:bookmarkStart w:id="666" w:name="__RefHeading___Toc1261206_730472459"/>
      <w:bookmarkStart w:id="667" w:name="_Toc238"/>
      <w:bookmarkEnd w:id="666"/>
      <w:r>
        <w:rPr>
          <w:rtl w:val="true"/>
        </w:rPr>
        <w:t>ارتباط‍‌ ايمان با دل، و دل با زبان</w:t>
      </w:r>
      <w:bookmarkEnd w:id="6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يَسْتَقِيمُ‌ إِيمَانُ‌ عَبْدٍ حَتّى‌ يَسْتَقِيمَ‌ قَلْبُهُ‌، وَ لا يَسْتَقِيمُ‌ قَلْبُهُ‌ حَتّى‌ يَسْتَقِيمَ‌ لِسَانُهُ‌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بنده اى استوار نگردد مگر اين كه دل او استوار گردد، و دل او استوار نشود مگر اين كه زبانش استوار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ادبيات عرب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مفتوح در ابتداى كلمه براى توطئۀ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فوق دليل بر قسمى است كه حذف شده؛ و در اصل اين طور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قَالَ‌ رَسُولُ‌ اللَّهِ‌ صلى الله عليه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قسم كه پيامبراكرم صلى الله عليه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يَسْتَقِيمُ‌ إِيمَانُ‌ عَبْدٍ حَتّى‌ يَسْتَقِيمَ‌ قَلْبُهُ‌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ايمان هيچ بنده اى مستقيم و كامل نيست مگر آن كه دلش مستقيم و پاك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يَسْتَقِيمُ‌ قَلْبُهُ‌ حَتّى‌ يَسْتَقِيمَ‌ لِسَانُهُ‌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دل انسان استقامت ندارد و استوار نيست مگر آن كه زبانش استقامت و استوارى داشته باشد</w:t>
      </w:r>
      <w:r>
        <w:rPr>
          <w:rFonts w:eastAsia="IRNazanin" w:cs="IRNazanin"/>
          <w:color w:val="111111"/>
          <w:sz w:val="28"/>
          <w:szCs w:val="28"/>
          <w:rtl w:val="true"/>
          <w:lang w:bidi="fa-IR"/>
        </w:rPr>
        <w:t>.</w:t>
      </w:r>
    </w:p>
    <w:p>
      <w:pPr>
        <w:pStyle w:val="Heading3"/>
        <w:numPr>
          <w:ilvl w:val="2"/>
          <w:numId w:val="1"/>
        </w:numPr>
        <w:rPr/>
      </w:pPr>
      <w:bookmarkStart w:id="668" w:name="__RefHeading___Toc1261208_730472459"/>
      <w:bookmarkStart w:id="669" w:name="_Toc239"/>
      <w:bookmarkEnd w:id="668"/>
      <w:r>
        <w:rPr>
          <w:rtl w:val="true"/>
        </w:rPr>
        <w:t>بررسى دو نكته</w:t>
      </w:r>
      <w:bookmarkEnd w:id="66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اينجا و به مناسبت عبارت فوق، دو نكته بايد بررسى شوند كه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تفاوت اسلام و ايمان</w:t>
      </w:r>
    </w:p>
    <w:p>
      <w:pPr>
        <w:pStyle w:val="BookText"/>
        <w:rPr/>
      </w:pPr>
      <w:r>
        <w:rPr>
          <w:rFonts w:ascii="IRNazanin" w:hAnsi="IRNazanin" w:eastAsia="IRNazanin"/>
          <w:color w:val="111111"/>
          <w:sz w:val="28"/>
          <w:sz w:val="28"/>
          <w:szCs w:val="28"/>
          <w:rtl w:val="true"/>
          <w:lang w:bidi="fa-IR"/>
        </w:rPr>
        <w:t>بزرگان و نويسندگان در كتاب ها و بحث هاى مختلفِ‌ خود و از جمله در بحث هاى تفسيرى، بين اسلام و ايمان تفاوت و تمايز قائل شده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با زبان و با گفتن شهادتين تحقق مى يابد، به اين معنا كه اگر كسى تنها شهادتين را بر زبان جارى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واقعاً ايمان به خدا و پيامبر هم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اسلام از نظر فقهى بر او بار مى شود؛ در صورتى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شهادتين به تنهايى تحقق نمى يابد و نياز به دو ركن ديگر هم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اركان ايمان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قلب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و اقرار با زبان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عمل به اركان يا اعضاء و جوارح</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البته آنچه در ايمان اصل و مهم مى باشد همان اعتقاد قلبى است؛ براى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لحاظ‍‌ اين كه انسانِ‌ مؤمن به وسيلۀ ايمانى كه به خدا و معاد پيدا مى كند داراى اطمينان و آرامش قلبى مى شود به اعتقاد قلبى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ايمان واقعى است كه به انسان اطمينان قلبى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نيز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دلها فقط‍‌ با ياد خدا آرامش مى يابد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اطمينان و آرامش قلبىِ‌ انسان هنگامى كامل مى شود كه دل انسان صددرصد پاك و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ادّعا مى كند به خدا و به قيامت ايمان و اعتقاد دارد ولى از طرف ديگر داراى عُجب، تكبّر، حسادت، بدبينى به</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و يا ديگر صفات زشت و ناپسند است، داراى ايمان كاملى نيست و ايمان او داراى خلل و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مؤمن، متخلّق به اخلاق و متخلّق به صفات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خداوند نسبت به بندگانِ‌ خود داراى لطف و عنايت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لَطِيفٌ‌ بِعِبادِهِ‌</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انسان كامل و با ايمان نمى تواند نسبت به بندگان خداوند داراى لطف نباشد و يا نسبت به آنها حقد و حسادت و كينه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يَسْتَقِيمُ‌ إِيمَانُ‌ عَبْدٍ حَتّى‌ يَسْتَقِيمَ‌ قَلْبُهُ‌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ايمان هيچ بنده اى مستقيم و پايدار نيست مگر اين كه دلش مستقيم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بايد مستقيم و از اعتقادات و اخلاق زشت پاك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ملازمۀ استوارى دل و استوارى زبان</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يَسْتَقِيمُ‌ قَلْبُهُ‌ حَتّى‌ يَسْتَقِيمَ‌ لِسَانُهُ‌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دل انسان پاك و استوار نمى شود مگر آنگاه كه زبانش پاك و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شرح كنندگان نهج البلاغه و ديگران اشكال كرده اند كه ظاهر عبارت حضرت اين است كه استقامت قلب، معلولِ‌ استقامتِ‌ زبان است؛ در صورتى كه اين طور نيست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اين اشكال بايد گفت كه حضرت در اينجا مى خواهند تنها تلازم بين قلب و زبان را بيان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حضرت تنها روى اين جهت اصرار و نظر دارند كه اگر كسى زبان خود را به دروغ، غيبت، تهمت و امثال آن آلوده كند مطمئناً در قلب و دل او هم خللى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اگر انسان داراى ايمان كامل باشد و به گفته هاى خداوند و دستورات او معتقد باشد، هيچ گاه زبان خود را به ناهنجاريها باز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عدم استقامت زبان كشف از عدم استقامت قلب مى كند، و اين دو با يكديگر تلازم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اينجا بيش از اين نمى خواهند بفرمايند و بحث</w:t>
      </w:r>
      <w:r>
        <w:rPr>
          <w:rFonts w:eastAsia="IRNazanin" w:cs="IRNazanin"/>
          <w:color w:val="111111"/>
          <w:sz w:val="28"/>
          <w:szCs w:val="28"/>
          <w:lang w:bidi="fa-IR"/>
        </w:rPr>
        <w:t>9</w:t>
      </w:r>
      <w:r>
        <w:rPr>
          <w:rFonts w:eastAsia="IRNazanin" w:cs="IRNazanin"/>
          <w:color w:val="111111"/>
          <w:sz w:val="28"/>
          <w:szCs w:val="28"/>
          <w:rtl w:val="true"/>
          <w:lang w:bidi="fa-IR"/>
        </w:rPr>
        <w:t>.</w:t>
      </w:r>
      <w:bookmarkStart w:id="670" w:name="pg14760_139190"/>
    </w:p>
    <w:p>
      <w:pPr>
        <w:pStyle w:val="BookText"/>
        <w:rPr/>
      </w:pPr>
      <w:bookmarkEnd w:id="670"/>
      <w:r>
        <w:rPr>
          <w:rFonts w:ascii="IRNazanin" w:hAnsi="IRNazanin" w:eastAsia="IRNazanin"/>
          <w:color w:val="111111"/>
          <w:sz w:val="28"/>
          <w:sz w:val="28"/>
          <w:szCs w:val="28"/>
          <w:rtl w:val="true"/>
          <w:lang w:bidi="fa-IR"/>
        </w:rPr>
        <w:t>علّت و معلول مطرح نيست؛ بلكه سخن اين است كه تا وقتى استقامت و استوارى زبان نباشد، نمى توان گفت كه قلب استقامت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همۀ كارهاى اعضاء و جوارح انسان از قلب و ارادۀ او سرچشمه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در ذات انسان خلل و نقصى وجود نداشته باشد، غيبت و تهمت و سخن چينى و ديگر گناهان زبانى را هم انجام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توان نتيجه گرفت كه استقامت و استوارى زبان، در حقيقت كشف از استقامت قلب مى كند</w:t>
      </w:r>
      <w:r>
        <w:rPr>
          <w:rFonts w:eastAsia="IRNazanin" w:cs="IRNazanin"/>
          <w:color w:val="111111"/>
          <w:sz w:val="28"/>
          <w:szCs w:val="28"/>
          <w:rtl w:val="true"/>
          <w:lang w:bidi="fa-IR"/>
        </w:rPr>
        <w:t>.</w:t>
      </w:r>
    </w:p>
    <w:p>
      <w:pPr>
        <w:pStyle w:val="Heading3"/>
        <w:numPr>
          <w:ilvl w:val="2"/>
          <w:numId w:val="1"/>
        </w:numPr>
        <w:rPr/>
      </w:pPr>
      <w:bookmarkStart w:id="671" w:name="__RefHeading___Toc1261210_730472459"/>
      <w:bookmarkStart w:id="672" w:name="_Toc240"/>
      <w:bookmarkEnd w:id="671"/>
      <w:r>
        <w:rPr>
          <w:rtl w:val="true"/>
        </w:rPr>
        <w:t>آلوده نبودن دست و زبان</w:t>
      </w:r>
      <w:bookmarkEnd w:id="6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اسْتَطَاعَ‌ مِنْكُمْ‌ أَنْ‌ يَلْقَى اللَّهَ‌ سُبْحَانَهُ‌ وَ هُوَ نَقِيُّ‌ الرَّاحَةِ‌ مِنْ‌ دِمَاءِ الْمُسْلِمِينَ‌ وَ أَمْوَالِهِمْ‌، سَلِيمُ‌ اللِّسَانِ‌ مِنْ‌ أَعْرَاضِهِمْ‌ فَلْيَفْعَلْ‌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يك از شما كه بتواند خداوند سبحان را ديدار نمايد در حالى كه او پاكدست است از خونهاى مسلمانان و مالهاى ايشان، و سلامت باشد زبان او از آبروهاى آنان، پس بايد چنين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اين احتمال وجود دارد كه اين عبارت دنبالۀ فرمايش پيامبر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اساس يك احتمال مى توان عبارت فوق را از سخنان حضرت على عليه السلام، و بر اساس احتمال ديگر مى توان آن را دنبالۀ فرمايشات پيامبراكرم صلى الله عليه و آله و سلم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اسْتَطَاعَ‌ مِنْكُمْ‌ أَنْ‌ يَلْقَى اللَّهَ‌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كس از شما كه مى تواند خداوند سبحان را ملاقات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نَقِيُّ‌ الرَّاحَةِ‌ مِنْ‌ دِمَاءِ الْمُسْلِمِينَ‌ وَ أَمْوَالِهِمْ‌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حالى كه كف دست او از خون و مال مردم پاك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 اللِّسَانِ‌ مِنْ‌ أَعْرَاضِهِمْ‌ فَلْيَفْعَلْ‌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زبانش از آبروى آنان سالم باشد، پس بايد اين كار را انجام دهد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عبارت حضرت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 الرَّاحَةِ‌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كه يعنى دست يا كف دستش از خون و مال مردم پاك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بيان چنين تعبيرى اين است كه معمولاً كارهايى كه انسان انجام مى دهد به ويژه خونى كه مى ريزد و يا مالى را كه از مردم</w:t>
      </w:r>
      <w:bookmarkStart w:id="673" w:name="pg14760_139191"/>
    </w:p>
    <w:p>
      <w:pPr>
        <w:pStyle w:val="BookText"/>
        <w:rPr/>
      </w:pPr>
      <w:bookmarkEnd w:id="673"/>
      <w:r>
        <w:rPr>
          <w:rFonts w:ascii="IRNazanin" w:hAnsi="IRNazanin" w:eastAsia="IRNazanin"/>
          <w:color w:val="111111"/>
          <w:sz w:val="28"/>
          <w:sz w:val="28"/>
          <w:szCs w:val="28"/>
          <w:rtl w:val="true"/>
          <w:lang w:bidi="fa-IR"/>
        </w:rPr>
        <w:t>مى گيرد با دست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مى تواند خدا را ملاقات كند در حالى كه دستش از خون، مال و آبروى مردم پاك باشد و خونى از مسلمانان بر عهده اش نباشد، بايد اين كار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حُرْمَةُ‌ مَالِ‌ الْمُسْلِمِ‌ كَحُرْمَةِ‌ دَمِهِ‌</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احترام مال مسلمان مانند احترام خون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از مال مسلمان آبروى او مى باشد؛ و كسى حق ندارد آن را با غيبت، تهمت و فحاشى و ديگر گناهان مورد تعرّض قرار دهد</w:t>
      </w:r>
      <w:r>
        <w:rPr>
          <w:rFonts w:eastAsia="IRNazanin" w:cs="IRNazanin"/>
          <w:color w:val="111111"/>
          <w:sz w:val="28"/>
          <w:szCs w:val="28"/>
          <w:rtl w:val="true"/>
          <w:lang w:bidi="fa-IR"/>
        </w:rPr>
        <w:t>.</w:t>
      </w:r>
    </w:p>
    <w:p>
      <w:pPr>
        <w:pStyle w:val="Heading3"/>
        <w:numPr>
          <w:ilvl w:val="2"/>
          <w:numId w:val="1"/>
        </w:numPr>
        <w:rPr/>
      </w:pPr>
      <w:bookmarkStart w:id="674" w:name="__RefHeading___Toc1261212_730472459"/>
      <w:bookmarkStart w:id="675" w:name="_Toc241"/>
      <w:bookmarkEnd w:id="674"/>
      <w:r>
        <w:rPr>
          <w:rtl w:val="true"/>
        </w:rPr>
        <w:t>بزرگى و اهميت گناه غيبت</w:t>
      </w:r>
      <w:bookmarkEnd w:id="675"/>
    </w:p>
    <w:p>
      <w:pPr>
        <w:pStyle w:val="BookText"/>
        <w:rPr/>
      </w:pPr>
      <w:r>
        <w:rPr>
          <w:rFonts w:ascii="IRNazanin" w:hAnsi="IRNazanin" w:eastAsia="IRNazanin"/>
          <w:color w:val="111111"/>
          <w:sz w:val="28"/>
          <w:sz w:val="28"/>
          <w:szCs w:val="28"/>
          <w:rtl w:val="true"/>
          <w:lang w:bidi="fa-IR"/>
        </w:rPr>
        <w:t>در روايات آمده است كه گناه غيبت از هفتاد زنا با محارم شديدتر است</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كه البته مقصود ائمه عليهم السلام اين نيست كه گناه زنا را كوچك جلوه دهند، بلكه هدف اين است كه افراد و مسلمانان را متوجّه اهميت گناه غيبت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عمل بسيار زشتى است اما هر چه باشد يك گناه فردى و شخصى است و ضرر آن متوجّه خود فرد مى شود؛ در صورتى كه انسان با غيبت كردن آبروى ديگرى را ريخته و در حقيقت شخصيت او را مى شكند، و هنگامى كه شخصيت كسى خُرد و شكسته و ترور شد ديگر نمى تواند در جامعه كار كند و منشأ اثر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جهت 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يَغْتَبْ‌ بَعْضُكُمْ‌ بَعْضاً أَ يُحِبُّ‌ أَحَدُكُمْ‌ أَنْ‌ يَأْكُلَ‌ لَحْمَ‌ أَخِيهِ‌ مَيْتاً فَكَرِهْتُمُوهُ‌</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برخى از شما غيبت برخى ديگر را نكنند؛ آيا يكى از شما خوش دارد كه گوشت برادر مرده اش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ناخوش داشته ايد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انصارى رحمه الله در مكاسب اين روايت را نقل مى كند كه يك درهم ربا بدتر از</w:t>
      </w:r>
      <w:bookmarkStart w:id="676" w:name="pg14760_139192"/>
    </w:p>
    <w:p>
      <w:pPr>
        <w:pStyle w:val="BookText"/>
        <w:rPr/>
      </w:pPr>
      <w:bookmarkEnd w:id="676"/>
      <w:r>
        <w:rPr>
          <w:rFonts w:ascii="Amiri" w:hAnsi="Amiri" w:eastAsia="Amiri" w:cs="Amiri"/>
          <w:color w:val="111111"/>
          <w:sz w:val="28"/>
          <w:sz w:val="28"/>
          <w:szCs w:val="28"/>
          <w:rtl w:val="true"/>
          <w:lang w:bidi="ar-SA"/>
        </w:rPr>
        <w:t>هفتاد بار زناست؛ براى اين كه زنا يك امر شخصى است و ربا خوردن مال مردم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ادامه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أرْبَى الرّبا عِرْضُ‌ الرَّجُلِ‌ الْمُسْلِمِ‌</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از همۀ رباها بالاتر آبروى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آبروى مردم از مال مردم مهم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ما از جهت اين كه اهميت اين گناهان را درك نمى كنيم چندان ارزشى نسبت به حفظ‍‌ آبروى اشخاص قائل نيستيم و به سادگى افشاگريهاى بيجا مى كنيم و آبروى اشخاص را مى ريزيم و فوراً هرچه توانستيم در روزنامه ها و يا در سخنرانى ها مى نويسيم و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سبب مى شود شخصيت اجتماعى افراد شكسته شود و ديگر نتوانند در اجتماع مؤثر و مفيد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تمام فعاليت انسان به واسطۀ شخصيت او مى باشد</w:t>
      </w:r>
      <w:r>
        <w:rPr>
          <w:rFonts w:eastAsia="IRNazanin" w:cs="IRNazanin"/>
          <w:color w:val="111111"/>
          <w:sz w:val="28"/>
          <w:szCs w:val="28"/>
          <w:rtl w:val="true"/>
          <w:lang w:bidi="fa-IR"/>
        </w:rPr>
        <w:t>.</w:t>
      </w:r>
    </w:p>
    <w:p>
      <w:pPr>
        <w:pStyle w:val="Heading3"/>
        <w:numPr>
          <w:ilvl w:val="2"/>
          <w:numId w:val="1"/>
        </w:numPr>
        <w:rPr/>
      </w:pPr>
      <w:bookmarkStart w:id="677" w:name="__RefHeading___Toc1261214_730472459"/>
      <w:bookmarkStart w:id="678" w:name="_Toc242"/>
      <w:bookmarkEnd w:id="677"/>
      <w:r>
        <w:rPr>
          <w:rtl w:val="true"/>
        </w:rPr>
        <w:t>تغييرناپذيرى حلال و حرام خدا</w:t>
      </w:r>
      <w:bookmarkEnd w:id="6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عِبَادَ اللَّهِ‌، أَنَّ‌ الْمُؤْمِنَ‌ يَسْتَحِلُّ‌ الْعَامَ‌ مَا اسْتَحَلَّ‌ عَاماً أَوَّلَ‌، وَ يُحَرِّمُ‌ الْعَامَ‌ مَا حَرَّمَ‌ عَاماً 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 بدانيد كه همانا مؤمن اين سال حلال مى داند آنچه را كه سال نخست حلال مى دانست، و اين سال حرام مى شمارد آنچه را كه سال نخست حرام مى شمرد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مَا أَحْدَثَ‌ النَّاسُ‌ لايُحِلُّ‌ لَكُمْ‌ شَيْئاً مِمَّا حُرِّمَ‌ عَلَيْكُمْ‌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آينه آنچه را مردم پديد آوردند، براى شما حلال نمى كند چيزى را از آنچه بر شما حرام شد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نهج البلاغۀ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ولى بعضى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آن نيز بى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جمله مستقل مى شود و بهتر است</w:t>
      </w:r>
      <w:r>
        <w:rPr>
          <w:rFonts w:eastAsia="IRNazanin" w:cs="IRNazanin"/>
          <w:color w:val="111111"/>
          <w:sz w:val="28"/>
          <w:szCs w:val="28"/>
          <w:rtl w:val="true"/>
          <w:lang w:bidi="fa-IR"/>
        </w:rPr>
        <w:t>.</w:t>
      </w:r>
      <w:bookmarkStart w:id="679" w:name="pg14760_139193"/>
    </w:p>
    <w:p>
      <w:pPr>
        <w:pStyle w:val="BookText"/>
        <w:rPr/>
      </w:pPr>
      <w:bookmarkEnd w:id="6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الْحَلالُ‌ مَا أَحَلَّ‌ اللَّهُ‌، وَ الْحَرَامُ‌ مَا حَرَّمَ‌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بلكه حلال آن است كه خداوند حلال كرد، و حرام آن است كه خداوند حرام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نظر مى رسد اين فراز از خطبه تعريضى است نسبت به بدعت هايى كه در زمان سه خليفۀ پيش از حضرت در بين مردم رواج يافته بود؛ كه يكى از آن بدعت ها به جماعت خواندن نمازهاى مستحبى و يا حرام كردن متعه و امثال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بارها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مُتعتان كانتا على عهد رسول اللّه صلى الله عليه و آله و سلم و أنا أحرّمهما و أعاقب عليهما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مُتعة الحج و مُتعة النّساء</w:t>
      </w:r>
      <w:r>
        <w:rPr>
          <w:rFonts w:eastAsia="Amiri" w:cs="Amiri" w:ascii="Amiri" w:hAnsi="Amiri"/>
          <w:color w:val="111111"/>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دو متعه در زمان پيامبر گرامى اسلام حلال بود ولى من آنها را بر شما حرام مى كنم و مجازات مى كنم انجام دهندگان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متعۀ حج و ديگرى متعۀ زنان</w:t>
      </w:r>
      <w:r>
        <w:rPr>
          <w:rFonts w:eastAsia="IRNazanin" w:cs="IRNazanin"/>
          <w:color w:val="111111"/>
          <w:sz w:val="28"/>
          <w:szCs w:val="28"/>
          <w:rtl w:val="true"/>
          <w:lang w:bidi="fa-IR"/>
        </w:rPr>
        <w:t>.</w:t>
      </w:r>
      <w:r>
        <w:rPr>
          <w:rStyle w:val="FootnoteAnchor"/>
          <w:rtl w:val="true"/>
        </w:rPr>
        <w:footnoteReference w:id="157"/>
      </w:r>
    </w:p>
    <w:p>
      <w:pPr>
        <w:pStyle w:val="Heading3"/>
        <w:numPr>
          <w:ilvl w:val="2"/>
          <w:numId w:val="1"/>
        </w:numPr>
        <w:rPr/>
      </w:pPr>
      <w:bookmarkStart w:id="680" w:name="__RefHeading___Toc1261216_730472459"/>
      <w:bookmarkStart w:id="681" w:name="_Toc243"/>
      <w:bookmarkEnd w:id="680"/>
      <w:r>
        <w:rPr>
          <w:rtl w:val="true"/>
        </w:rPr>
        <w:t>ضعف عقيدۀ مردم نسبت به اميرالمؤمنين عليه السلام</w:t>
      </w:r>
      <w:bookmarkEnd w:id="681"/>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و پيش از پرداختن به ادامۀ بحث، به اصرار يكى از آقايان لازم مى دانم تا حدودى توضيح دهم كه چرا اميرالمؤمنين عليه السلام در جاهايى كه خود را معرفى مى كند و شايستۀ خلافت مى داند به نصب خود از طرف پيامبراكرم صلى الله عليه و آله و سلم در غدير خم و در موارد ديگر اشاره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بيشتر به اين نكات اشاره مى 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w:t>
      </w:r>
    </w:p>
    <w:p>
      <w:pPr>
        <w:pStyle w:val="BookText"/>
        <w:rPr/>
      </w:pPr>
      <w:r>
        <w:rPr>
          <w:rFonts w:ascii="IRNazanin" w:hAnsi="IRNazanin" w:eastAsia="IRNazanin"/>
          <w:color w:val="111111"/>
          <w:sz w:val="28"/>
          <w:sz w:val="28"/>
          <w:szCs w:val="28"/>
          <w:rtl w:val="true"/>
          <w:lang w:bidi="fa-IR"/>
        </w:rPr>
        <w:t>به ديگران در امر خلافت نيرومندتر هستم و تدبير كنندۀ جامعه و يا خويشاوند پيامبراكرم صلى الله عليه و آله و سلم مى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در موارد محدودى به نصب خود از طرف پيامبراكرم صلى الله عليه و آله و سلم اشاره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پاسخ به اين سؤال و روشن شدن اين كه چرا حضرت براى معرفى خود از اين روش استفاده كرده است، آقايان بايد توجّه به اين واقعيت داشته باشند كه اميرالمؤمنين عليه السلام از طرف شيعيانِ‌ مخلصِ‌ خود به امامت نرسيد، بلكه اميرالمؤمنين عليه السلام بيست و پنج سال خانه نشين بود و ابوبكر و عمر و عثمان بر مردم حكومت كردند و در اين بيست و پنج سال امثال ابوهريره و ابودرداء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مى توانستند تبليغات كردند و مردم و مسلمانان را نسبت به بعضى از مسائل شستشوى مغزى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مردم آن زمان حاكميت و خلفاى پس از پيامبر را همان گونه كه تحقق يافت به رسميت مى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آنها خليفۀ اوّل را ابوبكر و خليفۀ دوّم و سوّم را عمر و عثمان مى دانستند و بعد از كشته شدن عثمان مناسبتر و بهتر از على عليه السلام پيدا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افراد ديگر هر كدام داراى نقص و اشكالى بودند كه در آن شرايط‍‌ نمى توانستند مردم را به طرف خود جلب و جذب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در آن شرايط‍‌ فرد ديگرى را پيدا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كسانى كه با على عليه السلام بيعت كردند با آن حضرت به عنوان خليفۀ اوّل بيعت نكردند، بلكه اينها شيعيان و پيروان ابوبكر و عمر و عثمان بودند كه با على عليه السلام به عنوان خليفۀ چهارم بيعت نمودند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شرايط‍‌ به گونه اى بود كه اكثر مردم با عقايد و افكار خلفاى پيشين و مروّجين آنها خو گرفته و پرورش يافته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هنگامى كه جنگ بصره تمام شد حضرت وارد كوفه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ماه رمضان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امام حسن عليه السلام دستور دادند كه خود را به مسجد كوفه برسان و به مردم بگو كه نماز تراويح را نمى توان به جماعت</w:t>
      </w:r>
    </w:p>
    <w:p>
      <w:pPr>
        <w:pStyle w:val="BookText"/>
        <w:rPr/>
      </w:pPr>
      <w:r>
        <w:rPr>
          <w:rFonts w:ascii="IRNazanin" w:hAnsi="IRNazanin" w:eastAsia="IRNazanin"/>
          <w:color w:val="111111"/>
          <w:sz w:val="28"/>
          <w:sz w:val="28"/>
          <w:szCs w:val="28"/>
          <w:rtl w:val="true"/>
          <w:lang w:bidi="fa-IR"/>
        </w:rPr>
        <w:t>خواند و اين نماز را به صورت فُرادا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امام حسن عليه السلام پيام اميرالمؤمنين عليه السلام را به مردم رساند، به جاى اين كه اطاعت كنند و از كار خود دست بردارند فرياد واعمراى مردم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نسبت به نفى روش و بدعت عمر از سوى حضرت امير عليه السلام عكس العمل نشان دادند، و ناراحت شدند كه چرا على عليه السلام مى خواهد اين بدعت ها را از ميان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كه اين برخورد مردم نسبت به دستور حضرت على عليه السلام هنگامى صورت مى گيرد كه آن حضرت خليفۀ مسلمانان مى باشد، و از مقرّ خلافت خود در كوفه امام حسن عليه السلام را براى رساندن پيام خود به مردم به مسجد مى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حضرت از ابتدا مى خواست به اين مردم بگويد كه پيامبراكرم صلى الله عليه و آله و سلم مرا به خلافت و جانشينى خود منصوب فرموده است، معنايش اين مى شد كه ابوبكر و عمر و عثمان هيچ كاره و غاصب خلافت به حساب مى آيند؛ و در نتيجه مردم نه تنها نمى پذيرفتند بلكه عليه آن حضرت فتنۀ جديدى درست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كه مردم آن زمان شيعيان على عليه السلام نبودند بلكه آنان در واقع شيعيان و پيروان سه خليفه بودند كه على عليه السلام را به عنوان خليفۀ چهارم انتخاب كردند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روست كه حضرت در اينجا به صورت كنايه از عمر و خلفاى پيش از خود انتقاد مى كند كه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و در زمان سه خليفه بدعت ها و يا كارهايى رواج پيدا كرد كه صحيح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نماز تراويح را عمر دستور داد تا مردم آن را به جماعت بخوانند؛ و اين بدعت در بين مردم كاملاً جا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مستحبات شب هاى ماه مبارك رمضان خواندن هزار ركعت نماز در طول همۀ شب هاى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كه در شب هاى قدر هر كدام صد ركعت نماز بخوانند كه مجموعاً سيصد ركعت مى شود؛ و شب هاى دو دهۀ اوّل هم هر شب بيست ركعت، و دهۀ سوّم نيز هر شب سى ركعت كه مجموعاً هزار ركعت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آمد و گفت اين نمازها</w:t>
      </w:r>
      <w:bookmarkStart w:id="682" w:name="pg14760_139196"/>
    </w:p>
    <w:p>
      <w:pPr>
        <w:pStyle w:val="BookText"/>
        <w:rPr/>
      </w:pPr>
      <w:bookmarkEnd w:id="682"/>
      <w:r>
        <w:rPr>
          <w:rFonts w:ascii="IRNazanin" w:hAnsi="IRNazanin" w:eastAsia="IRNazanin"/>
          <w:color w:val="111111"/>
          <w:sz w:val="28"/>
          <w:sz w:val="28"/>
          <w:szCs w:val="28"/>
          <w:rtl w:val="true"/>
          <w:lang w:bidi="fa-IR"/>
        </w:rPr>
        <w:t>را با جماعت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هم عادت كردند و حتى به دستور حضرت على عليه السلام نيز اعتنا نكردند و به روش خود در برگزارى نماز تراويح به جماعت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از پيامبراكرم صلى الله عليه و آله و سلم روايتى با اين مضمون نقل شده است كه جماعت در نافله بدعت است و هر بدعتى گمراهى است، و هر گمراهى مسيرش به سوى آتش است</w:t>
      </w:r>
      <w:r>
        <w:rPr>
          <w:rFonts w:eastAsia="IRNazanin" w:cs="IRNazanin"/>
          <w:color w:val="111111"/>
          <w:sz w:val="28"/>
          <w:szCs w:val="28"/>
          <w:rtl w:val="true"/>
          <w:lang w:bidi="fa-IR"/>
        </w:rPr>
        <w:t>.</w:t>
      </w:r>
    </w:p>
    <w:p>
      <w:pPr>
        <w:pStyle w:val="Heading3"/>
        <w:numPr>
          <w:ilvl w:val="2"/>
          <w:numId w:val="1"/>
        </w:numPr>
        <w:rPr/>
      </w:pPr>
      <w:bookmarkStart w:id="683" w:name="__RefHeading___Toc1261218_730472459"/>
      <w:bookmarkStart w:id="684" w:name="_Toc244"/>
      <w:bookmarkEnd w:id="683"/>
      <w:r>
        <w:rPr>
          <w:rtl w:val="true"/>
        </w:rPr>
        <w:t>توجيه بدعت ها</w:t>
      </w:r>
      <w:bookmarkEnd w:id="684"/>
    </w:p>
    <w:p>
      <w:pPr>
        <w:pStyle w:val="BookText"/>
        <w:rPr/>
      </w:pPr>
      <w:r>
        <w:rPr>
          <w:rFonts w:ascii="IRNazanin" w:hAnsi="IRNazanin" w:eastAsia="IRNazanin"/>
          <w:color w:val="111111"/>
          <w:sz w:val="28"/>
          <w:sz w:val="28"/>
          <w:szCs w:val="28"/>
          <w:rtl w:val="true"/>
          <w:lang w:bidi="fa-IR"/>
        </w:rPr>
        <w:t>متأسفانه همين بدعت با جماعت خواندن نمازهاى مستحبى به نوعى ديگر در بين عده اى از شيعيان جا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كه در شب هاى قدر و احياى ماه مبارك رمضان شش روز نماز قضا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شش روز نماز قضا خواندن در شب هاى قدر در هيچ روايتى نقل نشده است؛ و به نظر مى رسد اهميت دادن به اين نماز با روش خاص خود، ريشه در سنّى بودن اجداد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وقتى اجداد ما سنّى مذهب بودند در شب هاى قدر صد ركعت نماز مستحبى را به جماعت مى خواندند و بعد كه شيعه شدند به لحاظ‍‌ اين كه نمى توانستند آن روش را ادامه دهند مجبور شدند بديل و جانشينى براى آن درست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گفتند نمازهاى قضا را كه بى اشكال مى توان به صورت جماعت برگزار كرد، بنابراين ما شش شبانه روز نماز قضا در اين شب ها به جماعت مى خوانيم كه صد و دو ركعت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نبود همان به جماعت خواندن صد ركعت نماز مستحبى توجيه و درست شود، پس چرا پنج يا چهار شبانه روز نماز قضا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 را شش شبانه روز قرار دادند كه صد و دو ركعت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همان طور كه گفتم هدف اين بوده كه همان بدعتِ‌ با جماعت خواندن نمازهاى مستحبى را به شكلى كه بدعت نباشد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به نظر ما و بسيارى از بزرگان اين شيوه هم مشكل را حل نمى كند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زيرا وقتى مى توان نماز قضا را به جماعت خواند كه امام و مأموم هر دو نماز قضاى</w:t>
      </w:r>
    </w:p>
    <w:p>
      <w:pPr>
        <w:pStyle w:val="BookText"/>
        <w:rPr/>
      </w:pPr>
      <w:r>
        <w:rPr>
          <w:rFonts w:ascii="IRNazanin" w:hAnsi="IRNazanin" w:eastAsia="IRNazanin"/>
          <w:color w:val="111111"/>
          <w:sz w:val="28"/>
          <w:sz w:val="28"/>
          <w:szCs w:val="28"/>
          <w:rtl w:val="true"/>
          <w:lang w:bidi="fa-IR"/>
        </w:rPr>
        <w:t>قطعى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اين صورت است كه به جماعت خواندن نمازِ قضا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اگر واقعاً امام جماعت هر سال نماز قضاى قطعى داشته باشد عدالت او مشكل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كسى هر سال نماز قضاى قطعى به گردن داشته باشد، معلوم مى شود در بسيارى از اوقات نماز نمى خواند و آنها را قضا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امام جماعت خودش نماز قضا ندارد بلكه نايب است كه نمازهاى قضاى ميّتى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آيت اللّه بروجردى رحمه الله در اين باره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كه به نيابت غير باشد اقتدا به آن مشكل است و ادلّۀ جماعت شامل آن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ادلّۀ جماعت اطلاق ندارد كه شامل همۀ موارد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تنها شامل مواردى مى شود كه امامِ‌ عادل نماز خود را مى خواند؛ ولى اين كه امام نماز به نيابت از فلان مرحوم يا مرحومه مى خواند، اگر كسى در اين حالت به او اقتدا كند به معناى آن است كه به نماز فلان مرحوم يا مرحومه اقتدا كرده است، و ادلّۀ جماعت به اين اندازه اطلاق ندارد كه بتوان به نماز فلان مرحوم يا مرحومه هم اقتدا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اگر امام جماعت نماز قطعى خودش را كه مثلاً خواب مانده و قضا شده مى خواند، مى توان به او اقتدا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مأمومين هم بايد نماز قضاى قطعى داشته باشند؛ و اگر نماز مأمومينِ‌ صف اوّل قضاى احتياطى باشد، نماز جماعت صف هاى بعدى اشكال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تنها در صورتى نماز قضا را مى توان با جماعت برگزار كرد كه امام و مأموم هر دو نماز قضاى قطعى داشته باشند؛ و تفاوتى نمى كند كه در شب هاى قدر آن را بخوانند يا غير شب هاى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شب هاى قدر از آن جهت كه خود را مشغول عبادت و نماز كرده اند فضيلت دارد، اما لزومى ندارد آن را مقيد به شش شبانه روز كنند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حضرت على عليه السلام در اين فرمايش خود نظر به بدعت هايى دارند كه قبل از خلافت آن حضرت در بين مردم به صورت سنّتِ‌ پايدار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w:t>
      </w:r>
    </w:p>
    <w:p>
      <w:pPr>
        <w:pStyle w:val="BookText"/>
        <w:rPr/>
      </w:pPr>
      <w:r>
        <w:rPr>
          <w:rFonts w:ascii="IRNazanin" w:hAnsi="IRNazanin" w:eastAsia="IRNazanin"/>
          <w:color w:val="111111"/>
          <w:sz w:val="28"/>
          <w:sz w:val="28"/>
          <w:szCs w:val="28"/>
          <w:rtl w:val="true"/>
          <w:lang w:bidi="fa-IR"/>
        </w:rPr>
        <w:t>حضرت با مردمى سر و كار دارند كه با بدعت هاى ابوبكر، عمر و عثمان آشنا هستند؛ كه بدتر از همۀ آنها بدعت هاى عثمان بود، كه بيت المال را به يغما مى برد و به دوستان و خويشاوندان خود بى حساب و كتاب مى بخشيد و امثال مروان حكم را كه تبعيدى و رانده شدۀ پيامبراكرم صلى الله عليه و آله و سلم بود به مدينه آورد و از بيت المال پول زيادى به او داد و به هيچ نحو مساوات در تقسيم بيت المال را رعايت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تنها يكى از بدعت هاى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است كه حضرت در كنايه به اشتباه و ناروا بودن كار آنان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مسلمان هستيد توجّه داشته باشيد كه حلال همان چيزهايى است كه در زمان پيامبراكرم صلى الله عليه و آله و سلم حلال بوده، و حرام هم همان چيزها و امورى است كه در زمان پيامبر صلى الله عليه و آله و سلم حرام بوده است؛ و شما مردم دنبال بدعت ها نرويد و آنها را كنار بگذاريد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 طور كه توضيح دادم حضرت همين مطلب را نيز نمى توانسته اند به طور صريح بگويند و از خلفاى پيش از خود با صراحت انتقاد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و شرايط‍‌ آن روز اجازۀ اين كار را به حضرت نمى داد؛ زيرا بسيارى از افرادى كه آن حضرت را براى خلافت انتخاب كردند و پاى منبر و خطبه هاى او مى نشستند از شيعيان خالص نبودند، بلكه از پيروان و شيعيان ابوبكر و عمر و عثمان بودند و حضرت را نيز به عنوان خليفۀ چهارم مى شناختند، و احياناً بعضى از آنها علاقه و احترام بيشترى نسبت به ابوبكر و عمر و عثمان داشتند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لذا حضرت با مردم مدارا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در آن زمان از باب اين كه كسى ديگر را نداشتند با حضرت بيعت كردند، وگرنه بسيارى از آنها دلشان با على عليه السلام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 آن مردم با عدالت و رفتار على عليه السلام جور درنمى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طلحه و زبير ابتدا با حضرت بيعت كردند به اميد اين كه استاندار بصره و كوفه شوند و به پست و مقامى برسند؛ ولى وقتى ديدند امام عليه السلام اهداف آنان را تأمين نكرد، نقض بيعت كردند و جنگ جمل را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آنها شيعيان واقعى اميرالمؤمنين عليه السلام نبودند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هر صورت حضرت به كنايه مى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bookmarkStart w:id="685" w:name="pg14760_139199"/>
    </w:p>
    <w:p>
      <w:pPr>
        <w:pStyle w:val="BookText"/>
        <w:rPr/>
      </w:pPr>
      <w:bookmarkEnd w:id="685"/>
      <w:r>
        <w:rPr>
          <w:rFonts w:ascii="IRNazanin" w:hAnsi="IRNazanin" w:eastAsia="IRNazanin"/>
          <w:color w:val="111111"/>
          <w:sz w:val="28"/>
          <w:sz w:val="28"/>
          <w:szCs w:val="28"/>
          <w:rtl w:val="true"/>
          <w:lang w:bidi="fa-IR"/>
        </w:rPr>
        <w:t>اين بدعت ها را كنار بگذاريد؛ و مثلاً نماز تراويح را كه مستحب است به جماعت نخوانيد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تلويزيون عربستان را نگاه كند مى بيند كه در شب هاى ماه رمضان اين نمازها را در مسجدالحرام به جماعت مى خوانند و تلويزيون آن را پخش مى كند</w:t>
      </w:r>
      <w:r>
        <w:rPr>
          <w:rFonts w:eastAsia="IRNazanin" w:cs="IRNazanin"/>
          <w:color w:val="111111"/>
          <w:sz w:val="28"/>
          <w:szCs w:val="28"/>
          <w:rtl w:val="true"/>
          <w:lang w:bidi="fa-IR"/>
        </w:rPr>
        <w:t>.</w:t>
      </w:r>
    </w:p>
    <w:p>
      <w:pPr>
        <w:pStyle w:val="Heading3"/>
        <w:numPr>
          <w:ilvl w:val="2"/>
          <w:numId w:val="1"/>
        </w:numPr>
        <w:rPr/>
      </w:pPr>
      <w:bookmarkStart w:id="686" w:name="__RefHeading___Toc1261220_730472459"/>
      <w:bookmarkStart w:id="687" w:name="_Toc245"/>
      <w:bookmarkEnd w:id="686"/>
      <w:r>
        <w:rPr>
          <w:rtl w:val="true"/>
        </w:rPr>
        <w:t>نهى از بدعت گذاشتن</w:t>
      </w:r>
      <w:bookmarkEnd w:id="6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عِبَادَ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بندگان خدا بدانيد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الْمُؤْمِنَ‌ يَسْتَحِلُّ‌ الْعَامَ‌ مَا اسْتَحَلَّ‌ عَاماً 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كسى كه مؤمن است حلال مى داند امسال هر آنچه را كه سال اوّل حلال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اگر چيزى در زمان پيامبراكرم صلى الله عليه و آله و سلم حرام بوده است، آن را با گذشت زمان تغيير نمى دهد و حلال نمى 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يُحَرِّمُ‌ الْعَامَ‌ مَا حَرَّمَ‌ عَاماً 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مؤمن امسال حرام مى داند هر آنچه را كه سال اوّل حرام مى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مَا أَحْدَثَ‌ النَّاسُ‌ لايُحِلُّ‌ لَكُمْ‌ شَيْئاً مِمَّا حُرِّمَ‌ عَلَيْكُمْ‌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آنچه را كه مردم به وجود آورده اند براى شما حلال نمى كند آنچه را كه بر شما حرام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الْحَلالُ‌ مَا أَحَلَّ‌ اللَّهُ‌، وَ الْحَرَامُ‌ مَا حَرَّمَ‌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بلكه حلال همان چيزى است كه خدا حلال كرده، و حرام نيز همان چيزى است كه خدا حرام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اشاره است به بدعت هايى كه در زمان سه خليفۀ پيش از حضرت گذاشته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عبارت مطلق است و شامل همۀ زمانها و از جمله زمان ما هم مى شود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معنا كه اگر كسانى بخواهند برخلاف قرآن و احكام قطعى اسلام نظريات</w:t>
      </w:r>
      <w:bookmarkStart w:id="688" w:name="pg14760_139200"/>
    </w:p>
    <w:p>
      <w:pPr>
        <w:pStyle w:val="BookText"/>
        <w:rPr/>
      </w:pPr>
      <w:bookmarkEnd w:id="688"/>
      <w:r>
        <w:rPr>
          <w:rFonts w:ascii="Amiri" w:hAnsi="Amiri" w:eastAsia="Amiri" w:cs="Amiri"/>
          <w:color w:val="111111"/>
          <w:sz w:val="28"/>
          <w:sz w:val="28"/>
          <w:szCs w:val="28"/>
          <w:rtl w:val="true"/>
          <w:lang w:bidi="ar-SA"/>
        </w:rPr>
        <w:t>تازه اى بدهند و حلالى را حرام يا حرامى را حلال كنند، درست نيست و نبايد حلال و حرام خدا را تغيير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صحيحه از زراره در كتاب شريف اصول كافى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محمّدٍ حَلالٌ‌ أبداً إلى يوم القيامة، و حرامه حرام أبداً إلى‌ يوم القيامة</w:t>
      </w:r>
      <w:r>
        <w:rPr>
          <w:rFonts w:eastAsia="Amiri" w:cs="Amiri" w:ascii="Amiri" w:hAnsi="Amiri"/>
          <w:color w:val="111111"/>
          <w:sz w:val="28"/>
          <w:szCs w:val="28"/>
          <w:rtl w:val="true"/>
          <w:lang w:bidi="ar-SA"/>
        </w:rPr>
        <w:t>»</w:t>
      </w:r>
      <w:r>
        <w:rPr>
          <w:rStyle w:val="FootnoteAnchor"/>
          <w:rtl w:val="true"/>
        </w:rPr>
        <w:footnoteReference w:id="159"/>
      </w:r>
      <w:r>
        <w:rPr>
          <w:rFonts w:ascii="IRNazanin" w:hAnsi="IRNazanin" w:eastAsia="IRNazanin"/>
          <w:color w:val="111111"/>
          <w:sz w:val="28"/>
          <w:sz w:val="28"/>
          <w:szCs w:val="28"/>
          <w:rtl w:val="true"/>
          <w:lang w:bidi="fa-IR"/>
        </w:rPr>
        <w:t>حلال پيامبر اسلام صلى الله عليه و آله و سلم تا روز قيامت حلال است، و حرام او هميشه تا روز قيامت حرام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أحْدَثَ‌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است و شامل زمان ما هم مى شود؛ مثل اين كه نظرياتى بدهند و بخواهند حلالى را حرام يا حرامى را حلال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بيشتر به نظر مى رسد عبارت حضرت كنايه به بدعت هاى عمر و عثمان باشد</w:t>
      </w:r>
      <w:r>
        <w:rPr>
          <w:rFonts w:eastAsia="Amiri" w:cs="Amiri" w:ascii="Amiri" w:hAnsi="Amiri"/>
          <w:color w:val="111111"/>
          <w:sz w:val="28"/>
          <w:szCs w:val="28"/>
          <w:rtl w:val="true"/>
          <w:lang w:bidi="ar-SA"/>
        </w:rPr>
        <w:t>.</w:t>
      </w:r>
    </w:p>
    <w:p>
      <w:pPr>
        <w:pStyle w:val="Heading3"/>
        <w:numPr>
          <w:ilvl w:val="2"/>
          <w:numId w:val="1"/>
        </w:numPr>
        <w:rPr/>
      </w:pPr>
      <w:bookmarkStart w:id="689" w:name="__RefHeading___Toc1261222_730472459"/>
      <w:bookmarkStart w:id="690" w:name="_Toc246"/>
      <w:bookmarkEnd w:id="689"/>
      <w:r>
        <w:rPr>
          <w:rtl w:val="true"/>
        </w:rPr>
        <w:t>زير پا گذاشتن حق از روى آگاهى</w:t>
      </w:r>
      <w:bookmarkEnd w:id="6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جَرَّبْتُمُ‌ الْأُمُورَ وَ ضَرَّسْتُمُوهَا، وَ وُعِظْتُمْ‌ بِمَنْ‌ كَانَ‌ قَبْلَكُمْ‌، وَ ضُرِبَتْ‌ لَكُمُ‌ الْأَمْثَالُ‌، وَ دُعِيتُمْ‌ إِلَى الْأَمْرِ الْوَاضِحِ‌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به تحقيق امور را تجربه كرده ايد و آنها را آزموده ايد، و با آنان كه پيش از شما بودند پند داده شديد، و براى شما مَثَل ها زده شد، و به سوى امرى روشن دعوت شديد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معمولاً براى اين كه ببينند يك چيزى سفت يا نازك است و مى توان آن را به راحتى شكست يا نه، از دندان استفاده مى كردند و آن را زير دندان فشار مى دادند تا ببينند شكسته مى شود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جهت حضرت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جَرَّبْتُمُ‌ الْأُمُورَ وَ ضَرَّسْتُمُوهَا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حقايق را تجربه كرده ايد و مى دانيد حق و باطل چيست و امور را زير دندان گذاشته و امتحان كرده ايد و كاملاً حق و باطل را شناخته 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وُعِظْتُمْ‌ بِمَنْ‌ كَانَ‌ قَبْلَكُمْ‌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افراد و گروههايى كه پيش از شما بودند موعظه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شما داستان پيامبران و پيروان آنان و امثال بنى اسرائيل و ديگران</w:t>
      </w:r>
      <w:bookmarkStart w:id="691" w:name="pg14760_139201"/>
    </w:p>
    <w:p>
      <w:pPr>
        <w:pStyle w:val="BookText"/>
        <w:rPr/>
      </w:pPr>
      <w:bookmarkEnd w:id="691"/>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ضُرِبَتْ‌ لَكُمُ‌ الْأَمْثَالُ‌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بسيارى از مثالها براى شما بيان شده و خداوند مطالب خود را به وسيلۀ مثال براى شما روشن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دُعِيتُمْ‌ إِلَى الْأَمْرِ الْوَاضِحِ‌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شما به امرى روشن كه همان حق باشد دعوت شده 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يَصَمُّ‌ عَنْ‌ ذَلِكَ‌ إِلّا أَصَمُّ‌، وَ لا يَعْمى‌ عَنْهُ‌ إِلّا أَعْمى‌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كر نمى ماند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ناشنوا، و كور نمى ماند از آن مگر نابينا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كر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عنوان فعل لازم و هم به عنوان فعل متعدّى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عبارت را به دو وجه مى توان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يُصِمُّ‌ عَنْ‌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اين امر روشن و واضح كر نمى ماند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أَصَمُّ‌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مگر آن كه خيلى كر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يَعْمى‌ عَنْهُ‌ إِلّا أَعْمى‌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امر واضح حق كور نمى ماند مگر كسى كه خيلى كور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بالاخره شما حق را مى دانيد و حق براى شما روشن است و اين كه به دنبال حق نمى باشيد علّت آن نداشتن و يا روشن نبودن حق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شما جاهل قاصر نمى باشيد و اگر كارهاى خلاف انجام مى دهيد يا از روى دشمنى و عناد است و يا جاهل مقصّر هستيد</w:t>
      </w:r>
      <w:r>
        <w:rPr>
          <w:rFonts w:eastAsia="IRNazanin" w:cs="IRNazanin"/>
          <w:color w:val="111111"/>
          <w:sz w:val="28"/>
          <w:szCs w:val="28"/>
          <w:rtl w:val="true"/>
          <w:lang w:bidi="fa-IR"/>
        </w:rPr>
        <w:t>.</w:t>
      </w:r>
    </w:p>
    <w:p>
      <w:pPr>
        <w:pStyle w:val="Heading3"/>
        <w:numPr>
          <w:ilvl w:val="2"/>
          <w:numId w:val="1"/>
        </w:numPr>
        <w:rPr/>
      </w:pPr>
      <w:bookmarkStart w:id="692" w:name="__RefHeading___Toc1261224_730472459"/>
      <w:bookmarkStart w:id="693" w:name="_Toc247"/>
      <w:bookmarkEnd w:id="692"/>
      <w:r>
        <w:rPr>
          <w:rtl w:val="true"/>
        </w:rPr>
        <w:t>لزوم درس گرفتن از ابتلائات و تجربه ها</w:t>
      </w:r>
      <w:bookmarkEnd w:id="6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يَنْفَعْهُ‌ اللَّهُ‌ بِالْبَلاءِ وَ التَّجَارِبِ‌ لَمْ‌ يَنْتَفِعْ‌ بِشَيْ‌ءٍ مِنَ‌ الْعِظَةِ‌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خداوند او را با آزمايش و تجربه ها سود نرساند، به چيزى از پند و موعظه بهره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حقيقت به واسطۀ گرفتارى ها و بلاها و مصيبت ها آزمايش مى شود و تجربه هايش افزايش يافته و پخته و ورزيده شده و حق برايش كاملاً آشكار مى گردد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پندها و موعظه ها هم مؤثر و مفيد مى باشند ولى اثر تجربه ها و گرفتارى ها بيشتر و ريشه اى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جهت حضرت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يَنْفَعْهُ‌ اللَّهُ‌ بِالْبَلاءِ وَ التَّجَارِبِ‌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كسى را كه خداوند به واسطۀ ابتلائات و تجربه ها سود نبخشد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يَنْتَفِعْ‌ بِشَيْ‌ءٍ مِنَ‌ الْعِظَةِ‌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فرد از موعظه و نصيحت بهره مند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پند و موعظه سخنى است كه به گوش مى خورد و رد مى شود، اما هنگامى كه انسان در صحنۀ روزگار وارد شد و با حوادث و مشكلات و سختى ها برخورد كرد پخته و ورزيده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أَتَاهُ‌ التَّقْصِيرُ مِنْ‌ أَمَامِهِ‌ حَتّى‌ يَعْرِفَ‌ مَا أَنْكَرَ، وَ يُنْكِرَ مَا عَرَفَ‌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روى مى آورد كوته بينى تا آن كه معروف مى انگارد آنچه را منكر است، و منكر مى پندارد آنچه را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برخى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أَتَاهُ‌ 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يعنى دچار نقصان مى شود؛ ولى تعبير اوّلى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تجربه ها و گرفتارى ها به او سود نبخشد، موعظه هم چندان فايده اى براى او ندارد و در نتيجه به چنان كوتاهى فكر و كج انديشى دچار مى شود كه آنچه را معروف بوده منكر حساب مى كند و چيزى را كه منكر و زشت به شمار مى آمده معروف و پسنديده به حساب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حق را ناحق و ناحق را حق مى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أَتَاهُ‌ التَّقْصِيرُ مِنْ‌ أَمَامِهِ‌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او روى مى آورد ناتوانى و كوته 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يَعْرِفَ‌ مَا أَنْكَرَ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بدانجا كه آنچه را منكر مى دانست اكنون پسنديده مى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يُنْكِرَ مَا عَرَفَ‌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چيزى را كه جزء دين و معروف مى دانست منكر مى شود و مخالف دين تلقى مى كند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كارهاى سه خليفۀ اوّل را در زمان آن حضرت توجيه مى كردند قهراً همين طور بودند؛ يعنى حق را زير پا گذاشتند و باطل را به جاى حق قلمداد كردند</w:t>
      </w:r>
      <w:r>
        <w:rPr>
          <w:rFonts w:eastAsia="IRNazanin" w:cs="IRNazanin"/>
          <w:color w:val="111111"/>
          <w:sz w:val="28"/>
          <w:szCs w:val="28"/>
          <w:rtl w:val="true"/>
          <w:lang w:bidi="fa-IR"/>
        </w:rPr>
        <w:t>.</w:t>
      </w:r>
      <w:bookmarkStart w:id="694" w:name="pg14760_139203"/>
    </w:p>
    <w:p>
      <w:pPr>
        <w:pStyle w:val="Heading3"/>
        <w:numPr>
          <w:ilvl w:val="2"/>
          <w:numId w:val="1"/>
        </w:numPr>
        <w:rPr/>
      </w:pPr>
      <w:bookmarkStart w:id="695" w:name="__RefHeading___Toc1261226_730472459"/>
      <w:bookmarkStart w:id="696" w:name="_Toc248"/>
      <w:bookmarkEnd w:id="694"/>
      <w:bookmarkEnd w:id="695"/>
      <w:r>
        <w:rPr>
          <w:rtl w:val="true"/>
        </w:rPr>
        <w:t>مردم يا پيرو شريعت هستند و يا پديدآورندۀ بدعت</w:t>
      </w:r>
      <w:bookmarkEnd w:id="6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النَّاسَ‌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مُتَّبِعٌ‌ شِرْعَةً‌، وَ مُبْتَدِعٌ‌ بِدْعَةً‌ لَيْسَ‌ مَعَهُ‌ مِنَ‌ اللَّهِ‌ بُرْهَانُ‌ سُنَّةٍ‌ وَ لا ضِيَاءُ حُجَّةٍ‌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مردمان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كنندۀ شريعت، و پديدآورندۀ بدعت كه نيست با او از جانب خداوند برهانى از سنّت و نه روشنايى از حجّت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 رسد اين عبارات و فرمايشات عمدتاً كنايه به همان مردمى است كه هنوز فرهنگ و افكار خلفاى پيش از حضرت امير عليه السلام در مغزشان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كسانى بودند كه براى كارهاى خود و بدعت هايى كه گذاشتند دليل روشنى نداشتند و آنها را با قياس و استحسانات و امثال آن توجيه مى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النَّاسَ‌ رَجُلانِ‌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همانا مردم دو دسته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مُتَّبِعٌ‌ شِرْعَةً‌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واقعاً از شريعت خدا پيروى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مُبْتَدِعٌ‌ بِدْعَةً‌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كسانى كه بدعت و امر جديدى در دين مى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مَعَهُ‌ مِنَ‌ اللَّهِ‌ بُرْهَانُ‌ سُنَّةٍ‌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صورتى كه نسبت به بدعت هايى كه آورده اند از جانب خداوند برهانى ندارند كه كار آنها مطابق سنّت پيامبر صلى الله عليه و آله و سلم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ضِيَاءُ حُجَّةٍ‌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دليل واضح و روشنى نيز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قياس و استحساناتى كه دارند تمسّك مى كنند و در نتيجه به راه باطل افتاده اند</w:t>
      </w:r>
      <w:r>
        <w:rPr>
          <w:rFonts w:eastAsia="IRNazanin" w:cs="IRNazanin"/>
          <w:color w:val="111111"/>
          <w:sz w:val="28"/>
          <w:szCs w:val="28"/>
          <w:rtl w:val="true"/>
          <w:lang w:bidi="fa-IR"/>
        </w:rPr>
        <w:t>.</w:t>
      </w:r>
    </w:p>
    <w:p>
      <w:pPr>
        <w:pStyle w:val="Heading3"/>
        <w:numPr>
          <w:ilvl w:val="2"/>
          <w:numId w:val="1"/>
        </w:numPr>
        <w:rPr/>
      </w:pPr>
      <w:bookmarkStart w:id="697" w:name="__RefHeading___Toc1261228_730472459"/>
      <w:bookmarkStart w:id="698" w:name="_Toc249"/>
      <w:bookmarkEnd w:id="697"/>
      <w:r>
        <w:rPr>
          <w:rtl w:val="true"/>
        </w:rPr>
        <w:t>نعمت بزرگ و جاويد قرآن</w:t>
      </w:r>
      <w:bookmarkEnd w:id="6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سُبْحَانَهُ‌ لَمْ‌ يَعِظْ‍‌ أَحَداً بِمِثْلِ‌ هذَا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تحقيق خداوند سبحان هيچ كس را پند نداد به مانند اين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در اين عبارت باز دربارۀ قرآن كريم نكاتى را بيان كرده و مى فرمايد</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مى خواهيد حق را بفهميد قرآن بايد براى شما معيار حق و باطل باشد؛</w:t>
      </w:r>
    </w:p>
    <w:p>
      <w:pPr>
        <w:pStyle w:val="BookText"/>
        <w:rPr/>
      </w:pPr>
      <w:r>
        <w:rPr>
          <w:rFonts w:ascii="IRNazanin" w:hAnsi="IRNazanin" w:eastAsia="IRNazanin"/>
          <w:color w:val="111111"/>
          <w:sz w:val="28"/>
          <w:sz w:val="28"/>
          <w:szCs w:val="28"/>
          <w:rtl w:val="true"/>
          <w:lang w:bidi="fa-IR"/>
        </w:rPr>
        <w:t>زيرا خداوند هيچ فردى را به چيزى چون قرآن موعظه نفرموده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حَبْلُ‌ اللَّهِ‌ الْمَتِينُ‌ وَ سَبَبُهُ‌ الْأَمِينُ‌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قرآن ريسمان استوار خداوند است و راه ايمن داشته شدۀ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معناى محكم و استوار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وسيلۀ ارتباط‍‌ مردم با خداوند است؛ و نيز سبب و راه مطمئن و ايمن خداوند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رَبيعُ‌ الْقَلْبِ‌ وَ يَنَابِيعُ‌ الْعِلْمِ‌، وَ مَا لِلْقَلْبِ‌ جِلاءٌ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قرآن است بهار دل و چشمه هاى دانش، و از براى دل نيست صيقلى جز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روشنى و صيقل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بهار اگر دقّت كنيم طبيعت و گياهان زنده مى شوند و حيوانات و چرندگان از گياهان تازه روييده و سبز استفاده مى كنند؛ و گويا زندگى هر چيز در بهار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حضرت قرآن را تشبيه به بهار مى كند كه دلها در قرآن و با آن نيرو و حيات مى گيرند؛ و همان طور كه گياهان بهارى وسيلۀ حيات و زندگى است قرآن نيز وسيلۀ حيات دلهاست، و دلها به وسيلۀ قرآن زنده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فِيهِ‌ رَبِيعُ‌ الْقَلْبِ‌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قرآن بهار دل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يَنَابِيعُ‌ الْعِلْمِ‌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چشمه هاى علم 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لِلْقَلْبِ‌ جِلاءٌ غَيْرُهُ‌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براى دل انسان چيزى كه جلا و روشنى بدهد غير از قرآن وجود ندارد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699" w:name="pg14760_139206"/>
    </w:p>
    <w:p>
      <w:pPr>
        <w:pStyle w:val="Heading2"/>
        <w:numPr>
          <w:ilvl w:val="1"/>
          <w:numId w:val="1"/>
        </w:numPr>
        <w:rPr/>
      </w:pPr>
      <w:bookmarkStart w:id="700" w:name="__RefHeading___Toc1261230_730472459"/>
      <w:bookmarkStart w:id="701" w:name="_Toc250"/>
      <w:bookmarkEnd w:id="699"/>
      <w:bookmarkEnd w:id="700"/>
      <w:r>
        <w:rPr>
          <w:rtl w:val="true"/>
        </w:rPr>
        <w:t>(</w:t>
      </w:r>
      <w:r>
        <w:rPr>
          <w:rtl w:val="true"/>
        </w:rPr>
        <w:t xml:space="preserve">درس </w:t>
      </w:r>
      <w:r>
        <w:rPr/>
        <w:t>305</w:t>
      </w:r>
      <w:r>
        <w:rPr>
          <w:rtl w:val="true"/>
        </w:rPr>
        <w:t xml:space="preserve">) - </w:t>
      </w:r>
      <w:r>
        <w:rPr>
          <w:rtl w:val="true"/>
        </w:rPr>
        <w:t xml:space="preserve">خطبۀ </w:t>
      </w:r>
      <w:r>
        <w:rPr/>
        <w:t>176</w:t>
      </w:r>
      <w:r>
        <w:rPr>
          <w:rtl w:val="true"/>
        </w:rPr>
        <w:t xml:space="preserve"> (</w:t>
      </w:r>
      <w:r>
        <w:rPr>
          <w:rtl w:val="true"/>
        </w:rPr>
        <w:t>قسمت پنجم</w:t>
      </w:r>
      <w:r>
        <w:rPr>
          <w:rtl w:val="true"/>
        </w:rPr>
        <w:t>)</w:t>
      </w:r>
      <w:bookmarkEnd w:id="701"/>
    </w:p>
    <w:p>
      <w:pPr>
        <w:pStyle w:val="Heading3"/>
        <w:numPr>
          <w:ilvl w:val="2"/>
          <w:numId w:val="1"/>
        </w:numPr>
        <w:rPr/>
      </w:pPr>
      <w:bookmarkStart w:id="702" w:name="__RefHeading___Toc1261232_730472459"/>
      <w:bookmarkStart w:id="703" w:name="_Toc251"/>
      <w:bookmarkEnd w:id="702"/>
      <w:r>
        <w:rPr>
          <w:rtl w:val="true"/>
        </w:rPr>
        <w:t>اشاره</w:t>
      </w:r>
      <w:bookmarkEnd w:id="703"/>
    </w:p>
    <w:p>
      <w:pPr>
        <w:pStyle w:val="BookText"/>
        <w:rPr/>
      </w:pPr>
      <w:r>
        <w:rPr>
          <w:rFonts w:ascii="Amiri" w:hAnsi="Amiri" w:eastAsia="Amiri" w:cs="Amiri"/>
          <w:color w:val="111111"/>
          <w:sz w:val="28"/>
          <w:sz w:val="28"/>
          <w:szCs w:val="28"/>
          <w:rtl w:val="true"/>
          <w:lang w:bidi="ar-SA"/>
        </w:rPr>
        <w:t>موعظۀ خداوند به وسيلۀ قرآن</w:t>
      </w:r>
    </w:p>
    <w:p>
      <w:pPr>
        <w:pStyle w:val="BookText"/>
        <w:rPr/>
      </w:pPr>
      <w:r>
        <w:rPr>
          <w:rFonts w:ascii="Amiri" w:hAnsi="Amiri" w:eastAsia="Amiri" w:cs="Amiri"/>
          <w:color w:val="111111"/>
          <w:sz w:val="28"/>
          <w:sz w:val="28"/>
          <w:szCs w:val="28"/>
          <w:rtl w:val="true"/>
          <w:lang w:bidi="ar-SA"/>
        </w:rPr>
        <w:t>قرآن، ريسمان استوار الهى</w:t>
      </w:r>
    </w:p>
    <w:p>
      <w:pPr>
        <w:pStyle w:val="BookText"/>
        <w:rPr/>
      </w:pPr>
      <w:r>
        <w:rPr>
          <w:rFonts w:ascii="IRNazanin" w:hAnsi="IRNazanin" w:eastAsia="IRNazanin"/>
          <w:color w:val="111111"/>
          <w:sz w:val="28"/>
          <w:sz w:val="28"/>
          <w:szCs w:val="28"/>
          <w:rtl w:val="true"/>
          <w:lang w:bidi="fa-IR"/>
        </w:rPr>
        <w:t>قرآن، بهار دل و چشمه هاى دانش</w:t>
      </w:r>
    </w:p>
    <w:p>
      <w:pPr>
        <w:pStyle w:val="BookText"/>
        <w:rPr/>
      </w:pPr>
      <w:r>
        <w:rPr>
          <w:rFonts w:ascii="IRNazanin" w:hAnsi="IRNazanin" w:eastAsia="IRNazanin"/>
          <w:color w:val="111111"/>
          <w:sz w:val="28"/>
          <w:sz w:val="28"/>
          <w:szCs w:val="28"/>
          <w:rtl w:val="true"/>
          <w:lang w:bidi="fa-IR"/>
        </w:rPr>
        <w:t>قرآن، روشنى بخش دل از زنگارها</w:t>
      </w:r>
    </w:p>
    <w:p>
      <w:pPr>
        <w:pStyle w:val="BookText"/>
        <w:rPr/>
      </w:pPr>
      <w:r>
        <w:rPr>
          <w:rFonts w:ascii="Amiri" w:hAnsi="Amiri" w:eastAsia="Amiri" w:cs="Amiri"/>
          <w:color w:val="111111"/>
          <w:sz w:val="28"/>
          <w:sz w:val="28"/>
          <w:szCs w:val="28"/>
          <w:rtl w:val="true"/>
          <w:lang w:bidi="ar-SA"/>
        </w:rPr>
        <w:t>فراموشكاران قرآن</w:t>
      </w:r>
    </w:p>
    <w:p>
      <w:pPr>
        <w:pStyle w:val="BookText"/>
        <w:rPr/>
      </w:pPr>
      <w:r>
        <w:rPr>
          <w:rFonts w:ascii="IRNazanin" w:hAnsi="IRNazanin" w:eastAsia="IRNazanin"/>
          <w:color w:val="111111"/>
          <w:sz w:val="28"/>
          <w:sz w:val="28"/>
          <w:szCs w:val="28"/>
          <w:rtl w:val="true"/>
          <w:lang w:bidi="fa-IR"/>
        </w:rPr>
        <w:t>تأييد خوبى ها و پرهيز از بدى ها</w:t>
      </w:r>
    </w:p>
    <w:p>
      <w:pPr>
        <w:pStyle w:val="BookText"/>
        <w:rPr/>
      </w:pPr>
      <w:r>
        <w:rPr>
          <w:rFonts w:ascii="Amiri" w:hAnsi="Amiri" w:eastAsia="Amiri" w:cs="Amiri"/>
          <w:color w:val="111111"/>
          <w:sz w:val="28"/>
          <w:sz w:val="28"/>
          <w:szCs w:val="28"/>
          <w:rtl w:val="true"/>
          <w:lang w:bidi="ar-SA"/>
        </w:rPr>
        <w:t>شرط‍‌ خوش رفتار بودن و ميانه روى</w:t>
      </w:r>
    </w:p>
    <w:p>
      <w:pPr>
        <w:pStyle w:val="BookText"/>
        <w:rPr/>
      </w:pPr>
      <w:r>
        <w:rPr>
          <w:rFonts w:ascii="IRNazanin" w:hAnsi="IRNazanin" w:eastAsia="IRNazanin"/>
          <w:color w:val="111111"/>
          <w:sz w:val="28"/>
          <w:sz w:val="28"/>
          <w:szCs w:val="28"/>
          <w:rtl w:val="true"/>
          <w:lang w:bidi="fa-IR"/>
        </w:rPr>
        <w:t>اقسام سه گانۀ ظلم</w:t>
      </w:r>
    </w:p>
    <w:p>
      <w:pPr>
        <w:pStyle w:val="BookText"/>
        <w:rPr/>
      </w:pPr>
      <w:r>
        <w:rPr>
          <w:rFonts w:ascii="Amiri" w:hAnsi="Amiri" w:eastAsia="Amiri" w:cs="Amiri"/>
          <w:color w:val="111111"/>
          <w:sz w:val="28"/>
          <w:sz w:val="28"/>
          <w:szCs w:val="28"/>
          <w:rtl w:val="true"/>
          <w:lang w:bidi="ar-SA"/>
        </w:rPr>
        <w:t>ظلم غير قابل بخشش</w:t>
      </w:r>
    </w:p>
    <w:p>
      <w:pPr>
        <w:pStyle w:val="BookText"/>
        <w:rPr/>
      </w:pPr>
      <w:r>
        <w:rPr>
          <w:rFonts w:ascii="IRNazanin" w:hAnsi="IRNazanin" w:eastAsia="IRNazanin"/>
          <w:color w:val="111111"/>
          <w:sz w:val="28"/>
          <w:sz w:val="28"/>
          <w:szCs w:val="28"/>
          <w:rtl w:val="true"/>
          <w:lang w:bidi="fa-IR"/>
        </w:rPr>
        <w:t>ظلم قابل بخشش</w:t>
      </w:r>
    </w:p>
    <w:p>
      <w:pPr>
        <w:pStyle w:val="BookText"/>
        <w:rPr/>
      </w:pPr>
      <w:r>
        <w:rPr>
          <w:rFonts w:ascii="Amiri" w:hAnsi="Amiri" w:eastAsia="Amiri" w:cs="Amiri"/>
          <w:color w:val="111111"/>
          <w:sz w:val="28"/>
          <w:sz w:val="28"/>
          <w:szCs w:val="28"/>
          <w:rtl w:val="true"/>
          <w:lang w:bidi="ar-SA"/>
        </w:rPr>
        <w:t>ظلم قابل تدارك</w:t>
      </w:r>
    </w:p>
    <w:p>
      <w:pPr>
        <w:pStyle w:val="BookText"/>
        <w:rPr/>
      </w:pPr>
      <w:r>
        <w:rPr>
          <w:rFonts w:ascii="Amiri" w:hAnsi="Amiri" w:eastAsia="Amiri" w:cs="Amiri"/>
          <w:color w:val="111111"/>
          <w:sz w:val="28"/>
          <w:sz w:val="28"/>
          <w:szCs w:val="28"/>
          <w:rtl w:val="true"/>
          <w:lang w:bidi="ar-SA"/>
        </w:rPr>
        <w:t>قصاص و عذاب در قيامت</w:t>
      </w:r>
    </w:p>
    <w:p>
      <w:pPr>
        <w:pStyle w:val="BookText"/>
        <w:rPr/>
      </w:pPr>
      <w:r>
        <w:rPr>
          <w:rFonts w:ascii="IRNazanin" w:hAnsi="IRNazanin" w:eastAsia="IRNazanin"/>
          <w:color w:val="111111"/>
          <w:sz w:val="28"/>
          <w:sz w:val="28"/>
          <w:szCs w:val="28"/>
          <w:rtl w:val="true"/>
          <w:lang w:bidi="fa-IR"/>
        </w:rPr>
        <w:t>لزوم پرهيز از دو رويى و نفاق در دين</w:t>
      </w:r>
    </w:p>
    <w:p>
      <w:pPr>
        <w:pStyle w:val="BookText"/>
        <w:rPr/>
      </w:pPr>
      <w:r>
        <w:rPr>
          <w:rFonts w:ascii="IRNazanin" w:hAnsi="IRNazanin" w:eastAsia="IRNazanin"/>
          <w:color w:val="111111"/>
          <w:sz w:val="28"/>
          <w:sz w:val="28"/>
          <w:szCs w:val="28"/>
          <w:rtl w:val="true"/>
          <w:lang w:bidi="fa-IR"/>
        </w:rPr>
        <w:t>اتحاد پيرامون حق</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پرداختن به عيوب خود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سُبْحَانَهُ‌ لَمْ‌ يَعِظْ‍‌ أَحَداً بِمِثْلِ‌ هذَا الْقُرْآنِ‌، فَإِنَّهُ‌ حَبْلُ‌ اللَّهِ‌ الْمَتِينُ‌ وَ سَبَبُهُ‌ الْأَمِينُ‌، وَ فِيهِ‌ رَبِيعُ‌ الْقَلْبِ‌ وَ يَنَابِيعُ‌ الْعِلْمِ‌، وَ مَا لِلْقَلْبِ‌ جِلاءٌ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قَدْ ذَهَبَ‌ الْمُتَذَكِّرُونَ‌، وَ بَقِيَ‌ النَّاسُونَ‌ أَوِ الْمُتَنَاسُونَ‌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رَأَيْتُمْ‌ خَيْراً فَأَعِينُوا عَلَيْهِ‌، وَ إِذَا رَأَيْتُمْ‌ شَرّاً فَاذْهَبُوا عَنْهُ‌، فَإِنَّ‌ رَسُولَ‌اللَّهِ‌ صلى الله عليه و آله و سلم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اعْمَلِ‌ الْخَيْرَ وَ دَعِ‌ الشَّرَّ، فَإِذَا أَنْتَ‌ جَوَادٌ 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الظُّلْمَ‌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فَظُلْمٌ‌ لا يُغْفَرُ، وَ ظُلْمٌ‌ لا يُتْرَكُ‌، وَ ظُلْمٌ‌ مَغْفُورٌ لا يُطْلَبُ‌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الظُّلْمُ‌ الَّذِي لا يُغْفَرُ فَالشِّرْكُ‌ بِاللَّهِ‌،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وَ أَمَّا الظُّلْمُ‌ الَّذِي يُغْفَرُ فَظُلْمُ‌ الْعَبْدِ نَفْسَهُ‌ عِنْدَ بَعْضِ‌ الْهَنَاتِ‌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الظُّلْمُ‌ الَّذِي لايُتْرَكُ‌ فَظُلْمُ‌ الْعِبَادِ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الْقِصَاصُ‌ هُنَاكَ‌ شَدِيدٌ، لَيْسَ‌ هُوَ جَرْحاً بِالْمُدى‌، وَ لا ضَرْباً بِالسِّيَاطِ‍‌، وَ لَكِنَّهُ‌ مَا يُسْتَصْغَرُ ذَلِكَ‌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فَإِيَّاكُمْ‌ وَ التَّلَوُّنَ‌ فِي دِينِ‌ اللَّهِ‌، فَإِنَّ‌ جَمَاعَةً‌ فِيمَا تَكْرَهُونَ‌ مِنَ‌ الْحَقِّ‌ خَيْرٌ مِنْ‌ فُرْقَةٍ‌ فِيمَا تُحِبُّونَ‌ مِنَ‌ الْبَاطِلِ‌، وَ إِنَّ‌ اللَّهَ‌ سُبْحَانَهُ‌ لَمْ‌ يُعْطِ‍‌ أَحَداً بِفُرْقَةٍ‌ خَيْراً مِمَّنْ‌ مَضى‌ وَ لا مِمَّنْ‌ بَقى‌</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 طُوبى‌ لِمَنْ‌ شَغَلَهُ‌ عَيْبُهُ‌ عَنْ‌ عُيُوبِ‌ النَّاسِ‌، وَ طُوبى‌ لِمَنْ‌ لَزِمَ‌ بَيْتَهُ‌، وَ أَكَلَ‌ قُوتَهُ‌، وَ اشْتَغَلَ‌ بِطَاعَةِ‌ رَبِّهِ‌، وَ بَكى‌ عَلى‌ خَطِيئَتِهِ‌، فَكَانَ‌ مِنْ‌ نَفْسِهِ‌ فِي شُغُلٍ‌، وَ النَّاسُ‌ مِنْهُ‌ فِي رَاحَةٍ‌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704" w:name="pg14760_139209"/>
    </w:p>
    <w:p>
      <w:pPr>
        <w:pStyle w:val="BookText"/>
        <w:rPr/>
      </w:pPr>
      <w:bookmarkEnd w:id="704"/>
      <w:r>
        <w:rPr>
          <w:rFonts w:ascii="IRNazanin" w:hAnsi="IRNazanin" w:eastAsia="IRNazanin"/>
          <w:color w:val="111111"/>
          <w:sz w:val="28"/>
          <w:sz w:val="28"/>
          <w:szCs w:val="28"/>
          <w:rtl w:val="true"/>
          <w:lang w:bidi="fa-IR"/>
        </w:rPr>
        <w:t>همان گونه كه گفته شده است اين خطبه را حضرت امير عليه السلام هنگامى براى مردم ايراد فرمودند كه مردم با آن حضرت بيعت كرده بودند و آن حضرت تازه زمام خلافت را به دست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كرديم كه خطبۀ مورد بحث تقريباً مفصّل و داراى بحث هاى مختلفى است كه عمدتاً پند و موعظه و مطالبى دربارۀ قرآن كريم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درس گذشته حضرت مطالب و نكاتى را دربارۀ قرآن فرمودند كه آن را خوانديم، و در بخش پايانى درس گذشته نيز فرمايشى دربارۀ قرآن بود كه به طور مختصر شرح داديم؛ ولى به لحاظ‍‌ اين كه آخر وقت بود و حق مطلب ادا نشد دوباره آن را مى خوانيم</w:t>
      </w:r>
      <w:r>
        <w:rPr>
          <w:rFonts w:eastAsia="IRNazanin" w:cs="IRNazanin"/>
          <w:color w:val="111111"/>
          <w:sz w:val="28"/>
          <w:szCs w:val="28"/>
          <w:rtl w:val="true"/>
          <w:lang w:bidi="fa-IR"/>
        </w:rPr>
        <w:t>.</w:t>
      </w:r>
    </w:p>
    <w:p>
      <w:pPr>
        <w:pStyle w:val="Heading3"/>
        <w:numPr>
          <w:ilvl w:val="2"/>
          <w:numId w:val="1"/>
        </w:numPr>
        <w:rPr/>
      </w:pPr>
      <w:bookmarkStart w:id="705" w:name="__RefHeading___Toc1261234_730472459"/>
      <w:bookmarkStart w:id="706" w:name="_Toc252"/>
      <w:bookmarkEnd w:id="705"/>
      <w:r>
        <w:rPr>
          <w:rtl w:val="true"/>
        </w:rPr>
        <w:t>موعظۀ خداوند به وسيلۀ قرآن</w:t>
      </w:r>
      <w:bookmarkEnd w:id="7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سُبْحَانَهُ‌ لَمْ‌ يَعِظْ‍‌ أَحَداً بِمِثْلِ‌ هذَا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تحقيق خداوند سبحان هيچ كس را پند نداد به مانند اين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موعظه و ذكر براى مؤمنين است؛ و خداوند ذكر و پندى بهتر از قرآن قرار نداده است</w:t>
      </w:r>
      <w:r>
        <w:rPr>
          <w:rFonts w:eastAsia="IRNazanin" w:cs="IRNazanin"/>
          <w:color w:val="111111"/>
          <w:sz w:val="28"/>
          <w:szCs w:val="28"/>
          <w:rtl w:val="true"/>
          <w:lang w:bidi="fa-IR"/>
        </w:rPr>
        <w:t>.</w:t>
      </w:r>
    </w:p>
    <w:p>
      <w:pPr>
        <w:pStyle w:val="Heading3"/>
        <w:numPr>
          <w:ilvl w:val="2"/>
          <w:numId w:val="1"/>
        </w:numPr>
        <w:rPr/>
      </w:pPr>
      <w:bookmarkStart w:id="707" w:name="__RefHeading___Toc1261236_730472459"/>
      <w:bookmarkStart w:id="708" w:name="_Toc253"/>
      <w:bookmarkEnd w:id="707"/>
      <w:r>
        <w:rPr>
          <w:rtl w:val="true"/>
        </w:rPr>
        <w:t>قرآن، ريسمان استوار الهى</w:t>
      </w:r>
      <w:bookmarkEnd w:id="7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حَبْلُ‌ اللَّهِ‌ الْمَتِينُ‌ وَ سَبَبُهُ‌ الْأَمِينُ‌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قرآن ريسمان استوار خداوند است و راه ايمن داشته شدۀ او</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براى شناخت احكام و معارف الهى، هنگامى كه به روايات برخورد مى كند ممكن است در اصالت و اعتبار سند آنها ترديد كند و در نتيجه امكان دارد نتواند به آنها اعتماد نمايد؛ ولى قرآن كريم از جانب خداست و نمى توان در سند آن شك و ترديد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حَبْلُ‌ اللَّهِ‌ الْمَتِينُ‌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ريسمان محكم</w:t>
      </w:r>
      <w:bookmarkStart w:id="709" w:name="pg14760_139210"/>
    </w:p>
    <w:p>
      <w:pPr>
        <w:pStyle w:val="BookText"/>
        <w:rPr/>
      </w:pPr>
      <w:bookmarkEnd w:id="709"/>
      <w:r>
        <w:rPr>
          <w:rFonts w:ascii="IRNazanin" w:hAnsi="IRNazanin" w:eastAsia="IRNazanin"/>
          <w:color w:val="111111"/>
          <w:sz w:val="28"/>
          <w:sz w:val="28"/>
          <w:szCs w:val="28"/>
          <w:rtl w:val="true"/>
          <w:lang w:bidi="fa-IR"/>
        </w:rPr>
        <w:t>خداوند است كه مردم را نجات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مردم در اين دنيا گرفتار چاه ويلى هستند كه نياز به نجات از آن دارند و براى نجات آنان بايد ريسمانى الهى را درون چاه آويزان كرد و آنان را به اين وسيله بيرون كشيد و نجات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عبارت حضرت آمده هر دو به معناى طناب يا ريسمان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ريسمانى كه براى نجات كسى فرستاده مى شود ممكن است محكم نباشد و در بين راه پاره شود و در نتيجه فردى كه قرار بود نجات يابد بيشتر سقوط‍‌ كند و دوباره در چاه بيچارگى گرفتار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بنابر فرمايش حضرت قرآن ريسمان محكم الهى است كه گسسته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سَبَبُهُ‌ الْأَمِينُ‌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سبب و راه مطمئن و ايمن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هرچه قرآن مى گويد راست و درست است</w:t>
      </w:r>
      <w:r>
        <w:rPr>
          <w:rFonts w:eastAsia="IRNazanin" w:cs="IRNazanin"/>
          <w:color w:val="111111"/>
          <w:sz w:val="28"/>
          <w:szCs w:val="28"/>
          <w:rtl w:val="true"/>
          <w:lang w:bidi="fa-IR"/>
        </w:rPr>
        <w:t>.</w:t>
      </w:r>
    </w:p>
    <w:p>
      <w:pPr>
        <w:pStyle w:val="Heading3"/>
        <w:numPr>
          <w:ilvl w:val="2"/>
          <w:numId w:val="1"/>
        </w:numPr>
        <w:rPr/>
      </w:pPr>
      <w:bookmarkStart w:id="710" w:name="__RefHeading___Toc1261238_730472459"/>
      <w:bookmarkStart w:id="711" w:name="_Toc254"/>
      <w:bookmarkEnd w:id="710"/>
      <w:r>
        <w:rPr>
          <w:rtl w:val="true"/>
        </w:rPr>
        <w:t>قرآن، بهار دل و چشمه هاى دانش</w:t>
      </w:r>
      <w:bookmarkEnd w:id="7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رَبِيعُ‌ الْقَلْبِ‌ وَ يَنَابِيعُ‌ الْعِلْمِ‌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قرآن است بهار دل و چشمه هاى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بهار گياهان سبز و خرّم مى شوند و گوسفندان و حيوانات ديگر از گياهان بهارى استفاده مى كنند؛ و در پرتو بهار است كه طبيعت، گياهان و حيوانات حيات مجدّدى پيدا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اينجا قرآن را تشبيه به بهار كرده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بهار وسيلۀ حيات و رويش مجدّد گياهان است و گياهانِ‌ سبز و خرّم هم وسيلۀ حيات و زندگى حيوانات است، قرآن نيز وسيلۀ حيات انسانها مى باشد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الْقَلْبِ‌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بهار دل است كه سبب حيات دل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يَنَابِيعُ‌ الْعِلْمِ‌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چشمه هاى علم و دانش در قرآن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روشهاى گوناگون مطالب لازم و ضرورى را براى ما انسانها باز گفته است كه هر كدام چشمۀ جوشانى براى علوم گوناگون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موعظه ها و داستانهاى قرآن، منبع و سرچشمۀ بسيارى از علوم است</w:t>
      </w:r>
      <w:r>
        <w:rPr>
          <w:rFonts w:eastAsia="IRNazanin" w:cs="IRNazanin"/>
          <w:color w:val="111111"/>
          <w:sz w:val="28"/>
          <w:szCs w:val="28"/>
          <w:rtl w:val="true"/>
          <w:lang w:bidi="fa-IR"/>
        </w:rPr>
        <w:t>.</w:t>
      </w:r>
      <w:bookmarkStart w:id="712" w:name="pg14760_139211"/>
    </w:p>
    <w:p>
      <w:pPr>
        <w:pStyle w:val="Heading3"/>
        <w:numPr>
          <w:ilvl w:val="2"/>
          <w:numId w:val="1"/>
        </w:numPr>
        <w:rPr/>
      </w:pPr>
      <w:bookmarkStart w:id="713" w:name="__RefHeading___Toc1261240_730472459"/>
      <w:bookmarkStart w:id="714" w:name="_Toc255"/>
      <w:bookmarkEnd w:id="712"/>
      <w:bookmarkEnd w:id="713"/>
      <w:r>
        <w:rPr>
          <w:rtl w:val="true"/>
        </w:rPr>
        <w:t>قرآن، روشنى بخش دل از زنگارها</w:t>
      </w:r>
      <w:bookmarkEnd w:id="7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لِلْقَلْبِ‌ جِلاءٌ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براى دل نيست صيقلى جز 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بارها اين نكته را خدمت آقايان عرض كرده ام كه ما وقتى جوان بوديم كسى به ما تذكر نمى داد تا با قرآن، احاديث و نهج البلاغه بيشتر سر و كار داشته باشيم؛ ولى من به شما آقايان توصيه مى كنم سر و كارتان با قرآن و نهج البلاغه بيشتر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طورى نباشد كه آقايان 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هاى كفايه و امثال آن را حل كنند اما نسبت به قرآن عوام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انسان مشاهده مى كند كه حتى بعضى از بزرگان ما قرآن را اشتباه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يكى از بزرگان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 أَنْ‌ تَكْرَهُوا شَيْئاً</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xml:space="preserve">را در تلويزيون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 أَنْ‌ تُكْرِهُوا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 است كه يك نفر عالم بزرگى باشد ولى قرآن را نداند و يا آن را صحيح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قرآن و تفسير آن را بيشتر 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نيست تفسيرهاى بسيار مفصّل را مطالعه كنيد؛ بلكه تفسيرهاى مختصر هم وجود دارد كه اگر انسان وقت زياد و يا حوصله نداشته باشد، مى تواند از آنها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بايد قرآن و آيات آن زياد مورد مراجعۀ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مطالعه و تأمل در قرآن، سبب بيدارى دل مى شود؛ و اگر انسان كمتر قرآن مطالعه كند، ممكن است دچار بيمارى و غفلت دل شود</w:t>
      </w:r>
      <w:r>
        <w:rPr>
          <w:rFonts w:eastAsia="IRNazanin" w:cs="IRNazanin"/>
          <w:color w:val="111111"/>
          <w:sz w:val="28"/>
          <w:szCs w:val="28"/>
          <w:rtl w:val="true"/>
          <w:lang w:bidi="fa-IR"/>
        </w:rPr>
        <w:t>.</w:t>
      </w:r>
    </w:p>
    <w:p>
      <w:pPr>
        <w:pStyle w:val="Heading3"/>
        <w:numPr>
          <w:ilvl w:val="2"/>
          <w:numId w:val="1"/>
        </w:numPr>
        <w:rPr/>
      </w:pPr>
      <w:bookmarkStart w:id="715" w:name="__RefHeading___Toc1261242_730472459"/>
      <w:bookmarkStart w:id="716" w:name="_Toc256"/>
      <w:bookmarkEnd w:id="715"/>
      <w:r>
        <w:rPr>
          <w:rtl w:val="true"/>
        </w:rPr>
        <w:t>فراموشكاران قرآن</w:t>
      </w:r>
      <w:bookmarkEnd w:id="7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قَدْ ذَهَبَ‌ الْمُتَذَكِّرُونَ‌، وَ بَقِيَ‌ النَّاسُونَ‌ أَوِ الْمُتَنَاسُونَ‌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 كه به تحقيق يادآوران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فراموشكاران يا خود به فراموشى زدگان باقى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قرآن اين است و چنين صفاتى دارد ولى متأسفانه بيست و پنج سال از رحلت پيامبراكرم صلى الله عليه و آله و سلم گذشته است و تبليغات به جانبى غير از جانب قرآن بوده است و مردم به سمت و سويى ديگر كشيده شده اند و كسانى كه مستحفظ‍‌ و متذكر قرآن بودند رفتند و افرادى كه مانده اند يا قرآن را فراموش كرده و يا خود را به فراموشى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از اوقات مردم در اختلافات و نزاعهاى شديد سياسى با اين كه حق را مى دانند و گذشته ها و واقعيت ها را كاملاً مى شناسند، اما خود را به فراموشى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همۀ مسلمانان يا اكثريت قريب به اتفاق آنان فرمايش پيامبراكرم صلى الله عليه و آله و سلم را در جانشينى حضرت على عليه السلام در موارد مختلف و از جمله در جريان غدير خم و يا پس از نازل شدن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عَشِيرَتَكَ‌ الْأَقْرَبِينَ‌</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مى دانستند و اطلاع داشتند كه در همۀ اين موارد پيامبر اسلام صلى الله عليه و آله و سلم على عليه السلام را براى جانشينى خود تعيين و منصوب فرموده است، ولى بتدريج و پس از گذشت زمان يا فراموش كردند و يا خود را به فراموشى 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أَنَّهُ‌ قَدْ ذَهَبَ‌ الْمُتَذَكِّرُونَ‌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 اين كه واقع مطلب اين است كسانى كه به ياد قرآن و بيدار بودند از دنيا رفتند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 النَّاسُونَ‌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كسانى باقى ماندند كه به واسطۀ فراموشكارى، فرمايشات و مطالب ارزشمند پيامبراكرم صلى الله عليه و آله و سلم را فراموش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الْمُتَنَاسُونَ‌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خود را به فراموشى زده اند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كسانى گفته مى شود كه خود را به فراموشى مى زنند و اظهار بى اطلاعى مى كنند و يا قيافۀ فراموشكارى به خود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باب تفاعل به معناى تظاهر و به خود بستن چيزى مى آيد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717" w:name="pg14760_139213"/>
    </w:p>
    <w:p>
      <w:pPr>
        <w:pStyle w:val="Heading3"/>
        <w:numPr>
          <w:ilvl w:val="2"/>
          <w:numId w:val="1"/>
        </w:numPr>
        <w:rPr/>
      </w:pPr>
      <w:bookmarkStart w:id="718" w:name="__RefHeading___Toc1261244_730472459"/>
      <w:bookmarkStart w:id="719" w:name="_Toc257"/>
      <w:bookmarkEnd w:id="717"/>
      <w:bookmarkEnd w:id="718"/>
      <w:r>
        <w:rPr>
          <w:rtl w:val="true"/>
        </w:rPr>
        <w:t>تأييد خوبى ها و پرهيز از بدى ها</w:t>
      </w:r>
      <w:bookmarkEnd w:id="7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رَأَيْتُمْ‌ خَيْراً فَأَعِينُوا عَلَيْهِ‌، وَ إِذَا رَأَيْتُمْ‌ شَرّاً فَاذْهَبُوا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خيرى ديديد يارى دهيد بر آن، و اگر شرّى ديديد پس بركنار باشيد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درس گذشته اين نكته را عرض كردم كه توجّه داشته باشيد افرادى كه پاى منبر اميرالمؤمنين عليه السلام بودند همۀ آنان جزء شيعيان مخلص آن حضرت نبودند، بلكه بيشتر آنها كسانى بودند كه با اميرالمؤمنين عليه السلام به عنوان خليفۀ چهارم بيعت كردند و نه به عنوان خليفۀ بلافصل پيامبراكرم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حرفهايى كه در زمان ابوبكر و عمر و عثمان در مغز آنان جا گرفته بود همچنان باقى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اين همه حضرت مى خواهد آنان را به هر وسيله كه بتواند هدايت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رَأَيْتُمْ‌ خَيْراً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شما يك راه خوبى را ديديد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فَأَعِينُوا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نسبت به آن يارى و كمك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رَأَيْتُمْ‌ شَرّاً فَاذْهَبُوا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بدى را مشاهده كرديد پس خودتان را از شرّ آن نجات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در زمان خلافت حضرت على عليه السلام معاويه و طلحه و زبير قيام مى كنند، اينها شرّهايى است كه مسلمانان بايد خود را از آنها نجات دهند؛ و راه نجات آنان به اين است كه از دستورات حضرت على عليه السلام و راهنمايى هاى آن حضرت كه خير مردم و مسلمانان در آن است پيروى كنند</w:t>
      </w:r>
      <w:r>
        <w:rPr>
          <w:rFonts w:eastAsia="IRNazanin" w:cs="IRNazanin"/>
          <w:color w:val="111111"/>
          <w:sz w:val="28"/>
          <w:szCs w:val="28"/>
          <w:rtl w:val="true"/>
          <w:lang w:bidi="fa-IR"/>
        </w:rPr>
        <w:t>.</w:t>
      </w:r>
    </w:p>
    <w:p>
      <w:pPr>
        <w:pStyle w:val="Heading3"/>
        <w:numPr>
          <w:ilvl w:val="2"/>
          <w:numId w:val="1"/>
        </w:numPr>
        <w:rPr/>
      </w:pPr>
      <w:bookmarkStart w:id="720" w:name="__RefHeading___Toc1261246_730472459"/>
      <w:bookmarkStart w:id="721" w:name="_Toc258"/>
      <w:bookmarkEnd w:id="720"/>
      <w:r>
        <w:rPr>
          <w:rtl w:val="true"/>
        </w:rPr>
        <w:t>شرط‍‌ خوش رفتار بودن و ميانه روى</w:t>
      </w:r>
      <w:bookmarkEnd w:id="7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رَسُولَ‌ اللَّهِ‌ صلى الله عليه و آله و سلم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اعْمَلِ‌ الْخَيْرَ وَ دَعِ‌ الشَّرَّ، فَإِذَا أَنْتَ‌ جَوَادٌ قَاصِدٌ</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رسول خدا صلى الله عليه و آله و سلم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آدم، خير را انجام بده و شرّ را رها كن؛ پس در آن هنگام تو خوش رفتارى ميانه رو هستى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ماضى استمرارى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چنين تعبيرى اين است كه فلانى بارها مى گفت، نه يك مرتبه يا دو مرتبه، بلكه تكيه كلامش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ماضى استمرارى در زبان عرب به صورت مركّب 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تكيه كلام پيامبراكرم صلى الله عليه و آله و سلم اين سخن بود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آدَمَ‌ اعْمَلِ‌ الْخَيْرَ، وَ دَعِ‌ الشَّرَّ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فرزند آدم كار خير را انجام ده و كار شرّ را رها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أَنْتَ‌ جَوَادٌ قَاصِدٌ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اگر اين كار را انجام دادى و به گونه اى شدى كه كارهاى خوب و خيرات را انجام داده و شرّ را رها مى كنى، تو مانند يك اسب رهوار و خوب خواهى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اسبى گفته مى شود كه رهوار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معتدل و ميانه رو باشد و از سمت راست و چپ جادّه كه خطرناك است نرود بلكه از وسط‍‌ جادّه و به طور متعارف حركت نمايد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اللّهِ‌ قَصْدُ السَّبِيلِ‌</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ميانه و مستقيم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افرادى را كه به خير و خوبى ها عمل و از بدى ها دورى مى نمايند به اسب و يا شترى تشبيه مى فرمايد كه رهوار و معتدل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تشبيه حضرت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اسب و شتر رهوار و معتدل قهراً به مقصد مى رسد، شما هم كه اين روش را به كار بسته و انتخاب كرده ايد قطعاً به مقصد خواهيد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انسان بخواهد در زندگى به نتيجه برسد و در آخرت گرفتار عذاب الهى نشود، بايد در زندگى كارهاى خير و نيكو را انجام دهد و از شرّ و بدى دورى گزيند و رفتارى معتدل داشته باشد و در مسير آن از كنار و يا از راست و چپ حركت نكند بلكه از راه مستقيم و از وسط‍‌ جادّه حركت نمايد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722" w:name="pg14760_139215"/>
    </w:p>
    <w:p>
      <w:pPr>
        <w:pStyle w:val="Heading3"/>
        <w:numPr>
          <w:ilvl w:val="2"/>
          <w:numId w:val="1"/>
        </w:numPr>
        <w:rPr/>
      </w:pPr>
      <w:bookmarkStart w:id="723" w:name="__RefHeading___Toc1261248_730472459"/>
      <w:bookmarkStart w:id="724" w:name="_Toc259"/>
      <w:bookmarkEnd w:id="722"/>
      <w:bookmarkEnd w:id="723"/>
      <w:r>
        <w:rPr>
          <w:rtl w:val="true"/>
        </w:rPr>
        <w:t>اقسام سه گانۀ ظلم</w:t>
      </w:r>
      <w:bookmarkEnd w:id="7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الظُّلْمَ‌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فَظُلْمٌ‌ لا يُغْفَرُ، وَ ظُلْمٌ‌ لا يُتْرَكُ‌، وَ ظُلْمٌ‌ مَغْفُورٌ لا يُطْلَبُ‌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به تحقيق ظلم 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ظلمى كه بخشيده نمى شود، و ظلمى كه واگذاشته نمى شود، و ظلمى كه بخشيده شده بازخواست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بخش از خطبه دربارۀ ظلم و ستم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به حقوق است؛ كه حضرت در اينجا آن را به سه نوع تقسيم مى فرمايد كه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فَظُلْمٌ‌ لا يُغْفَرُ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ظلمى كه قابل بخشش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شرك از دنيا رفت پرونده اش براى جهنم بسته شده و ديگر قابل غفران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زيادى به اين مضمون داريم كه</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xml:space="preserve">چنانچه كسى با گوهر توحيد از دنيا رفته باشد، هر چند گناهانى داشته باشد مدّتى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حسب گناه او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مى ماند ولى بالاخره پاك شده و نجات پيدا مى كند؛ ولى اگر با كفر و شرك از دنيا برود ديگر نجات نمى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ظُلْمٌ‌ لا يُتْرَكُ‌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ظلمى كه واگذاشته و رها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آن را رها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ظلم موجب كفر نيست و قابل بخشش است ولى بايد جبران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ظُلْمٌ‌ مَغْفُورٌ لا يُطْلَبُ‌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ظلمى كه خدا آن را مى بخشد و دنبال آن را نمى گيرد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قسم سوّم ظلم هاى كوچكى است كه حق النّاس هم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گناهان را رحمانيت خداوند و شفاعت و امثال آن جبران مى كند</w:t>
      </w:r>
      <w:r>
        <w:rPr>
          <w:rFonts w:eastAsia="IRNazanin" w:cs="IRNazanin"/>
          <w:color w:val="111111"/>
          <w:sz w:val="28"/>
          <w:szCs w:val="28"/>
          <w:rtl w:val="true"/>
          <w:lang w:bidi="fa-IR"/>
        </w:rPr>
        <w:t>.</w:t>
      </w:r>
      <w:bookmarkStart w:id="725" w:name="pg14760_139216"/>
    </w:p>
    <w:p>
      <w:pPr>
        <w:pStyle w:val="Heading3"/>
        <w:numPr>
          <w:ilvl w:val="2"/>
          <w:numId w:val="1"/>
        </w:numPr>
        <w:rPr/>
      </w:pPr>
      <w:bookmarkStart w:id="726" w:name="__RefHeading___Toc1261250_730472459"/>
      <w:bookmarkStart w:id="727" w:name="_Toc260"/>
      <w:bookmarkEnd w:id="725"/>
      <w:bookmarkEnd w:id="726"/>
      <w:r>
        <w:rPr>
          <w:rtl w:val="true"/>
        </w:rPr>
        <w:t>ظلم غير قابل بخشش</w:t>
      </w:r>
      <w:bookmarkEnd w:id="7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الظُّلْمُ‌ الَّذِي لا يُغْفَرُ فَالشِّرْكُ‌ بِاللَّهِ‌،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ظلمى كه بخشيده نمى شود پس شرك به خداوند است؛ 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نمى بخشد اين كه به او شرك ورزيده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ظلمى كه بخشيده نخواهد شد و اگر انسان با اين ظلم از دنيا برود قابل بخشش نيست، شرك به خداوند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در حال شرك از دنيا برود نجات پيدا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ادامۀ فرمايش خود به قرآن مجيد استشهاد مى كند كه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يَغْفِرُ أَنْ‌ يُشْرَكَ‌ بِهِ‌ وَ يَغْفِرُ ما دُونَ‌ ذلِكَ‌ لِمَنْ‌ يَشاءُ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خداوند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براى او شريك قائل شوند نمى بخشد، و هر گناهى را كه فروتر از آن است براى كسى كه بخواهد مى بخشد</w:t>
      </w:r>
      <w:r>
        <w:rPr>
          <w:rFonts w:eastAsia="IRNazanin" w:cs="IRNazanin"/>
          <w:color w:val="111111"/>
          <w:sz w:val="28"/>
          <w:szCs w:val="28"/>
          <w:rtl w:val="true"/>
          <w:lang w:bidi="fa-IR"/>
        </w:rPr>
        <w:t>.»</w:t>
      </w:r>
    </w:p>
    <w:p>
      <w:pPr>
        <w:pStyle w:val="Heading3"/>
        <w:numPr>
          <w:ilvl w:val="2"/>
          <w:numId w:val="1"/>
        </w:numPr>
        <w:rPr/>
      </w:pPr>
      <w:bookmarkStart w:id="728" w:name="__RefHeading___Toc1261252_730472459"/>
      <w:bookmarkStart w:id="729" w:name="_Toc261"/>
      <w:bookmarkEnd w:id="728"/>
      <w:r>
        <w:rPr>
          <w:rtl w:val="true"/>
        </w:rPr>
        <w:t>ظلم قابل بخشش</w:t>
      </w:r>
      <w:bookmarkEnd w:id="7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الظُّلْمُ‌ الَّذِي يُغْفَرُ فَظُلْمُ‌ الْعَبْدِ نَفْسَهُ‌ عِنْدَ بَعْضِ‌ الْهَنَاتِ‌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ظلمى كه بخشيده مى شود پس ظلم بنده است بر نفس خود نزد برخى كارهاى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در اينجا مطلب را به صورت لفّ‌ و نشر مرتب بيان نفرموده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ظلمى كه بخشيده مى شود و جبران هم نمى خواهد، در عبارتِ‌ اوّل به عنوان قسم سوّم از ظلم بود؛ در صورتى كه اينجا به دنبال قسم اوّل آمده است</w:t>
      </w:r>
      <w:r>
        <w:rPr>
          <w:rFonts w:eastAsia="Amiri" w:cs="Amiri" w:ascii="Amiri" w:hAnsi="Amiri"/>
          <w:color w:val="111111"/>
          <w:sz w:val="28"/>
          <w:szCs w:val="28"/>
          <w:rtl w:val="true"/>
          <w:lang w:bidi="ar-SA"/>
        </w:rPr>
        <w:t>.</w:t>
      </w:r>
      <w:bookmarkStart w:id="730" w:name="pg14760_139217"/>
    </w:p>
    <w:p>
      <w:pPr>
        <w:pStyle w:val="BookText"/>
        <w:rPr/>
      </w:pPr>
      <w:bookmarkEnd w:id="7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الظُّلْمُ‌ الَّذِي يُغْفَرُ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آن ظلمى كه بخشيده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فَظُلْمُ‌ الْعَبْدِ نَفْسَهُ‌ عِنْدَ بَعْضِ‌ الْهَنَاتِ‌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ظلم بنده به خودش در برخى امور و يا گناهان كوچك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انسان اعمال و كردارش خوب باشد و تنها گناهان صغيره اى انجام داده باشد، خداوند آنها را در روز قيامت مى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گناهان بزرگى كه از آنها نهى مى شويد پرهيز كنيد، گناهانتان را از شما مى زداييم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از گناهان كبيره اجتناب كند خداوند گناهان صغيرۀ او را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انسان به نامحرم نگاه كرد و در عين حال از گناه خود پشيمان و ناراحت بود، خداوند در روز قيامت به خاطر اين گناهان او را در جهنم نگه نمى دارد</w:t>
      </w:r>
      <w:r>
        <w:rPr>
          <w:rFonts w:eastAsia="IRNazanin" w:cs="IRNazanin"/>
          <w:color w:val="111111"/>
          <w:sz w:val="28"/>
          <w:szCs w:val="28"/>
          <w:rtl w:val="true"/>
          <w:lang w:bidi="fa-IR"/>
        </w:rPr>
        <w:t>.</w:t>
      </w:r>
    </w:p>
    <w:p>
      <w:pPr>
        <w:pStyle w:val="Heading3"/>
        <w:numPr>
          <w:ilvl w:val="2"/>
          <w:numId w:val="1"/>
        </w:numPr>
        <w:rPr/>
      </w:pPr>
      <w:bookmarkStart w:id="731" w:name="__RefHeading___Toc1261254_730472459"/>
      <w:bookmarkStart w:id="732" w:name="_Toc262"/>
      <w:bookmarkEnd w:id="731"/>
      <w:r>
        <w:rPr>
          <w:rtl w:val="true"/>
        </w:rPr>
        <w:t>ظلم قابل تدارك</w:t>
      </w:r>
      <w:bookmarkEnd w:id="7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الظُّلْمُ‌ الَّذِي لا يُتْرَكُ‌ فَظُلْمُ‌ الْعِبَادِ بَعْضُهُمْ‌ بَعْضاً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ظلمى كه واگذاشته نمى شود پس ظلم بعضى از بندگان است بر بعضى ديگر</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ظلمى كه خدا آن را رها نمى كند و بايد جبران شود ظلمى است كه بعضى از مردم نسبت به بعضى ديگر 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جلوى ارث برادر و خواهر خود را مى گيرد و به آنها نمى دهد و بعد از دنيا مى رود، نبايد تصور كند كه در قيامت او را وامى گذارند و رها مى كنند؛ بلكه در آنجا گرفتار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بايد در دنيا امثال اين حقوق را كه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جبران كند، و در صورتى كه جبران نكند در قيامت گرفتارى دارد</w:t>
      </w:r>
      <w:r>
        <w:rPr>
          <w:rFonts w:eastAsia="IRNazanin" w:cs="IRNazanin"/>
          <w:color w:val="111111"/>
          <w:sz w:val="28"/>
          <w:szCs w:val="28"/>
          <w:rtl w:val="true"/>
          <w:lang w:bidi="fa-IR"/>
        </w:rPr>
        <w:t>.</w:t>
      </w:r>
      <w:bookmarkStart w:id="733" w:name="pg14760_139218"/>
    </w:p>
    <w:p>
      <w:pPr>
        <w:pStyle w:val="Heading3"/>
        <w:numPr>
          <w:ilvl w:val="2"/>
          <w:numId w:val="1"/>
        </w:numPr>
        <w:rPr/>
      </w:pPr>
      <w:bookmarkStart w:id="734" w:name="__RefHeading___Toc1261256_730472459"/>
      <w:bookmarkStart w:id="735" w:name="_Toc263"/>
      <w:bookmarkEnd w:id="733"/>
      <w:bookmarkEnd w:id="734"/>
      <w:r>
        <w:rPr>
          <w:rtl w:val="true"/>
        </w:rPr>
        <w:t>قصاص و عذاب در قيامت</w:t>
      </w:r>
      <w:bookmarkEnd w:id="7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اَلْقِصَاصُ‌ هُنَاكَ‌ شَدِيدٌ، لَيْسَ‌ هُوَ جَرْحاً بِالْمُدى‌، وَ لا ضَرْباً بِالسِّيَاطِ‍‌، وَ لَكِنَّهُ‌ مَا يُسْتَصْغَرُ ذَلِكَ‌ مَعَهُ‌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قصاص در آنجا سخت است؛ آن نيست زخم زدن با كاردها، و نه زدن با تازيانه ها؛ بلكه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است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و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شمرده مى شود با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دنبال چيزى را گرفتن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اين لحاظ‍‌ قصّه ناميده مى شود كه دنبال حادثه اى گرفته و بازگو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انسان مال مردم را خورده و يا جلوى خانه و باغ مردم را گرفته و يا بدهكارى خود را پرداخت نمى كند و امثال آن، در قيامت قصاص دارد و قصاصش نيز شديد و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اگر كسى را قصاص كنند با كارد و تازيانه و امثال آن مى باشد كه يا انسان بر اثر آن چند لحظه درد مى كشد و كشته مى شود و يا حدّاكثر چند روز يا مدّتى كمتر و بيشتر درد مى كشد و روزى تمام مى شود؛ ولى قصاص در قيامت اين طور نيست بلكه درد و رنج آن دائمى و هميشگى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اَلْقِصَاصُ‌ هُنَاكَ‌ شَدِيدٌ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قصاص در روز قيامت سخت و شديد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هُوَ جَرْحاً بِالْمُدى‌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قصاصى كه در روز قيامت وجود دارد جرح و يا زخمى كردن به وسيلۀ كاردها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ضَرْباً بِالسِّيَاطِ‍‌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همچنين قصاص در آنجا به وسيلۀ زدن با تازيانه ها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لَكِنَّهُ‌ مَا يُسْتَصْغَرُ ذَلِكَ‌ مَعَهُ‌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لكن قصاص در آنجا چيزى است كه اين كارد و تازيانه زدنها در مقايسه با آن چيزهاى بسيار كوچكى به شمار مى آيد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وقتى در روايات مى خوانيم كه اگر يك حبّه از</w:t>
      </w:r>
      <w:bookmarkStart w:id="736" w:name="pg14760_139219"/>
    </w:p>
    <w:p>
      <w:pPr>
        <w:pStyle w:val="BookText"/>
        <w:rPr/>
      </w:pPr>
      <w:bookmarkEnd w:id="736"/>
      <w:r>
        <w:rPr>
          <w:rFonts w:ascii="IRNazanin" w:hAnsi="IRNazanin" w:eastAsia="IRNazanin"/>
          <w:color w:val="111111"/>
          <w:sz w:val="28"/>
          <w:sz w:val="28"/>
          <w:szCs w:val="28"/>
          <w:rtl w:val="true"/>
          <w:lang w:bidi="fa-IR"/>
        </w:rPr>
        <w:t>آتش جهنم را در دنيا رها كنند همه چيز مى سوزد و نابود مى گردد،</w:t>
      </w:r>
      <w:r>
        <w:rPr>
          <w:rStyle w:val="FootnoteAnchor"/>
          <w:rtl w:val="true"/>
        </w:rPr>
        <w:footnoteReference w:id="167"/>
      </w:r>
      <w:r>
        <w:rPr>
          <w:rFonts w:ascii="Amiri" w:hAnsi="Amiri" w:eastAsia="Amiri" w:cs="Amiri"/>
          <w:color w:val="111111"/>
          <w:sz w:val="28"/>
          <w:sz w:val="28"/>
          <w:szCs w:val="28"/>
          <w:rtl w:val="true"/>
          <w:lang w:bidi="ar-SA"/>
        </w:rPr>
        <w:t>كارد و تازيانه و يا حتى آتش دنيا قابل مقايسه با آن نمى باشد</w:t>
      </w:r>
      <w:r>
        <w:rPr>
          <w:rFonts w:eastAsia="Amiri" w:cs="Amiri" w:ascii="Amiri" w:hAnsi="Amiri"/>
          <w:color w:val="111111"/>
          <w:sz w:val="28"/>
          <w:szCs w:val="28"/>
          <w:rtl w:val="true"/>
          <w:lang w:bidi="ar-SA"/>
        </w:rPr>
        <w:t>.</w:t>
      </w:r>
    </w:p>
    <w:p>
      <w:pPr>
        <w:pStyle w:val="Heading3"/>
        <w:numPr>
          <w:ilvl w:val="2"/>
          <w:numId w:val="1"/>
        </w:numPr>
        <w:rPr/>
      </w:pPr>
      <w:bookmarkStart w:id="737" w:name="__RefHeading___Toc1261258_730472459"/>
      <w:bookmarkStart w:id="738" w:name="_Toc264"/>
      <w:bookmarkEnd w:id="737"/>
      <w:r>
        <w:rPr>
          <w:rtl w:val="true"/>
        </w:rPr>
        <w:t>لزوم پرهيز از دو رويى و نفاق در دين</w:t>
      </w:r>
      <w:bookmarkEnd w:id="7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فَإِيَّاكُمْ‌ وَ التَّلَوُّنَ‌ فِي دِينِ‌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برحذر باشيد از رنگ به رنگ شدن در دين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رنگ ديگرى به خود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فَإِيَّاكُمْ‌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إِيَّاكُمْ‌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مناسب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دو صحيح است ولى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جمله مستقل مى شود،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دنباله و فرع و يا نتيجۀ فرمايشات قبل به شمار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لحاظ‍‌ اين كه حضرت دربارۀ حق النّاس سخن مى گفتند و مخالفت افرادى مانند طلحه و زبير و معاويه با آن حضرت در حقيقت از بين بردن حق النّاس است، ارتباط‍‌ اين عبارت و فرع و نتيجه بودن آن بهتر مشخص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امام و حاكم به حق مسلمانان بودند و مخالفت با آن حضرت به معناى ناديده گرفتن حق مردم و حق امام مى باشد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دين خدا منافق صفت نباشيد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اين فرمايشات اشاره باشد به كارهايى كه امثال طلحه و زبير و عايشه و معاويه در آيندۀ نزديك انجام مى دهند، و به آنان هشدار مى دهد كه ايجاد اختلاف نكنيد و اجتماع مسلمانان را به هم نريزيد</w:t>
      </w:r>
      <w:r>
        <w:rPr>
          <w:rFonts w:eastAsia="Amiri" w:cs="Amiri" w:ascii="Amiri" w:hAnsi="Amiri"/>
          <w:color w:val="111111"/>
          <w:sz w:val="28"/>
          <w:szCs w:val="28"/>
          <w:rtl w:val="true"/>
          <w:lang w:bidi="ar-SA"/>
        </w:rPr>
        <w:t>.</w:t>
      </w:r>
      <w:bookmarkStart w:id="739" w:name="pg14760_139220"/>
    </w:p>
    <w:p>
      <w:pPr>
        <w:pStyle w:val="Heading3"/>
        <w:numPr>
          <w:ilvl w:val="2"/>
          <w:numId w:val="1"/>
        </w:numPr>
        <w:rPr/>
      </w:pPr>
      <w:bookmarkStart w:id="740" w:name="__RefHeading___Toc1261260_730472459"/>
      <w:bookmarkStart w:id="741" w:name="_Toc265"/>
      <w:bookmarkEnd w:id="739"/>
      <w:bookmarkEnd w:id="740"/>
      <w:r>
        <w:rPr>
          <w:rtl w:val="true"/>
        </w:rPr>
        <w:t>اتحاد پيرامون حق</w:t>
      </w:r>
      <w:bookmarkEnd w:id="7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جَمَاعَةً‌ فِيمَا تَكْرَهُونَ‌ مِنَ‌ الْحَقِّ‌ خَيْرٌ مِنْ‌ فُرْقَةٍ‌ فِيمَا تُحِبُّونَ‌ مِنَ‌ الْبَاطِلِ‌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همانا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خوش نداريد از حق، بهتر است از جدايى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دوست داريد از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عبارت به اين حقيقت اشاره شده است كه اتحاد و انسجام در جامعه بهتر از تفرقه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وقتى فرد يا افرادى با ديگران در برخى مسائل به توافق مى رسند و اتحاد و اجتماعى به وجود مى آيد، ممكن است همۀ آنان به تمام خواسته ها و آرزوهاى خود نرسند و برخى امور خلاف ميل آنان باشد؛ ولى به هر حال اتحاد و اجتماع بهتر از تفرقه و درگيرى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آن شرايط‍‌ و پس از كشته شدن عثمان با حضرت على عليه السلام بيعت كرده بودند و از شيعيان ابوبكر و عمر و عثمان به شمار مى آمدند، با بسيارى از اقدامات حضرت موافق نبودند؛ ولى اميرالمؤمنين عليه السلام به آنان هشدار مى دهد كه اگر وحدت و اجتماع خود را حفظ‍‌ كنيد به سود شما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جَمَاعَةً‌ فِيمَا تَكْرَهُونَ‌ مِنَ‌ 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همانا اجتماع و اتحاد نسبت به كار حقى كه شما كراهت داشته و آن را خوش نداريد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مِنْ‌ فُرْقَةٍ‌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 است از اين كه اختلاف درست كنيد و از يكديگر جدا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تُحِبُّونَ‌ مِنَ‌ الْبَاطِلِ‌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به باطلى كه شما دوست داريد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آنچه آن را خوش نداريد ولى اجتماع و اتحاد مردم با آن است و در ضمن حق هم مى باشد، بهتر از اين است كه شما ايجاد اختلاف كنيد تا احياناً به اميال و خواسته هاى باطل خود برسيد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سُبْحَانَهُ‌ لَمْ‌ يُعْطِ‍‌ أَحَداً بِفُرْقَةٍ‌ خَيْراً مِمَّنْ‌ مَضى‌ وَ لا مِمَّنْ‌ بَقى‌</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درستى كه خداوند سبحان به واسطۀ تفرقه و جدايى به هيچ كس عطا نفرموده است خيرى، از آن كسى كه گذشت و نه از آن كسى كه باقى است</w:t>
      </w:r>
      <w:r>
        <w:rPr>
          <w:rFonts w:eastAsia="IRNazanin" w:cs="IRNazanin"/>
          <w:color w:val="111111"/>
          <w:sz w:val="28"/>
          <w:szCs w:val="28"/>
          <w:rtl w:val="true"/>
          <w:lang w:bidi="fa-IR"/>
        </w:rPr>
        <w:t>.)</w:t>
      </w:r>
      <w:bookmarkStart w:id="742" w:name="pg14760_139221"/>
    </w:p>
    <w:p>
      <w:pPr>
        <w:pStyle w:val="BookText"/>
        <w:rPr/>
      </w:pPr>
      <w:bookmarkEnd w:id="742"/>
      <w:r>
        <w:rPr>
          <w:rFonts w:ascii="IRNazanin" w:hAnsi="IRNazanin" w:eastAsia="IRNazanin"/>
          <w:color w:val="111111"/>
          <w:sz w:val="28"/>
          <w:sz w:val="28"/>
          <w:szCs w:val="28"/>
          <w:rtl w:val="true"/>
          <w:lang w:bidi="fa-IR"/>
        </w:rPr>
        <w:t>حضرت در اينجا باز به يك نكتۀ كلّى و اساسى در مورد اتحاد اشاره كرده اند،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اتحاد و هماهنگى در بين مردم، مخصوصاً اگر بر اساس حق باشد، باعث نزول بركات و نعمت هاى الهى مى شود؛ ولى اختلاف و تفرقه، چه در تاريخ گذشته و چه در حال و آينده، مانع رحمت ها و نعمت هاى الهى بر مردم مى شود؛ و انسان از راه تفرقه و اختلاف انگيزى به هدف خود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هم كه در زمان حضرت ايجاد اختلاف كردند، غير از اين كه به مرگ خودشان و عدۀ زيادى از اصحاب و يارانشان منجر شد بهره اى به دست نياوردند و چيزى نصيب آنان نشد</w:t>
      </w:r>
      <w:r>
        <w:rPr>
          <w:rFonts w:eastAsia="IRNazanin" w:cs="IRNazanin"/>
          <w:color w:val="111111"/>
          <w:sz w:val="28"/>
          <w:szCs w:val="28"/>
          <w:rtl w:val="true"/>
          <w:lang w:bidi="fa-IR"/>
        </w:rPr>
        <w:t>.</w:t>
      </w:r>
    </w:p>
    <w:p>
      <w:pPr>
        <w:pStyle w:val="Heading3"/>
        <w:numPr>
          <w:ilvl w:val="2"/>
          <w:numId w:val="1"/>
        </w:numPr>
        <w:rPr/>
      </w:pPr>
      <w:bookmarkStart w:id="743" w:name="__RefHeading___Toc1261262_730472459"/>
      <w:bookmarkStart w:id="744" w:name="_Toc266"/>
      <w:bookmarkEnd w:id="743"/>
      <w:r>
        <w:rPr>
          <w:rtl w:val="true"/>
        </w:rPr>
        <w:t>لزوم پرداختن به عيوب خود</w:t>
      </w:r>
      <w:bookmarkEnd w:id="7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طُوبى‌ لِمَنْ‌ شَغَلَهُ‌ عَيْبُهُ‌ عَنْ‌ عُيُوبِ‌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مردم، خوشا كسى كه مشغول ساخت او را عيب خويش از عيب هاى مردمان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 وزن فُعْلى‌ مى باشد به واسطۀ ضمّۀ فاءالفعل قلب به واو مى شود</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همه به نوعى داراى عيوب و اشكالاتى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كسى بخواهد به عيوب مردم بپردازد از عيوب خود غافل مى شود و تلاشى براى كم كردن عيوب خود نمى كند و در نتيجه درجا زده و يا سقوط‍‌ و عقبگرد او بيشتر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اين است كه انسان به جاى پرداختن به عيب ها و اشكالات جامعه و مردم و بدگويى از آنان به فكر اصلاح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بالاخره هيچ كدام از ما بدون عيب و معصوم نمى باشيم، و چه بسا اگر دقّت كنيم همان عيوبى كه به ديگران خرده مى گيريم يا بدتر از آن را خودمان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راست مى گويد ابتدا بايد خود را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 به معروف و نهى از منكر در جاى خود لازم است، ولى در عين حال اين كار صحيحى نيست كه انسان از خود غفلت كند و همه اش به عيوب مردم بپردازد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طُوبى‌ لِمَنْ‌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اى مردم، خوشا به حال كسى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شَغَلَهُ‌ عَيْبُهُ‌ عَنْ‌ عُيُوبِ‌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عيب خودش او را از عيب مردم مشغول نمايد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طُوبى‌ لِمَنْ‌ لَزِمَ‌ بَيْتَهُ‌، وَ أَكَلَ‌ قُوتَهُ‌، وَ اشْتَغَلَ‌ بِطَاعَةِ‌ رَبِّهِ‌، وَ بَكى‌ عَلى‌ خَطِيئَتِهِ‌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خوشا كسى كه خانۀ خود را ملازمت نمود، و روزى خويش را خورد، و به طاعت پروردگار خود مشغول شد، و بر گناه خويش گريست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مِنْ‌ نَفْسِهِ‌ فِي شُغُلٍ‌، وَ النَّاسُ‌ مِنْهُ‌ فِي رَاحَةٍ‌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نسبت به نفس خود مشغول بود، و مردمان از او در آسايش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اشاره كرديم معناى سرگرم بودن به كار خويش، اين نيست كه مردم امر به معروف و نهى از منكر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به جاى خود لازم و ضرورى است و ربطى به عيبجويى از مردم ندارد؛ و نبايد طورى باشد كه انسان خود را فراموش نمايد و هميشه به مردم پرداخته و از آنان عيبجويى كند؛ بلكه در درجۀ اوّل انسان بايد به خود بپردازد و خود را اصلاح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طُوبى‌ لِمَنْ‌ لَزِمَ‌ بَيْتَهُ‌، وَ أَكَلَ‌ قُوتَهُ‌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خوشا به حال كسى كه ملازم خانۀ خود باشد و روزىِ‌ خود را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اشْتَغَلَ‌ بِطَاعَةِ‌ رَبِّهِ‌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مشغول طاعت پروردگار خود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بَكى‌ عَلى‌ خَطِيئَتِهِ‌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 گناهان خود گريه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فَكَانَ‌ مِنْ‌ نَفْسِهِ‌ فِي شُغُلٍ‌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نسبت به نفس خود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مى خواهد خود را اصلاح كند و عيب هاى خود را برطرف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النَّاسُ‌ مِنْهُ‌ فِي رَاحَةٍ‌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مردم هم از اين فرد در آسايش و راحت باشند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745" w:name="pg14760_139224"/>
    </w:p>
    <w:p>
      <w:pPr>
        <w:pStyle w:val="Heading2"/>
        <w:numPr>
          <w:ilvl w:val="1"/>
          <w:numId w:val="1"/>
        </w:numPr>
        <w:rPr/>
      </w:pPr>
      <w:bookmarkStart w:id="746" w:name="__RefHeading___Toc1261264_730472459"/>
      <w:bookmarkStart w:id="747" w:name="_Toc267"/>
      <w:bookmarkEnd w:id="745"/>
      <w:bookmarkEnd w:id="746"/>
      <w:r>
        <w:rPr>
          <w:rtl w:val="true"/>
        </w:rPr>
        <w:t>(</w:t>
      </w:r>
      <w:r>
        <w:rPr>
          <w:rtl w:val="true"/>
        </w:rPr>
        <w:t xml:space="preserve">درس </w:t>
      </w:r>
      <w:r>
        <w:rPr/>
        <w:t>306</w:t>
      </w:r>
      <w:r>
        <w:rPr>
          <w:rtl w:val="true"/>
        </w:rPr>
        <w:t xml:space="preserve">) - </w:t>
      </w:r>
      <w:r>
        <w:rPr>
          <w:rtl w:val="true"/>
        </w:rPr>
        <w:t xml:space="preserve">خطبۀ </w:t>
      </w:r>
      <w:r>
        <w:rPr/>
        <w:t>177</w:t>
      </w:r>
      <w:bookmarkEnd w:id="747"/>
    </w:p>
    <w:p>
      <w:pPr>
        <w:pStyle w:val="Heading3"/>
        <w:numPr>
          <w:ilvl w:val="2"/>
          <w:numId w:val="1"/>
        </w:numPr>
        <w:rPr/>
      </w:pPr>
      <w:bookmarkStart w:id="748" w:name="__RefHeading___Toc1261266_730472459"/>
      <w:bookmarkStart w:id="749" w:name="_Toc268"/>
      <w:bookmarkEnd w:id="748"/>
      <w:r>
        <w:rPr>
          <w:rtl w:val="true"/>
        </w:rPr>
        <w:t>اشاره</w:t>
      </w:r>
      <w:bookmarkEnd w:id="749"/>
    </w:p>
    <w:p>
      <w:pPr>
        <w:pStyle w:val="BookText"/>
        <w:rPr/>
      </w:pPr>
      <w:r>
        <w:rPr>
          <w:rFonts w:ascii="Amiri" w:hAnsi="Amiri" w:eastAsia="Amiri" w:cs="Amiri"/>
          <w:color w:val="111111"/>
          <w:sz w:val="28"/>
          <w:sz w:val="28"/>
          <w:szCs w:val="28"/>
          <w:rtl w:val="true"/>
          <w:lang w:bidi="ar-SA"/>
        </w:rPr>
        <w:t>داستان حكميّت</w:t>
      </w:r>
    </w:p>
    <w:p>
      <w:pPr>
        <w:pStyle w:val="BookText"/>
        <w:rPr/>
      </w:pPr>
      <w:r>
        <w:rPr>
          <w:rFonts w:ascii="Amiri" w:hAnsi="Amiri" w:eastAsia="Amiri" w:cs="Amiri"/>
          <w:color w:val="111111"/>
          <w:sz w:val="28"/>
          <w:sz w:val="28"/>
          <w:szCs w:val="28"/>
          <w:rtl w:val="true"/>
          <w:lang w:bidi="ar-SA"/>
        </w:rPr>
        <w:t>اعتراض خوارج به على عليه السلام</w:t>
      </w:r>
    </w:p>
    <w:p>
      <w:pPr>
        <w:pStyle w:val="BookText"/>
        <w:rPr/>
      </w:pPr>
      <w:r>
        <w:rPr>
          <w:rFonts w:ascii="Amiri" w:hAnsi="Amiri" w:eastAsia="Amiri" w:cs="Amiri"/>
          <w:color w:val="111111"/>
          <w:sz w:val="28"/>
          <w:sz w:val="28"/>
          <w:szCs w:val="28"/>
          <w:rtl w:val="true"/>
          <w:lang w:bidi="ar-SA"/>
        </w:rPr>
        <w:t>مشروط‍‌ بودن حكميّت</w:t>
      </w:r>
    </w:p>
    <w:p>
      <w:pPr>
        <w:pStyle w:val="BookText"/>
        <w:rPr/>
      </w:pPr>
      <w:r>
        <w:rPr>
          <w:rFonts w:ascii="IRNazanin" w:hAnsi="IRNazanin" w:eastAsia="IRNazanin"/>
          <w:color w:val="111111"/>
          <w:sz w:val="28"/>
          <w:sz w:val="28"/>
          <w:szCs w:val="28"/>
          <w:rtl w:val="true"/>
          <w:lang w:bidi="fa-IR"/>
        </w:rPr>
        <w:t>عدم پايبندى حَكَمين به شروط‍‌ خود</w:t>
      </w:r>
    </w:p>
    <w:p>
      <w:pPr>
        <w:pStyle w:val="BookText"/>
        <w:rPr/>
      </w:pPr>
      <w:r>
        <w:rPr>
          <w:rFonts w:ascii="IRNazanin" w:hAnsi="IRNazanin" w:eastAsia="IRNazanin"/>
          <w:color w:val="111111"/>
          <w:sz w:val="28"/>
          <w:sz w:val="28"/>
          <w:szCs w:val="28"/>
          <w:rtl w:val="true"/>
          <w:lang w:bidi="fa-IR"/>
        </w:rPr>
        <w:t>عمل به حق پيش شرط‍‌ حَكَمين</w:t>
      </w:r>
    </w:p>
    <w:p>
      <w:pPr>
        <w:pStyle w:val="BookText"/>
        <w:rPr/>
      </w:pPr>
      <w:r>
        <w:rPr>
          <w:rFonts w:ascii="Amiri" w:hAnsi="Amiri" w:eastAsia="Amiri" w:cs="Amiri"/>
          <w:color w:val="111111"/>
          <w:sz w:val="28"/>
          <w:sz w:val="28"/>
          <w:szCs w:val="28"/>
          <w:rtl w:val="true"/>
          <w:lang w:bidi="ar-SA"/>
        </w:rPr>
        <w:t>اطمينان به راه و انجام وظيفه</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حضور نظام وجود نزد خداوند</w:t>
      </w:r>
    </w:p>
    <w:p>
      <w:pPr>
        <w:pStyle w:val="BookText"/>
        <w:rPr/>
      </w:pPr>
      <w:r>
        <w:rPr>
          <w:rFonts w:ascii="IRNazanin" w:hAnsi="IRNazanin" w:eastAsia="IRNazanin"/>
          <w:color w:val="111111"/>
          <w:sz w:val="28"/>
          <w:sz w:val="28"/>
          <w:szCs w:val="28"/>
          <w:rtl w:val="true"/>
          <w:lang w:bidi="fa-IR"/>
        </w:rPr>
        <w:t>بى اثر بودن زمان نسبت به خداوند</w:t>
      </w:r>
    </w:p>
    <w:p>
      <w:pPr>
        <w:pStyle w:val="BookText"/>
        <w:rPr/>
      </w:pPr>
      <w:r>
        <w:rPr>
          <w:rFonts w:ascii="Amiri" w:hAnsi="Amiri" w:eastAsia="Amiri" w:cs="Amiri"/>
          <w:color w:val="111111"/>
          <w:sz w:val="28"/>
          <w:sz w:val="28"/>
          <w:szCs w:val="28"/>
          <w:rtl w:val="true"/>
          <w:lang w:bidi="ar-SA"/>
        </w:rPr>
        <w:t>محدود نبودن خدا به مكان</w:t>
      </w:r>
    </w:p>
    <w:p>
      <w:pPr>
        <w:pStyle w:val="BookText"/>
        <w:rPr/>
      </w:pPr>
      <w:r>
        <w:rPr>
          <w:rFonts w:ascii="Amiri" w:hAnsi="Amiri" w:eastAsia="Amiri" w:cs="Amiri"/>
          <w:color w:val="111111"/>
          <w:sz w:val="28"/>
          <w:sz w:val="28"/>
          <w:szCs w:val="28"/>
          <w:rtl w:val="true"/>
          <w:lang w:bidi="ar-SA"/>
        </w:rPr>
        <w:t>توصيف نشدن ذات خداوند</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احاطۀ علمى خداوند به همه چيز</w:t>
      </w:r>
      <w:bookmarkStart w:id="750" w:name="pg14760_139226"/>
    </w:p>
    <w:p>
      <w:pPr>
        <w:pStyle w:val="Heading3"/>
        <w:numPr>
          <w:ilvl w:val="2"/>
          <w:numId w:val="1"/>
        </w:numPr>
        <w:rPr/>
      </w:pPr>
      <w:bookmarkStart w:id="751" w:name="__RefHeading___Toc1261268_730472459"/>
      <w:bookmarkStart w:id="752" w:name="_Toc269"/>
      <w:bookmarkEnd w:id="750"/>
      <w:bookmarkEnd w:id="751"/>
      <w:r>
        <w:rPr>
          <w:rtl w:val="true"/>
        </w:rPr>
        <w:t>«</w:t>
      </w:r>
      <w:r>
        <w:rPr>
          <w:rtl w:val="true"/>
        </w:rPr>
        <w:t xml:space="preserve">خطبۀ </w:t>
      </w:r>
      <w:r>
        <w:rPr/>
        <w:t>177</w:t>
      </w:r>
      <w:r>
        <w:rPr>
          <w:rtl w:val="true"/>
        </w:rPr>
        <w:t>»</w:t>
      </w:r>
      <w:bookmarkEnd w:id="752"/>
    </w:p>
    <w:p>
      <w:pPr>
        <w:pStyle w:val="Heading4"/>
        <w:numPr>
          <w:ilvl w:val="3"/>
          <w:numId w:val="1"/>
        </w:numPr>
        <w:rPr/>
      </w:pPr>
      <w:bookmarkStart w:id="753" w:name="__RefHeading___Toc1261270_730472459"/>
      <w:bookmarkStart w:id="754" w:name="_Toc270"/>
      <w:bookmarkEnd w:id="753"/>
      <w:r>
        <w:rPr>
          <w:rtl w:val="true"/>
        </w:rPr>
        <w:t>اشاره</w:t>
      </w:r>
      <w:bookmarkEnd w:id="754"/>
    </w:p>
    <w:p>
      <w:pPr>
        <w:pStyle w:val="BookText"/>
        <w:rPr/>
      </w:pPr>
      <w:r>
        <w:rPr>
          <w:rFonts w:ascii="Amiri" w:hAnsi="Amiri" w:eastAsia="Amiri" w:cs="Amiri"/>
          <w:color w:val="111111"/>
          <w:sz w:val="28"/>
          <w:sz w:val="28"/>
          <w:szCs w:val="28"/>
          <w:rtl w:val="true"/>
          <w:lang w:bidi="ar-SA"/>
        </w:rPr>
        <w:t>وَ مِنْ‌ كَلامٍ‌ لَهُ‌ عليه السّلام في مَعْنَى الْحَكَمَيْنِ‌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فَأَجْمَعَ‌ رَأْيُ‌ مَلَئِكُمْ‌ عَلى‌ أَنِ‌ اخْتَارُوا رَجُلَيْنِ‌، فَأَخَذْنَا عَلَيْهِمَا أَنْ‌ يُجَعْجِعَا عِنْدَ الْقُرْآنِ‌، وَ لا يُجَاوِزَاهُ‌، وَ تَكُونَ‌ أَلْسِنَتُهُمَا مَعَهُ‌، وَ قُلُوبُهُمَا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فَتَاهَا عَنْهُ‌، وَ تَرَكَا الْحَقَّ‌ وَ هُمَا يُبْصِرَانِهِ‌، وَ كَانَ‌ الْجَوْرُ هَوَاهُمَا، وَ الْاِعْوِجَاجُ‌ دَأْبَهُمَا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اسْتِثْنَاؤُنَا عَلَيْهِمَا فِى الْحُكْمِ‌ بِالْعَدْلِ‌ وَ الْعَمَلِ‌ بِالْحَقِّ‌ سُوءَ رَأْيِهِمَا وَ جَوْرَ حُكْمِهِمَا، وَ الثِّقَةُ‌ فِي أَيْدِينَا لِأَنْفُسِنَا حِينَ‌ خَالَفَا سَبِيلَ‌ الْحَقِّ‌، وَ أَتَيَا بِمَا لا يُعْرَفُ‌ مِنْ‌ مَعْكُوسِ‌ الْحُكْمِ‌</w:t>
      </w:r>
      <w:r>
        <w:rPr>
          <w:rFonts w:eastAsia="Amiri" w:cs="Amiri" w:ascii="Amiri" w:hAnsi="Amiri"/>
          <w:color w:val="111111"/>
          <w:sz w:val="28"/>
          <w:szCs w:val="28"/>
          <w:rtl w:val="true"/>
          <w:lang w:bidi="ar-SA"/>
        </w:rPr>
        <w:t>.»</w:t>
      </w:r>
    </w:p>
    <w:p>
      <w:pPr>
        <w:pStyle w:val="Heading4"/>
        <w:numPr>
          <w:ilvl w:val="3"/>
          <w:numId w:val="1"/>
        </w:numPr>
        <w:rPr/>
      </w:pPr>
      <w:bookmarkStart w:id="755" w:name="__RefHeading___Toc1261272_730472459"/>
      <w:bookmarkStart w:id="756" w:name="_Toc271"/>
      <w:bookmarkEnd w:id="755"/>
      <w:r>
        <w:rPr>
          <w:rtl w:val="true"/>
        </w:rPr>
        <w:t>داستان حكميّت</w:t>
      </w:r>
      <w:bookmarkEnd w:id="756"/>
    </w:p>
    <w:p>
      <w:pPr>
        <w:pStyle w:val="BookText"/>
        <w:rPr/>
      </w:pPr>
      <w:r>
        <w:rPr>
          <w:rFonts w:ascii="IRNazanin" w:hAnsi="IRNazanin" w:eastAsia="IRNazanin"/>
          <w:color w:val="111111"/>
          <w:sz w:val="28"/>
          <w:sz w:val="28"/>
          <w:szCs w:val="28"/>
          <w:rtl w:val="true"/>
          <w:lang w:bidi="fa-IR"/>
        </w:rPr>
        <w:t xml:space="preserve">اين خطبه بى ارتباط‍‌ با خطبۀ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نيست، و هر دو دربارۀ خوارج نهروان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را با حدود ده تا پانزده سطر اضافه نقل مى كند كه خوارج نهروان به حضرت اشكال مى كردند كه چرا حكميّت را قبول كرديد؟</w:t>
      </w:r>
      <w:r>
        <w:rPr>
          <w:rStyle w:val="FootnoteAnchor"/>
          <w:rtl w:val="true"/>
        </w:rPr>
        <w:footnoteReference w:id="168"/>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قضيۀ حكميّت و پذيرش آن و اختلافى كه به دنبال آن در لشكر اميرالمؤمنين عليه السلام افتاد و خوارج از لشكر آن حضرت جدا شده و در مقابل او</w:t>
      </w:r>
    </w:p>
    <w:p>
      <w:pPr>
        <w:pStyle w:val="BookText"/>
        <w:rPr/>
      </w:pPr>
      <w:r>
        <w:rPr>
          <w:rFonts w:ascii="IRNazanin" w:hAnsi="IRNazanin" w:eastAsia="IRNazanin"/>
          <w:color w:val="111111"/>
          <w:sz w:val="28"/>
          <w:sz w:val="28"/>
          <w:szCs w:val="28"/>
          <w:rtl w:val="true"/>
          <w:lang w:bidi="fa-IR"/>
        </w:rPr>
        <w:t>صف آرايى كردند به اين صورت شروع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حضرت على عليه السلام و مالك اشتر در جنگ با معاويه به شدّت درگير شدند و لشكر و ياران آن حضرت در آستانۀ پيروزى قرار گرفتند، معاويه و عمروعاص آثار شكست را در لشكر خود مشاهده كرده و به فكر افتادند تا خود را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پيشنهاد عمروعاص لشكر معاويه قرآنها را سرنيزه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بين ما و شما حَكَم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اميرالمؤمنين عليه السلام به ياران و لشكريان خود اصرار كرد كه دست از جنگ نكشند و فريب معاويه و عمروعاص را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ناطق و زنده من هستم و آنچه بر سر نيزه ها مى باشد قرآنى است صامت كه كاغذ و نوشته هايى بيش نيستند؛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آستانۀ پيروزى هستيم و اگر مدّت كوتاهى جنگ ادامه پيدا كند معاويه و لشكريانش شكست خواهند خورد و فتنه ها تمام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متأسفانه گروهى از لشكريان حضرت كه پس از آن جزء خوارج شدند، به آن حضرت به شدّت اعتراض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قرآن نمى جنگيم؛ و طرف مقابل قرآن را پذيرفته و آن را بين خود و ما حَكَم قرار داده است، و بنابراين اگر ما به جنگ ادامه دهيم با قرآن جنگ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با اين كه حضرت بر ادامۀ جنگ اصرار داشت ولى مجبور شد دست از جنگ بكشد و به مالك اشتر پيام دهد كه از ادامۀ جنگ باز 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اشتر اصرار داشت به جنگ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نهروان فشار را بر آن حضرت افزايش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مالك اشتر برنگردد تو را به قتل خواهيم رساند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چند مرتبه پيغامها رد و بدل شد و مالك اشتر حاضر به توقف جنگ نبود، تا اين كه حضرت پيام داد كه اگر جنگ را متوقف نكنى و آن را تا يك ساعت ديگر ادامه دهى من ديگر اينجا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حضرت را به طور جدّى تهديد كرده بودند و اگر به تهديد خود عمل كرده و آن حضرت را در همان جا به شهادت مى رساندند كار تمام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و با توجّه به وضعيت پيش آمده، حضرت مجبور به پذيرفتن حكميّت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حضرت اصرار داشت كه از جانب او عبداللّه بن عبّاس به عنوان حَكَم تعيين شود، ولى شياطينى مانند اشعث بن قيس اصرار داشتند كه بايد ابوموسى اشعرى تعيين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ابوموسى اشعرى پيرمرد ناواردِ ساده اى بود كه احتمال فريب خوردن او وجود داشت؛ در صورتى كه عبداللّه بن عبّاس تا اندازه اى از زيركى و درايت لازم براى اين كار مهم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اينجا نيز فشار را بر اميرالمؤمنين عليه السلام افزايش دادند و گفتند ما عبداللّه بن عبّاس را قبول نداريم و بايد ابوموسى اشعرى براى حكميّت تعيين شود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همان طور كه قبلاً عرض كردم متأسفانه لشكر حضرت على عليه السلام از كسانى تشكيل شده بود كه از شيعيان آن حضرت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آن حضرت تنها گروه خاصى بودند كه تعدادشان در آن زمان انگشت شمار بود؛ و اكثريت قريب به اتفاق كسانى كه جزء ياران و طرفداران على عليه السلام به حساب مى آمدند و حضرت مى خواست به وسيله و با يارى آنان با دشمنان خود جنگ كند، همان كسانى بودند كه پيش از آن با ابوبكر و عمر و عثمان بيعت كرده بودند و از پيروان آنان محسوب مى شدند و على عليه السلام را نيز چون پس از عثمان فرد ديگرى نداشتند به عنوان خليفۀ چهارم پذيرفته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فرمايش خود اميرالمؤمنين عليه السلام حضرت تابع آنان بود نه آن كه آنان تابع اميرالمؤمنين باشند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 عليه السلام باز هم با تحميل خوارج، به ناچار ابوموسى اشعرى را براى حكميّت تعيين فرمود و عمروعاص هم از طرف معاويه تعيين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نفر مدّتى با يكديگر نشست و برخاست كردند و قضيه را معطل كردند، و در پايان عمروعاص با زيركى خاصى مطرح كرد كه چون على و معاويه هر دو باعث جنگ و كشته شدن مسلمانان شده اند ما هر دو را عزل مى كنيم و براى مسلمانان اين فرصت را فراهم مى آوريم كه از ابتدا براى خود خليفه اى تعيين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ابوموسى اشعرى اين پيشنهاد را</w:t>
      </w:r>
      <w:r>
        <w:rPr>
          <w:rFonts w:eastAsia="IRNazanin" w:cs="IRNazanin"/>
          <w:color w:val="111111"/>
          <w:sz w:val="28"/>
          <w:szCs w:val="28"/>
          <w:lang w:bidi="fa-IR"/>
        </w:rPr>
        <w:t>0</w:t>
      </w:r>
      <w:r>
        <w:rPr>
          <w:rFonts w:eastAsia="IRNazanin" w:cs="IRNazanin"/>
          <w:color w:val="111111"/>
          <w:sz w:val="28"/>
          <w:szCs w:val="28"/>
          <w:rtl w:val="true"/>
          <w:lang w:bidi="fa-IR"/>
        </w:rPr>
        <w:t>.</w:t>
      </w:r>
      <w:bookmarkStart w:id="757" w:name="pg14760_139229"/>
    </w:p>
    <w:p>
      <w:pPr>
        <w:pStyle w:val="BookText"/>
        <w:rPr/>
      </w:pPr>
      <w:bookmarkEnd w:id="757"/>
      <w:r>
        <w:rPr>
          <w:rFonts w:ascii="IRNazanin" w:hAnsi="IRNazanin" w:eastAsia="IRNazanin"/>
          <w:color w:val="111111"/>
          <w:sz w:val="28"/>
          <w:sz w:val="28"/>
          <w:szCs w:val="28"/>
          <w:rtl w:val="true"/>
          <w:lang w:bidi="fa-IR"/>
        </w:rPr>
        <w:t>پذيرفت و قرار شد در حضور مردم همين تصميم را اعلام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مسجد گرد آمدند و قرار شد ابوموسى و عمروعاص تصميم خود را براى مردم بيان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عمروعاص با زرنگى تمام رو به ابوموسى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بزرگوار، پيرمرد و مقدّم هستيد؛ بنابراين ابتدا شما بالاى منبر تصميم نهايى را اعلان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ابوموسى نيز بالاى منبر 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من انگشتر را از دست خود در آوردم، على عليه السلام را نيز از خلافت عزل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نوبت به عمروعاص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بالاى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همان طور كه اين انگشتر را به دست خود كردم، معاويه را به خلافت نصب نمودم</w:t>
      </w:r>
      <w:r>
        <w:rPr>
          <w:rFonts w:eastAsia="IRNazanin" w:cs="IRNazanin"/>
          <w:color w:val="111111"/>
          <w:sz w:val="28"/>
          <w:szCs w:val="28"/>
          <w:rtl w:val="true"/>
          <w:lang w:bidi="fa-IR"/>
        </w:rPr>
        <w:t>.</w:t>
      </w:r>
      <w:r>
        <w:rPr>
          <w:rStyle w:val="FootnoteAnchor"/>
          <w:rtl w:val="true"/>
        </w:rPr>
        <w:footnoteReference w:id="170"/>
      </w:r>
    </w:p>
    <w:p>
      <w:pPr>
        <w:pStyle w:val="Heading4"/>
        <w:numPr>
          <w:ilvl w:val="3"/>
          <w:numId w:val="1"/>
        </w:numPr>
        <w:rPr/>
      </w:pPr>
      <w:bookmarkStart w:id="758" w:name="__RefHeading___Toc1261274_730472459"/>
      <w:bookmarkStart w:id="759" w:name="_Toc272"/>
      <w:bookmarkEnd w:id="758"/>
      <w:r>
        <w:rPr>
          <w:rtl w:val="true"/>
        </w:rPr>
        <w:t>اعتراض خوارج به على عليه السلام</w:t>
      </w:r>
      <w:bookmarkEnd w:id="759"/>
    </w:p>
    <w:p>
      <w:pPr>
        <w:pStyle w:val="BookText"/>
        <w:rPr/>
      </w:pPr>
      <w:r>
        <w:rPr>
          <w:rFonts w:ascii="IRNazanin" w:hAnsi="IRNazanin" w:eastAsia="IRNazanin"/>
          <w:color w:val="111111"/>
          <w:sz w:val="28"/>
          <w:sz w:val="28"/>
          <w:szCs w:val="28"/>
          <w:rtl w:val="true"/>
          <w:lang w:bidi="fa-IR"/>
        </w:rPr>
        <w:t>وقتى اين كار غلط‍‌ انجام گرفت و ابوموسى اشعرى فريب عمروعاص را خورد، همان كسانى كه به حضرت فشار آورده بودند تا حكميّت را بپذيرد به حضرت اشكال گرفتند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حكميّت را پذيرفته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نتيجۀ آن را قبول نمى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عبارتى كه تاريخ طبرى از خوارج در اين مورد نقل مى كند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حكّمت الرّجال في دين اللّه و لم يكن ذلك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مردان را در دين خدا حَكَم قرار داديد و به تعبير ديگر شما حكميّت را پذيرفتيد در صورتى كه اين كار مربوط‍‌ به شما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أنكرت حكمهما لمّا حكموا عليك</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پس از آن حكم آنان را كه عليه شما بود نپذيرفتيد و انكار كرديد</w:t>
      </w:r>
      <w:r>
        <w:rPr>
          <w:rFonts w:eastAsia="IRNazanin" w:cs="IRNazanin"/>
          <w:color w:val="111111"/>
          <w:sz w:val="28"/>
          <w:szCs w:val="28"/>
          <w:rtl w:val="true"/>
          <w:lang w:bidi="fa-IR"/>
        </w:rPr>
        <w:t>.</w:t>
      </w:r>
    </w:p>
    <w:p>
      <w:pPr>
        <w:pStyle w:val="Heading4"/>
        <w:numPr>
          <w:ilvl w:val="3"/>
          <w:numId w:val="1"/>
        </w:numPr>
        <w:rPr/>
      </w:pPr>
      <w:bookmarkStart w:id="760" w:name="__RefHeading___Toc1261276_730472459"/>
      <w:bookmarkStart w:id="761" w:name="_Toc273"/>
      <w:bookmarkEnd w:id="760"/>
      <w:r>
        <w:rPr>
          <w:rtl w:val="true"/>
        </w:rPr>
        <w:t>مشروط‍‌ بودن حكميّت</w:t>
      </w:r>
      <w:bookmarkEnd w:id="761"/>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خطبه كه امروز شروع كرديم در حقيقت پاسخ به اين اشكال خوارج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حضرت عليه السلام در جواب خوارج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فَأَجْمَعَ‌ رَأْيُ‌ مَلَئِكُمْ‌ عَلى‌ أَنِ‌ اخْتَارُوا رَجُلَيْنِ‌، فَأَخَذْنَا عَلَيْهِمَا أَنْ‌ يُجَعْجِعَا عِنْدَ الْقُرْآنِ‌، وَ لا يُجَاوِزَاهُ‌، وَ تَكُونَ‌ أَلْسِنَتُهُمَا مَعَهُ‌، وَ قُلُوبُهُمَا تَبَعَهُ‌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رأى جمعيت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يكى شد بر اين كه دو مرد را برگزيدند، پس ما از آن دو پيمان گرفتيم كه نزد قرآن تسليم باشند، و از آن فراتر نروند، و زبانهاشان با قرآن باشد، و دلهاشان آن را پيروى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زمين است؛ شتر وقتى سينۀ خود را روى زمين مى آورد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اينجا كنايه از تسليم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حضرت به اشكال خوارج به طور خلاصه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حكميّت اين دو نفر را پذيرفتيم و على القاعده بايد نتيجۀ آن را هم قبول كنيم، ولى حكميّت اين دو نفر مطلق نبود بلكه ما آنها را حَكَم قرار داديم كه بر اساس قرآن و حق عمل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هنگامى بايد نتيجۀ حكميّت آنان را مى پذيرفتيم كه بر طبق شرط‍‌ عمل كرده باشند؛ ولى وقتى كه برخلاف عمل كردند، ما مجبور به پذيرفتن حكميّت آنان 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پذيرفتن حكميّت نيز همان طور كه گفتيم تحميلى بود و حضرت آن را آزادانه نپذيرفته بودند، ولى همان حكميّت تحميلى هم مطلق نبوده بلكه مشروط‍‌ بود به اين كه بر طبق قرآن عمل كنند و آنان خلاف شرط‍‌ 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پذيرفتن نتيجۀ حكميّت هيچ ضرورت و لزومى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فَأَجْمَعَ‌ رَأْيُ‌ مَلَئِكُمْ‌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رأى جمعيت شما هماهنگ شد و اجماع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أَنِ‌ اخْتَارُوا رَجُلَيْنِ‌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اين كه دو نفر را انتخاب كنند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ملاحظه مى كنيد حضرت انتخاب اين دو نفر حَكَم را به مردم و ازجمله كسانى كه اعتراض دارند نسبت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جمعيتى گفته مى شود كه جايى را پر كرده باشند يا گروهى كه چشم پر كُن باشند؛ يعنى به نظر مردم</w:t>
      </w:r>
    </w:p>
    <w:p>
      <w:pPr>
        <w:pStyle w:val="BookText"/>
        <w:rPr/>
      </w:pPr>
      <w:r>
        <w:rPr>
          <w:rFonts w:ascii="IRNazanin" w:hAnsi="IRNazanin" w:eastAsia="IRNazanin"/>
          <w:color w:val="111111"/>
          <w:sz w:val="28"/>
          <w:sz w:val="28"/>
          <w:szCs w:val="28"/>
          <w:rtl w:val="true"/>
          <w:lang w:bidi="fa-IR"/>
        </w:rPr>
        <w:t>بزرگ و با عظمت جلوه كنند، مانند اطرافيان و وزيران و مشاوران مخصوص 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حقيقت به آنان گوشزد و يادآورى مى كند كه من اين دو نفر را انتخاب نكردم، بلكه عمروعاص را كه معاويه انتخاب كرد و ابوموسى را هم شما جمعيت به من تحميل كرديد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فَأَخَذْنَا عَلَيْهِمَا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ما به نحو مطلق حكميّت آنان را نپذيرفتيم بلكه از آنان تعهد گرفتيم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يُجَعْجِعَا عِنْدَ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سينه هاى خود را در پيشگاه قرآن فرود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تسليم قرآن باشند و بر اساس آن عمل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يُجَاوِزَاهُ‌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قرآن تجاوز نكنند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تَكُونَ‌ أَلْسِنَتُهُمَا مَعَهُ‌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زبانهايشان با قرآن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قُلُوبُهُمَا تَبَعَهُ‌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دلهاى آنان پيرو و تابع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پذيرفتن حكميّت آنان مطلق نبود، بلكه مشروط‍‌ به اين بود كه از هر جهت پيرو قرآن باشند و بر اساس آن عمل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با اين كه دو نفر يعنى ابوموسى اشعرى و عمروعاص مورد اشاره اند و آنان دو زبان و دو قلب بيشتر نداشتند، ولى در عبارت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أَلْسِنَتُهُمَا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صورت جمع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انموذج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خوانديم كه وقتى تثنيه اى به تثنيه اى ديگر اضافه مى شود اوّلى را جمع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در مورد دو نفر از زنان پيامبراكرم صلى الله عليه و آله و سلم مى فرمايد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صَغَتْ‌ قُلُوبُكُما</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 xml:space="preserve">با اين كه اين آيه دربارۀ حفصه و عايشه است كه دو نفر بيشتر نيستند و دو قلب بيشتر ندارند، ولى تعبير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جمع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هم در آيۀ شريفه و هم در فرمايش حضرت، ضميرها به صورت تثنيه آمده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762" w:name="pg14760_139232"/>
    </w:p>
    <w:p>
      <w:pPr>
        <w:pStyle w:val="Heading4"/>
        <w:numPr>
          <w:ilvl w:val="3"/>
          <w:numId w:val="1"/>
        </w:numPr>
        <w:rPr/>
      </w:pPr>
      <w:bookmarkStart w:id="763" w:name="__RefHeading___Toc1261278_730472459"/>
      <w:bookmarkStart w:id="764" w:name="_Toc274"/>
      <w:bookmarkEnd w:id="762"/>
      <w:bookmarkEnd w:id="763"/>
      <w:r>
        <w:rPr>
          <w:rtl w:val="true"/>
        </w:rPr>
        <w:t>عدم پايبندى حَكَمين به شروط‍‌ خود</w:t>
      </w:r>
      <w:bookmarkEnd w:id="7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فَتَاهَا عَنْهُ‌، وَ تَرَكَا الْحَقَّ‌ وَ هُمَا يُبْصِرَانِهِ‌، وَ كَانَ‌ الْجَوْرُ هَوَاهُمَا، وَ الْاِعْوِجَاجُ‌ دَأْبَهُمَا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دو از قرآن منحرف شدند، و حق را واگذاشتند در حالى كه آن را مى ديدند، و ميل و خواستۀ آنان ظلم بود، و كژى و ناراستى عادت و خوى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و انديشۀ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الْاِعْوِجَاجُ‌ دَأْبَهُمَا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نسخه 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الْاِعْوِجَاجُ‌ رَأْيَهُمَا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كه هر دو عبارت صحيح است؛ هرچند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بهتر است؛ زيرا به اين معناست كه عادت و خوى آنان بر اساس اعوجاج و كژى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فَتَاهَا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اين دو نفر از قرآن منحرف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تَرَكَا الْحَقَّ‌ وَ هُمَا يُبْصِرَانِهِ‌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آنان در حالى كه حق را مى ديدند آن را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دو نفر حق را از روى جهل و نادانى رها نكردند بلكه از روى عمد و از روى آگاهى ترك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هيچ كدام از آنان نمى خواستند حق و حكومت على عليه السلام برقرار و پايدار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ابوموسى اشعرى از ابتدا هم با اميرالمؤمنين عليه السلام چندان ميانۀ خوبى نداشت؛ چه برسد به اين كه عمروعاص هم او را فريب داد و سر او را كلاه گذاشت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الْجَوْرُ هَوَاهُمَا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ظلم مطابق ميل و خواست آنان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الْاِعْوِجَاجُ‌ دَأْبَهُمَا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كجروى خوى و سيرۀ اين دو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هر دو نفر مى خواستند كه على عليه السلام بر مسند قدرت و حكومت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ابوموسى معاويه را هم قبول نداشت، ولى هر دو در شكستن على عليه السلام هماهنگى داشتند</w:t>
      </w:r>
      <w:r>
        <w:rPr>
          <w:rFonts w:eastAsia="IRNazanin" w:cs="IRNazanin"/>
          <w:color w:val="111111"/>
          <w:sz w:val="28"/>
          <w:szCs w:val="28"/>
          <w:rtl w:val="true"/>
          <w:lang w:bidi="fa-IR"/>
        </w:rPr>
        <w:t>.</w:t>
      </w:r>
    </w:p>
    <w:p>
      <w:pPr>
        <w:pStyle w:val="Heading4"/>
        <w:numPr>
          <w:ilvl w:val="3"/>
          <w:numId w:val="1"/>
        </w:numPr>
        <w:rPr/>
      </w:pPr>
      <w:bookmarkStart w:id="765" w:name="__RefHeading___Toc1261280_730472459"/>
      <w:bookmarkStart w:id="766" w:name="_Toc275"/>
      <w:bookmarkEnd w:id="765"/>
      <w:r>
        <w:rPr>
          <w:rtl w:val="true"/>
        </w:rPr>
        <w:t>عمل به حق پيش شرط‍‌ حَكَمين</w:t>
      </w:r>
      <w:bookmarkEnd w:id="766"/>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سَبَقَ‌ اسْتِثْنَاؤُنَا عَلَيْهِمَا فِى الْحُكْمِ‌ بِالْعَدْلِ‌ وَ الْعَمَلِ‌ بِالْحَقِّ‌ سُوءَ رَأْيِهِمَا وَ جَوْرَ حُكْمِهِمَا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ما بر آن دو مرد در حكم كردن به عدالت و عمل نمودن به حق، پيشى گرفته است بر رأى بد آنان و حكم ظالمانۀ ايشان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رَأْيِهِمَا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 حُكْمِهِمَا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رَأْيِهِمَا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شرط‍‌ ما كه در حقيقت استثناء از حكميّت آنان مى باشد پيش از حكم ظالمانه و ديدگاه بد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شما تصور نكنيد كه چون ابوموسى اشعرى و عمروعاص بر خلاف ميل من نظر داده اند، براى توجيه نپذيرفتن حكم آنها مسألۀ مشروط‍‌ بودن حكميّت آنان را مطرح مى كنم؛ بلكه اين شرط‍‌ از ابتدا و قبل از حكم ظالمانۀ آنان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رَأْيِهِمَا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 حُكْمِهِمَا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از باب اضافۀ صفت به موصوف است كه در كلام عرب بسيار رايج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پذيرش حكميّت آنان مطلق نبود و از همان ابتدا مشروط‍‌ بود به اين كه بر اساس قرآن و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گويا از ابتدا استثناء شده بود كه اگر بر اساس قرآن و حق رأى ندهند و حكم نكنند كاره اى نيستند و حكم آنان فاقد اعتبار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اسْتِثْنَاؤُنَا عَلَيْهِمَا فِى الْحُكْمِ‌ بِالْعَدْلِ‌ وَ الْعَمَلِ‌ بِالْحَقِّ‌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شرط‍‌ و يا استثنايى كه ما كرديم و گفتيم حكميّت آنان مشروط‍‌ به اين است كه بر اساس عدل حكم كنند و به حق عمل نمايند پيشى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رَأْيِهِمَا وَ جَوْرَ حُكْمِهِمَا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سوء رأى و حكم ظالمانۀ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معنا نزديك به يكديگر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مى باشد؛ براى اين كه جور و ستم يك نوع از سوء و بديهاست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من حكم ظالمانه و ناحق آنان را نمى پذيرم، شما نمى توانيد بگوييد چون حكميّت را پذيرفته ام حتماً بايد نتيجۀ آن را هم بپذيرم؛ بلكه چون حكميّت</w:t>
      </w:r>
      <w:bookmarkStart w:id="767" w:name="pg14760_139234"/>
    </w:p>
    <w:p>
      <w:pPr>
        <w:pStyle w:val="BookText"/>
        <w:rPr/>
      </w:pPr>
      <w:bookmarkEnd w:id="767"/>
      <w:r>
        <w:rPr>
          <w:rFonts w:ascii="IRNazanin" w:hAnsi="IRNazanin" w:eastAsia="IRNazanin"/>
          <w:color w:val="111111"/>
          <w:sz w:val="28"/>
          <w:sz w:val="28"/>
          <w:szCs w:val="28"/>
          <w:rtl w:val="true"/>
          <w:lang w:bidi="fa-IR"/>
        </w:rPr>
        <w:t>مطلق نبود و اين دو نفر برخلاف شرط‍‌ عمل كردند، پذيرش حكم آنان ضرورت و لزومى ندارد؛ حتى مى توان گفت چون ناعادلانه و برخلاف حق و موازين قرآنى است، پذيرش حكم آنان غيرمشروع است</w:t>
      </w:r>
      <w:r>
        <w:rPr>
          <w:rFonts w:eastAsia="IRNazanin" w:cs="IRNazanin"/>
          <w:color w:val="111111"/>
          <w:sz w:val="28"/>
          <w:szCs w:val="28"/>
          <w:rtl w:val="true"/>
          <w:lang w:bidi="fa-IR"/>
        </w:rPr>
        <w:t>.</w:t>
      </w:r>
    </w:p>
    <w:p>
      <w:pPr>
        <w:pStyle w:val="Heading4"/>
        <w:numPr>
          <w:ilvl w:val="3"/>
          <w:numId w:val="1"/>
        </w:numPr>
        <w:rPr/>
      </w:pPr>
      <w:bookmarkStart w:id="768" w:name="__RefHeading___Toc1261282_730472459"/>
      <w:bookmarkStart w:id="769" w:name="_Toc276"/>
      <w:bookmarkEnd w:id="768"/>
      <w:r>
        <w:rPr>
          <w:rtl w:val="true"/>
        </w:rPr>
        <w:t>اطمينان به راه و انجام وظيفه</w:t>
      </w:r>
      <w:bookmarkEnd w:id="7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الثِّقَةُ‌ فِي أَيْدِينَا لِأَنْفُسِنَا حِينَ‌ خَالَفَا سَبِيلَ‌ الْحَقِّ‌، وَ أَتَيَا بِمَا لا يُعْرَفُ‌ مِنْ‌ مَعْكُوسِ‌ الْحُكْمِ‌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در دست هامان اطمينان داريم براى نفس هامان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خود اطمينان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آن دو نفر راه حق را مخالفت نمودند، و چيزى را آوردند كه معروف نيست از حكمى وارونه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جمله مستقل مى شود؛ البته كاملاً بى ارتباط‍‌ به قبل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كارى كه انجام مى دهم وثوق و اطمينان دارم كه به هر حال بر طبق وظيفۀ خود عمل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آنان از حق تخلف كردند و در نتيجه حكميّت آنان گريبانگير ما نمى شود؛ چرا كه حكميّت آنان مشروط‍‌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الثِّقَةُ‌ فِي أَيْدِينَا لِأَنْفُسِنَا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براى نفسِ‌ خود وثوق و اطمينان در دست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خَالَفَا سَبِيلَ‌ 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آن دو نفر راه حق را مخالفت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أَتَيَا بِمَا لا يُعْرَفُ‌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چيزى را آوردند كه معروف نمى باشد و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منكر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مَعْكُوسِ‌ الْحُكْمِ‌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كه حكم معكوس و بر خلاف حق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مَعْكُوسِ‌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أَتَيَا بِمَا لا يُعْرَفُ‌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يك طرف بيايد على عليه السلام را عزل و طرف ديگر بيايد معاويه را نصب كند برخلاف قرارداد بوده است، و در نتيجه اساس حكميّت آنان باطل مى شود، و شما نمى توانيد اعتراض كنيد كه چرا ما به نتيجۀ حُكم حَكَمين پايبند نيستيم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خطبه هم در همين جا تمام شد؛ ولى همان طور كه عرض كردم اين عبارات تنها بخشى از يك خطبه بوده كه مرحوم سيّد رضى از آن بيشتر خوشش آمده و آن را</w:t>
      </w:r>
      <w:bookmarkStart w:id="770" w:name="pg14760_139235"/>
    </w:p>
    <w:p>
      <w:pPr>
        <w:pStyle w:val="BookText"/>
        <w:rPr/>
      </w:pPr>
      <w:bookmarkEnd w:id="770"/>
      <w:r>
        <w:rPr>
          <w:rFonts w:ascii="IRNazanin" w:hAnsi="IRNazanin" w:eastAsia="IRNazanin"/>
          <w:color w:val="111111"/>
          <w:sz w:val="28"/>
          <w:sz w:val="28"/>
          <w:szCs w:val="28"/>
          <w:rtl w:val="true"/>
          <w:lang w:bidi="fa-IR"/>
        </w:rPr>
        <w:t xml:space="preserve">نقل و بقيه را حذف كرده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عبارتهاى ديگرى را در ابتداى آن نقل كرده است</w:t>
      </w:r>
      <w:r>
        <w:rPr>
          <w:rFonts w:eastAsia="IRNazanin" w:cs="IRNazanin"/>
          <w:color w:val="111111"/>
          <w:sz w:val="28"/>
          <w:szCs w:val="28"/>
          <w:rtl w:val="true"/>
          <w:lang w:bidi="fa-IR"/>
        </w:rPr>
        <w:t>.</w:t>
      </w:r>
      <w:r>
        <w:rPr>
          <w:rStyle w:val="FootnoteAnchor"/>
          <w:rtl w:val="true"/>
        </w:rPr>
        <w:footnoteReference w:id="173"/>
      </w:r>
    </w:p>
    <w:p>
      <w:pPr>
        <w:pStyle w:val="Heading3"/>
        <w:numPr>
          <w:ilvl w:val="2"/>
          <w:numId w:val="1"/>
        </w:numPr>
        <w:rPr/>
      </w:pPr>
      <w:bookmarkStart w:id="771" w:name="__RefHeading___Toc1261284_730472459"/>
      <w:bookmarkStart w:id="772" w:name="_Toc277"/>
      <w:bookmarkEnd w:id="771"/>
      <w:r>
        <w:rPr>
          <w:rtl w:val="true"/>
        </w:rPr>
        <w:t>«</w:t>
      </w:r>
      <w:r>
        <w:rPr>
          <w:rtl w:val="true"/>
        </w:rPr>
        <w:t xml:space="preserve">خطبۀ </w:t>
      </w:r>
      <w:r>
        <w:rPr/>
        <w:t>178</w:t>
      </w:r>
      <w:r>
        <w:rPr>
          <w:rtl w:val="true"/>
        </w:rPr>
        <w:t xml:space="preserve"> - </w:t>
      </w:r>
      <w:r>
        <w:rPr>
          <w:rtl w:val="true"/>
        </w:rPr>
        <w:t>قسمت اوّل</w:t>
      </w:r>
      <w:r>
        <w:rPr>
          <w:rtl w:val="true"/>
        </w:rPr>
        <w:t>»</w:t>
      </w:r>
      <w:bookmarkEnd w:id="772"/>
    </w:p>
    <w:p>
      <w:pPr>
        <w:pStyle w:val="Heading4"/>
        <w:numPr>
          <w:ilvl w:val="3"/>
          <w:numId w:val="1"/>
        </w:numPr>
        <w:rPr/>
      </w:pPr>
      <w:bookmarkStart w:id="773" w:name="__RefHeading___Toc1261286_730472459"/>
      <w:bookmarkStart w:id="774" w:name="_Toc278"/>
      <w:bookmarkEnd w:id="773"/>
      <w:r>
        <w:rPr>
          <w:rtl w:val="true"/>
        </w:rPr>
        <w:t>اشاره</w:t>
      </w:r>
      <w:bookmarkEnd w:id="774"/>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يَشْغَلُهُ‌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يُغَيِّرُهُ‌ زَمَانٌ‌، وَ لا يَحْويهِ‌ مَكَانٌ‌، وَ لا يَصِفُهُ‌ 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يَعْزُبُ‌ عَنْهُ‌ عَدَدُ قَطْرِ الْمَاءِ، وَ لا نُجُومِ‌ السَّمَاءِ، وَ لا سَوَافِى الرِّيحِ‌ فِى الْهَوَاءِ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خطبه نيز همان طور كه گفته اند از خطبه هايى است كه حضرت آن را در همان ابتداى خلافتِ‌ خود و پس از آن كه مردم با او بيعت كردند ايراد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 رسد اين خطبه هم مانند بسيارى از خطبه هاى ديگر تقطيع شده باشد؛ براى اين كه هر خطبه حدّاقل يك حمد و ثناى الهى دارد</w:t>
      </w:r>
      <w:r>
        <w:rPr>
          <w:rFonts w:eastAsia="IRNazanin" w:cs="IRNazanin"/>
          <w:color w:val="111111"/>
          <w:sz w:val="28"/>
          <w:szCs w:val="28"/>
          <w:rtl w:val="true"/>
          <w:lang w:bidi="fa-IR"/>
        </w:rPr>
        <w:t>.</w:t>
      </w:r>
    </w:p>
    <w:p>
      <w:pPr>
        <w:pStyle w:val="Heading4"/>
        <w:numPr>
          <w:ilvl w:val="3"/>
          <w:numId w:val="1"/>
        </w:numPr>
        <w:rPr/>
      </w:pPr>
      <w:bookmarkStart w:id="775" w:name="__RefHeading___Toc1261288_730472459"/>
      <w:bookmarkStart w:id="776" w:name="_Toc279"/>
      <w:bookmarkEnd w:id="775"/>
      <w:r>
        <w:rPr>
          <w:rtl w:val="true"/>
        </w:rPr>
        <w:t>حضور نظام وجود نزد خداوند</w:t>
      </w:r>
      <w:bookmarkEnd w:id="7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يَشْغَلُهُ‌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شَأْنٍ‌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را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نمى دارد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قاعدتاً بايد عبارت فوق همان طور كه آن را نقل كرده ايم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داشته باشد؛ ولى برخى از نسخه هاى نهج البلاغه و از جمله صبحى صالح و عبده آن را ندارد، و به لحاظ‍‌ تناسب جمله ها نبودنش بهتر است</w:t>
      </w:r>
      <w:r>
        <w:rPr>
          <w:rFonts w:eastAsia="Amiri" w:cs="Amiri" w:ascii="Amiri" w:hAnsi="Amiri"/>
          <w:color w:val="111111"/>
          <w:sz w:val="28"/>
          <w:szCs w:val="28"/>
          <w:rtl w:val="true"/>
          <w:lang w:bidi="ar-SA"/>
        </w:rPr>
        <w:t>.</w:t>
      </w:r>
      <w:bookmarkStart w:id="777" w:name="pg14760_139236"/>
    </w:p>
    <w:p>
      <w:pPr>
        <w:pStyle w:val="BookText"/>
        <w:rPr/>
      </w:pPr>
      <w:bookmarkEnd w:id="777"/>
      <w:r>
        <w:rPr>
          <w:rFonts w:ascii="IRNazanin" w:hAnsi="IRNazanin" w:eastAsia="IRNazanin"/>
          <w:color w:val="111111"/>
          <w:sz w:val="28"/>
          <w:sz w:val="28"/>
          <w:szCs w:val="28"/>
          <w:rtl w:val="true"/>
          <w:lang w:bidi="fa-IR"/>
        </w:rPr>
        <w:t>ما انسانها به لحاظ‍‌ اين كه محدود و ضعيف هستيم، هنگامى كه فكرمان متوجّه كارى يا مسأله اى بشود از ديگر جهات و يا مسائل و كارهاى ديگر غافل مى شود و نمى توانيم همزمان به كارها و مسائل گوناگون اشراف و توجّه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احاطۀ علمى خداوند مانند ما نيست؛ بلكه تمام نظام وجود، عين حضور عند الحق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 كار و هيچ مسأله و مشكلى خداوند را از كار ديگر بازنمى دارد و مشغول نمى كند</w:t>
      </w:r>
      <w:r>
        <w:rPr>
          <w:rFonts w:eastAsia="IRNazanin" w:cs="IRNazanin"/>
          <w:color w:val="111111"/>
          <w:sz w:val="28"/>
          <w:szCs w:val="28"/>
          <w:rtl w:val="true"/>
          <w:lang w:bidi="fa-IR"/>
        </w:rPr>
        <w:t>.</w:t>
      </w:r>
    </w:p>
    <w:p>
      <w:pPr>
        <w:pStyle w:val="Heading4"/>
        <w:numPr>
          <w:ilvl w:val="3"/>
          <w:numId w:val="1"/>
        </w:numPr>
        <w:rPr/>
      </w:pPr>
      <w:bookmarkStart w:id="778" w:name="__RefHeading___Toc1261290_730472459"/>
      <w:bookmarkStart w:id="779" w:name="_Toc280"/>
      <w:bookmarkEnd w:id="778"/>
      <w:r>
        <w:rPr>
          <w:rtl w:val="true"/>
        </w:rPr>
        <w:t>بى اثر بودن زمان نسبت به خداوند</w:t>
      </w:r>
      <w:bookmarkEnd w:id="7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يُغَيِّرُهُ‌ زَمَانٌ‌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 او را دگرگون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حركت است، و حركت نيز از خواص و ويژگى هاى مادّه است، و مادّه هم مخلوق خداوند مى باشد، و خداوند فوق مادّه و فوق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 گاه زمان نمى تواند در خداوند تغيير و دگرگونى ايجاد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زمان، ما انسانها و ديگر اشياء مادّى را تغيير مى دهد و مثلاً جوانها باگذشت زمان پير و فرتوت مى شوند و پيرها و فرسودگان از دنيا مى روند و بسيارى از موجودات مادّى بر اثر همين زمان و گذشت آن تحول و دگرگونى پيدا مى كنند؛ در حالى كه زمان در مورد خداوند به هيچ عنوان مؤثر نيست؛ براى اين كه معلول نمى تواند در علّت خود ايجاد تغيير و دگرگونى نمايد</w:t>
      </w:r>
      <w:r>
        <w:rPr>
          <w:rFonts w:eastAsia="IRNazanin" w:cs="IRNazanin"/>
          <w:color w:val="111111"/>
          <w:sz w:val="28"/>
          <w:szCs w:val="28"/>
          <w:rtl w:val="true"/>
          <w:lang w:bidi="fa-IR"/>
        </w:rPr>
        <w:t>.</w:t>
      </w:r>
    </w:p>
    <w:p>
      <w:pPr>
        <w:pStyle w:val="Heading4"/>
        <w:numPr>
          <w:ilvl w:val="3"/>
          <w:numId w:val="1"/>
        </w:numPr>
        <w:rPr/>
      </w:pPr>
      <w:bookmarkStart w:id="780" w:name="__RefHeading___Toc1261292_730472459"/>
      <w:bookmarkStart w:id="781" w:name="_Toc281"/>
      <w:bookmarkEnd w:id="780"/>
      <w:r>
        <w:rPr>
          <w:rtl w:val="true"/>
        </w:rPr>
        <w:t>محدود نبودن خدا به مكان</w:t>
      </w:r>
      <w:bookmarkEnd w:id="7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يَحْوِيهِ‌ مَكَانٌ‌</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مكان او را در بر نمى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مشّائين و اشراقيّين اختلاف نظر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مشّائين مكان را عبارت از سطح مقعّر حاوى نسبت به سطح محدّب محوى مى 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مثال كوزه اى كه در آن آب است يك سطح محدّب دارد كه سطح بيرونى آن مى باشد و داراى يك سطح مقعّر هم هست كه سطح درونى آن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سطح محدّب آب كه در مثال ما محوى است در تماس با سطح مقعّر يا سطح درونى كوزه مى باشد و اين سطح مقعّر كوزه محيط‍‌ به سطح محدّب آب است، و مشّائين مكان را همين سطح مقعّر حاوى نسبت به سطح محدّب محوى كه آب باشد مى 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اشراقيّين اين تعريف و نظر را در مورد مكان نمى پذيرند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عبارت است از آن فضا يا بُعدِ مجرّدى كه اشياء آن را پر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اين كه من و شما در بين اين دو ديوار نشسته ايم، يك فضا يا فاصله و به تعبير اشراقيّين بُعد مجرّدى وجود دارد كه به آن مكان مى گويند كه گاهى آن را هوا يا اتِر و يا من و شما و يا يك شىء مادّى ديگر پر مى كند؛ ولى اگر فرض كنيم هيچ چيز مادّى آن را پر نكرده باشد و مثلاً هواى بين اين دو ديوار را هم كشيده باشند، باز هم يك فاصله و بُعدى وجود دارد كه به آن مكان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نظريه مكان فقط‍‌ از آن سطح محوى نيست، بلكه از آن همه است و همۀ ما در مكان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خلأ كه وجود دارد، خودش مكان است و ما آن را پر 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سنخ عالم مادّه و يا بُعد مجرّد و آن كه آن بُعد مجرّد را پر كند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كه خلأ هم مربوط‍‌ به اجسام مى باشد و اجسام آن را پر مى كند و خداوند جسم و يا حتى از مجرّدات نيست، بلكه فوق مجرّد مى باشد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يَحْوِيهِ‌ مَكَانٌ‌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هيچ مكانى هم حاوى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مكانى كه مشّائين آن را معتقدند و تعريف مى كنند و چه مكانى كه اشراقيّين مى گويند</w:t>
      </w:r>
      <w:r>
        <w:rPr>
          <w:rFonts w:eastAsia="IRNazanin" w:cs="IRNazanin"/>
          <w:color w:val="111111"/>
          <w:sz w:val="28"/>
          <w:szCs w:val="28"/>
          <w:rtl w:val="true"/>
          <w:lang w:bidi="fa-IR"/>
        </w:rPr>
        <w:t>.</w:t>
      </w:r>
      <w:bookmarkStart w:id="782" w:name="pg14760_139238"/>
    </w:p>
    <w:p>
      <w:pPr>
        <w:pStyle w:val="Heading4"/>
        <w:numPr>
          <w:ilvl w:val="3"/>
          <w:numId w:val="1"/>
        </w:numPr>
        <w:rPr/>
      </w:pPr>
      <w:bookmarkStart w:id="783" w:name="__RefHeading___Toc1261294_730472459"/>
      <w:bookmarkStart w:id="784" w:name="_Toc282"/>
      <w:bookmarkEnd w:id="782"/>
      <w:bookmarkEnd w:id="783"/>
      <w:r>
        <w:rPr>
          <w:rtl w:val="true"/>
        </w:rPr>
        <w:t>توصيف نشدن ذات خداوند</w:t>
      </w:r>
      <w:bookmarkEnd w:id="7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يَصِفُهُ‌ لِسَانٌ‌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زبان او را وصف نمى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انسانها خداوند را تنها از طريق صفات سلبى و اضافى او مى 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صفات و محدوديت هايى را كه در خداوند وجود ندارد و در شأن او نيست از او سلب مى كنيم و يا اضافاتى را براى او اثبات مى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طور كلّى خداوند را از اين دو راه مى شناسيم و توصيف مى كنيم؛ اما اين كه واقعاً حقيقت ذات خداوند را بخواهيم بشناسيم، توانايى نداريم و قادر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ما مخلوق خداييم و خداوند خالق ماست و مخلوق و معلول نمى تواند به ذات خالق و علّت خود احاطه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قلب ما نتواند به خداوند احاطه پيدا كند، زبان هم نمى تواند او را به طور كامل توصيف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به همان اندازه مى تواند خدا را توصيف كند كه در قلب و انديشۀ انسان وجود دارد؛ و چون قلب و انديشۀ انسان از درك كامل و احاطه نسبت به خداوند عاجز است، زبان نيز نمى تواند حقيقت ذات خدا را بيان كند</w:t>
      </w:r>
      <w:r>
        <w:rPr>
          <w:rFonts w:eastAsia="IRNazanin" w:cs="IRNazanin"/>
          <w:color w:val="111111"/>
          <w:sz w:val="28"/>
          <w:szCs w:val="28"/>
          <w:rtl w:val="true"/>
          <w:lang w:bidi="fa-IR"/>
        </w:rPr>
        <w:t>.</w:t>
      </w:r>
    </w:p>
    <w:p>
      <w:pPr>
        <w:pStyle w:val="Heading4"/>
        <w:numPr>
          <w:ilvl w:val="3"/>
          <w:numId w:val="1"/>
        </w:numPr>
        <w:rPr/>
      </w:pPr>
      <w:bookmarkStart w:id="785" w:name="__RefHeading___Toc1261296_730472459"/>
      <w:bookmarkStart w:id="786" w:name="_Toc283"/>
      <w:bookmarkEnd w:id="785"/>
      <w:r>
        <w:rPr>
          <w:rtl w:val="true"/>
        </w:rPr>
        <w:t>احاطۀ علمى خداوند به همه چيز</w:t>
      </w:r>
      <w:bookmarkEnd w:id="7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يَعْزُبُ‌ عَنْهُ‌ عَدَدُ قَطْرِ الْمَاءِ، وَ لا نُجُومِ‌ السَّمَاءِ، وَ لا سَوَافِى الرِّيحِ‌ فِى الْهَوَاءِ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خداوند پوشيده نيست شمارۀ قطره هاى آب، و نه ستارگان آسمان، و نه بادهاى موج زننده در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بادهايى كه گرد و غبار به هوا مى پراكنند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فعل هم به معناى متعدّى و هم به معناى لازم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سَفَت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باد در هوا موج مى زند،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سَفى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خاك بلند شد؛ اينها به معناى لازم استعمال شده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سَفَت الرّيح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متعدّى آمده است؛ يعنى باد خاك را بلند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گفتيم خداوند نسبت به نظام وجود احاطۀ كامل دارد و همۀ نظام وجود نسبت به حق تعالى عين حضور است، نه اين كه موجودات تنها نزد خداوند حاضر باشند؛ چون بين حاضر بودن و عين حضور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حاضر بودن چيزى نزد چيز ديگر است؛ دو چيز مطرح است كه عبارتند از حاضر و محضور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وقتى چيزى عين حضور شد اين دوئيّت برداشته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وقتى همه چيز عين حضور در پيشگاه خداوند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يَعْزُبُ‌ عَنْهُ‌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خدا غايب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قَطْرِ الْمَاءِ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قطره هاى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خداوند مى داند آبهاى دنيا چند قطره مى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نُجُومِ‌ السَّمَاءِ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عدد ستاره هاى آسمان بر خداوند مخفى و پوشيده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سَوافِى الرِّيحِ‌ فِى الْهَوَاءِ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بادهايى كه موّاجند يا بادهايى كه گرد و غبار بلند مى كنند از خداوند غايب نمى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سَوَافِى الرِّيحِ‌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استعمال شده باشد، يعنى بادهايى كه موّاجند از خدا غايب نيستند؛ و اگر متعدّى باشد، يعنى بادهايى كه خاك و غبار را به هوا بلند مى كنند از خداوند مخفى نمى باشند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787" w:name="pg14760_139240"/>
    </w:p>
    <w:p>
      <w:pPr>
        <w:pStyle w:val="Heading2"/>
        <w:numPr>
          <w:ilvl w:val="1"/>
          <w:numId w:val="1"/>
        </w:numPr>
        <w:rPr/>
      </w:pPr>
      <w:bookmarkStart w:id="788" w:name="__RefHeading___Toc1261298_730472459"/>
      <w:bookmarkStart w:id="789" w:name="_Toc284"/>
      <w:bookmarkEnd w:id="787"/>
      <w:bookmarkEnd w:id="788"/>
      <w:r>
        <w:rPr>
          <w:rtl w:val="true"/>
        </w:rPr>
        <w:t>(</w:t>
      </w:r>
      <w:r>
        <w:rPr>
          <w:rtl w:val="true"/>
        </w:rPr>
        <w:t xml:space="preserve">درس </w:t>
      </w:r>
      <w:r>
        <w:rPr/>
        <w:t>307</w:t>
      </w:r>
      <w:r>
        <w:rPr>
          <w:rtl w:val="true"/>
        </w:rPr>
        <w:t xml:space="preserve">) - </w:t>
      </w:r>
      <w:r>
        <w:rPr>
          <w:rtl w:val="true"/>
        </w:rPr>
        <w:t xml:space="preserve">خطبۀ </w:t>
      </w:r>
      <w:r>
        <w:rPr/>
        <w:t>178</w:t>
      </w:r>
      <w:r>
        <w:rPr>
          <w:rtl w:val="true"/>
        </w:rPr>
        <w:t xml:space="preserve"> (</w:t>
      </w:r>
      <w:r>
        <w:rPr>
          <w:rtl w:val="true"/>
        </w:rPr>
        <w:t>قسمت دوّم</w:t>
      </w:r>
      <w:r>
        <w:rPr>
          <w:rtl w:val="true"/>
        </w:rPr>
        <w:t>)</w:t>
      </w:r>
      <w:bookmarkEnd w:id="789"/>
    </w:p>
    <w:p>
      <w:pPr>
        <w:pStyle w:val="Heading3"/>
        <w:numPr>
          <w:ilvl w:val="2"/>
          <w:numId w:val="1"/>
        </w:numPr>
        <w:rPr/>
      </w:pPr>
      <w:bookmarkStart w:id="790" w:name="__RefHeading___Toc1261300_730472459"/>
      <w:bookmarkStart w:id="791" w:name="_Toc285"/>
      <w:bookmarkEnd w:id="790"/>
      <w:r>
        <w:rPr>
          <w:rtl w:val="true"/>
        </w:rPr>
        <w:t>اشاره</w:t>
      </w:r>
      <w:bookmarkEnd w:id="791"/>
    </w:p>
    <w:p>
      <w:pPr>
        <w:pStyle w:val="BookText"/>
        <w:rPr/>
      </w:pPr>
      <w:r>
        <w:rPr>
          <w:rFonts w:ascii="IRNazanin" w:hAnsi="IRNazanin" w:eastAsia="IRNazanin"/>
          <w:color w:val="111111"/>
          <w:sz w:val="28"/>
          <w:sz w:val="28"/>
          <w:szCs w:val="28"/>
          <w:rtl w:val="true"/>
          <w:lang w:bidi="fa-IR"/>
        </w:rPr>
        <w:t>احاطۀ علمى خداوند به موجودات</w:t>
      </w:r>
    </w:p>
    <w:p>
      <w:pPr>
        <w:pStyle w:val="BookText"/>
        <w:rPr/>
      </w:pPr>
      <w:r>
        <w:rPr>
          <w:rFonts w:ascii="IRNazanin" w:hAnsi="IRNazanin" w:eastAsia="IRNazanin"/>
          <w:color w:val="111111"/>
          <w:sz w:val="28"/>
          <w:sz w:val="28"/>
          <w:szCs w:val="28"/>
          <w:rtl w:val="true"/>
          <w:lang w:bidi="fa-IR"/>
        </w:rPr>
        <w:t>گواهى به وجود خداوند و يگانگى او</w:t>
      </w:r>
    </w:p>
    <w:p>
      <w:pPr>
        <w:pStyle w:val="BookText"/>
        <w:rPr/>
      </w:pPr>
      <w:r>
        <w:rPr>
          <w:rFonts w:ascii="Amiri" w:hAnsi="Amiri" w:eastAsia="Amiri" w:cs="Amiri"/>
          <w:color w:val="111111"/>
          <w:sz w:val="28"/>
          <w:sz w:val="28"/>
          <w:szCs w:val="28"/>
          <w:rtl w:val="true"/>
          <w:lang w:bidi="ar-SA"/>
        </w:rPr>
        <w:t>تقدّم مقام عبوديت بر مقام رسالت</w:t>
      </w:r>
    </w:p>
    <w:p>
      <w:pPr>
        <w:pStyle w:val="BookText"/>
        <w:rPr/>
      </w:pPr>
      <w:r>
        <w:rPr>
          <w:rFonts w:ascii="IRNazanin" w:hAnsi="IRNazanin" w:eastAsia="IRNazanin"/>
          <w:color w:val="111111"/>
          <w:sz w:val="28"/>
          <w:sz w:val="28"/>
          <w:szCs w:val="28"/>
          <w:rtl w:val="true"/>
          <w:lang w:bidi="fa-IR"/>
        </w:rPr>
        <w:t>پيامبر برگزيدۀ خداوند</w:t>
      </w:r>
    </w:p>
    <w:p>
      <w:pPr>
        <w:pStyle w:val="BookText"/>
        <w:rPr/>
      </w:pPr>
      <w:r>
        <w:rPr>
          <w:rFonts w:ascii="IRNazanin" w:hAnsi="IRNazanin" w:eastAsia="IRNazanin"/>
          <w:color w:val="111111"/>
          <w:sz w:val="28"/>
          <w:sz w:val="28"/>
          <w:szCs w:val="28"/>
          <w:rtl w:val="true"/>
          <w:lang w:bidi="fa-IR"/>
        </w:rPr>
        <w:t>پيامبر و نشانه هاى هدايت</w:t>
      </w:r>
    </w:p>
    <w:p>
      <w:pPr>
        <w:pStyle w:val="BookText"/>
        <w:rPr/>
      </w:pPr>
      <w:r>
        <w:rPr>
          <w:rFonts w:ascii="Amiri" w:hAnsi="Amiri" w:eastAsia="Amiri" w:cs="Amiri"/>
          <w:color w:val="111111"/>
          <w:sz w:val="28"/>
          <w:sz w:val="28"/>
          <w:szCs w:val="28"/>
          <w:rtl w:val="true"/>
          <w:lang w:bidi="ar-SA"/>
        </w:rPr>
        <w:t>دنياى فريبنده</w:t>
      </w:r>
    </w:p>
    <w:p>
      <w:pPr>
        <w:pStyle w:val="BookText"/>
        <w:rPr/>
      </w:pPr>
      <w:r>
        <w:rPr>
          <w:rFonts w:ascii="Amiri" w:hAnsi="Amiri" w:eastAsia="Amiri" w:cs="Amiri"/>
          <w:color w:val="111111"/>
          <w:sz w:val="28"/>
          <w:sz w:val="28"/>
          <w:szCs w:val="28"/>
          <w:rtl w:val="true"/>
          <w:lang w:bidi="ar-SA"/>
        </w:rPr>
        <w:t>بى وفايى دنيا</w:t>
      </w:r>
    </w:p>
    <w:p>
      <w:pPr>
        <w:pStyle w:val="BookText"/>
        <w:rPr/>
      </w:pPr>
      <w:r>
        <w:rPr>
          <w:rFonts w:ascii="IRNazanin" w:hAnsi="IRNazanin" w:eastAsia="IRNazanin"/>
          <w:color w:val="111111"/>
          <w:sz w:val="28"/>
          <w:sz w:val="28"/>
          <w:szCs w:val="28"/>
          <w:rtl w:val="true"/>
          <w:lang w:bidi="fa-IR"/>
        </w:rPr>
        <w:t>اثر گناه در زوال نعمت ها</w:t>
      </w:r>
    </w:p>
    <w:p>
      <w:pPr>
        <w:pStyle w:val="BookText"/>
        <w:rPr/>
      </w:pPr>
      <w:r>
        <w:rPr>
          <w:rFonts w:ascii="IRNazanin" w:hAnsi="IRNazanin" w:eastAsia="IRNazanin"/>
          <w:color w:val="111111"/>
          <w:sz w:val="28"/>
          <w:sz w:val="28"/>
          <w:szCs w:val="28"/>
          <w:rtl w:val="true"/>
          <w:lang w:bidi="fa-IR"/>
        </w:rPr>
        <w:t>پاسخ به يك پرسش</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فريادخواهى از خداوند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دَبِيبُ‌ النَّمْلِ‌ عَلَى الصَّفَا، وَ لا مَقِيلُ‌ الذَّرِّ فِى اللَّيْلَةِ‌ الظَّلْمَاءِ، يَعْلَمُ‌ مَسَاقِطَ‍‌ الْأَوْرَاقِ‌، وَ خَفِيَّ‌ طَرْفِ‌ الْأَحْدَاقِ‌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لا إِلهَ‌ إِلَّا اللَّهُ‌ غَيْرَ مَعْدُولٍ‌ بِهِ‌، وَ لا مَشْكُوكٍ‌ فِيهِ‌، وَ لا مَكْفُورٍ دِينُهُ‌، وَ لا مَجْحُودٍ تَكْوِينُهُ‌، شَهَادَةَ‌ مَنْ‌ صَدَقَتْ‌ نِيَّتُهُ‌، وَ صَفَتْ‌ دِخْلَتُهُ‌، وَ خَلَصَ‌ يَقِينُهُ‌، وَ ثَقُلَتْ‌ مَوَازِينُهُ‌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مُحَمَّداً عَبْدُهُ‌ وَ رَسُولُهُ‌، الْمُجْتَبى‌ مِنْ‌ خَلائِقِهِ‌، وَ الْمُعْتَامُ‌ لِشَرْحِ‌ حَقَائِقِهِ‌، وَ الْمُخْتَصُّ‌ بِعَقائِلِ‌ كَرَامَاتِهِ‌، وَ الْمُصْطَفى‌ لِكَرَائِمِ‌ رِسَالاتِهِ‌، وَ الْمُوَضَّحَةُ‌ بِهِ‌ أَشْرَاطُ‍‌ الْهُدى‌، وَ الْمَجْلُوُّ بِهِ‌ غِرْبِيبُ‌ الْعَمى‌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الدُّنْيَا تَغُرُّ الْمُؤَمِّلَ‌ لَهَا وَ الْمُخْلِدَ إِلَيْهَا، وَ لا تَنْفَسُ‌ بِمَنْ‌ نَافَسَ‌ فِيهَا، وَ تَغْلِبُ‌ مَنْ‌ غَلَبَ‌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مَا كَانَ‌ قَوْمٌ‌ قَطُّ‍‌ فِي غَضِّ‌ نِعْمَةٍ‌ مِنْ‌ عَيْشٍ‌ فَزَالَ‌ عَنْهُمْ‌ إِلّا بِذُنُوبٍ‌ اجْتَرَحُوهَا، لِأَنَّ‌ اللَّهَ‌ لَيْسَ‌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النَّاسَ‌ حِينَ‌ تَنْزِلُ‌ بِهِمُ‌ النِّقَمُ‌ وَ تَزُولُ‌ عَنْهُمُ‌ النِّعَمُ‌، فَزِعُوا إِلى‌ رَبِّهِمْ‌ بِصِدْقٍ‌ مِنْ‌ نِيَّاتِهِمْ‌ وَ وَلَهٍ‌ مِنْ‌ قُلُوبِهِمْ‌، لَرَدَّ عَلَيْهِمْ‌ كُلَّ‌ شَارِدٍ، وَ أَصْلَحَ‌ لَهُمْ‌ كُلَّ‌ فَاسِدٍ</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 عليه السلام در ابتداى اين خطبه دربارۀ خداوند و صفات او سخن گفتند؛ از جمله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كارى از كار ديگر باز نمى دارد؛ زمان او را دگرگون نمى سازد؛ و مكان او را دربرنمى گيرد؛ زبان كُنه ذات او را نمى تواند توصيف كند،</w:t>
      </w:r>
      <w:bookmarkStart w:id="792" w:name="pg14760_139243"/>
    </w:p>
    <w:p>
      <w:pPr>
        <w:pStyle w:val="BookText"/>
        <w:rPr/>
      </w:pPr>
      <w:bookmarkEnd w:id="792"/>
      <w:r>
        <w:rPr>
          <w:rFonts w:ascii="IRNazanin" w:hAnsi="IRNazanin" w:eastAsia="IRNazanin"/>
          <w:color w:val="111111"/>
          <w:sz w:val="28"/>
          <w:sz w:val="28"/>
          <w:szCs w:val="28"/>
          <w:rtl w:val="true"/>
          <w:lang w:bidi="fa-IR"/>
        </w:rPr>
        <w:t>و تعداد قطرات آب و ستاره هاى آسمان و نيز بادهاى موّاج يا بادهايى كه گرد و خاك بلند مى كنند از ديد خداوند پنهان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در ادامۀ خطبه مى فرمايند</w:t>
      </w:r>
      <w:r>
        <w:rPr>
          <w:rFonts w:eastAsia="IRNazanin" w:cs="IRNazanin"/>
          <w:color w:val="111111"/>
          <w:sz w:val="28"/>
          <w:szCs w:val="28"/>
          <w:rtl w:val="true"/>
          <w:lang w:bidi="fa-IR"/>
        </w:rPr>
        <w:t>:</w:t>
      </w:r>
    </w:p>
    <w:p>
      <w:pPr>
        <w:pStyle w:val="Heading3"/>
        <w:numPr>
          <w:ilvl w:val="2"/>
          <w:numId w:val="1"/>
        </w:numPr>
        <w:rPr/>
      </w:pPr>
      <w:bookmarkStart w:id="793" w:name="__RefHeading___Toc1261302_730472459"/>
      <w:bookmarkStart w:id="794" w:name="_Toc286"/>
      <w:bookmarkEnd w:id="793"/>
      <w:r>
        <w:rPr>
          <w:rtl w:val="true"/>
        </w:rPr>
        <w:t>احاطۀ علمى خداوند به موجودات</w:t>
      </w:r>
      <w:bookmarkEnd w:id="7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دَبِيبُ‌ النَّمْلِ‌ عَلَى الصَّفَا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مورچه بر سنگ صاف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خزيدن، جنبش و حركت آهسته؛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جنبنده و خزنده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جنس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آن است، به معناى سنگ 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مورچه روى سنگ صافى مانند سنگ مرمر حركت مى كند كسى متوجّه آن نمى شود و حركت آن مخفى است، ولى اين حركت مورچه از خداوند پوشيده و پنهان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از اميرالمؤمنين عليه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پرهيز از ربا احكام خدا را ياد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براى نشان دادن اهميت ربا و پوشيده بودن برخى اقسام 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چنان در بين معاملات مردم پنهان است كه مخفى تر از حركت مورچه روى سنگ صاف مى باشد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يعنى همان طور كه شما حركت مورچه بر سنگ صاف را احساس نخواهيد كرد، ربا به طور پنهان در معاملات مردم رواج دارد به صورتى كه خود آنان نيز نمى فهمند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مَقِيلُ‌ الذَّرِّ فِى اللَّيْلَةِ‌ الظَّلْمَاءِ</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خوابگاه مورچۀ ريز در شب تاريك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محل قيلوله؛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خواب سبك در نيمروز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مورچۀ ريز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استراحت و خوابگاه مورچۀ ريز در شب تاريك، از خداوند پنهان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همۀ نظام وجود مخلوق خداوند است و مخلوقات خدا عين حضور در پيشگاه او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 عبارت از حضور است؛ پس خداوند احاطۀ علمى بر تمام موجودات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عين حال كه عالم مخلوق حق تعالى است عين علم حق هم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مَسَاقِطَ‍‌ الْأَوْرَاقِ‌، وَ خَفِيَّ‌ طَرْفِ‌ الْأَحْدَاقِ‌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محل هاى افتادن برگها را مى داند، و نگاه كردن پنهانى از گوشۀ چشم ها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گوشۀ چشم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مردمك و سياهى چشم است، ولى به معناى چشم نيز به كار رفته است؛ و در اينجا به همين معنا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خَفِىَّ‌ طَرْفِ‌ الْأَحْدَاقِ‌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نگاه كردن دزدكى و پنهانى با گوشۀ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يَنْظُرُونَ‌ مِنْ‌ طَرْفٍ‌ خَفِيٍّ‌</w:t>
      </w:r>
      <w:r>
        <w:rPr>
          <w:rFonts w:eastAsia="IRNazanin" w:cs="IRNazanin"/>
          <w:color w:val="111111"/>
          <w:sz w:val="28"/>
          <w:szCs w:val="28"/>
          <w:rtl w:val="true"/>
          <w:lang w:bidi="fa-IR"/>
        </w:rPr>
        <w:t xml:space="preserve">» </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با گوشۀ چشم نگاه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عبارات به طور خلاصه احاطۀ علمى خداوند را نسبت به جميع حوادث و اتفاقاتى كه در جهان روى مى دهد بيان كرده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يَعْلَمُ‌ مَسَاقِطَ‍‌ الْأَوْرَاقِ‌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محل سقوط‍‌ و افتادن برگها را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اشاره است به آيۀ قرآن 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تَسْقُطُ‍‌ مِنْ‌ وَرَقَةٍ‌ إِلاّ يَعْلَمُها</w:t>
      </w:r>
      <w:r>
        <w:rPr>
          <w:rFonts w:eastAsia="IRNazanin" w:cs="IRNazanin"/>
          <w:color w:val="111111"/>
          <w:sz w:val="28"/>
          <w:szCs w:val="28"/>
          <w:rtl w:val="true"/>
          <w:lang w:bidi="fa-IR"/>
        </w:rPr>
        <w:t xml:space="preserve">» </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برگى نمى افتد مگر آن كه او به آن آگاه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خَفِىَّ‌ طَرْفِ‌ الْأَحْدَاقِ‌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نگاه كردن پنهانى از گوشۀ چشم ها را خداوند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بيانگر اين است كه هر حركت و عملى در اين جهان، هرچند پنهانى و</w:t>
      </w:r>
      <w:r>
        <w:rPr>
          <w:rFonts w:eastAsia="IRNazanin" w:cs="IRNazanin"/>
          <w:color w:val="111111"/>
          <w:sz w:val="28"/>
          <w:szCs w:val="28"/>
          <w:lang w:bidi="fa-IR"/>
        </w:rPr>
        <w:t>9</w:t>
      </w:r>
      <w:r>
        <w:rPr>
          <w:rFonts w:eastAsia="IRNazanin" w:cs="IRNazanin"/>
          <w:color w:val="111111"/>
          <w:sz w:val="28"/>
          <w:szCs w:val="28"/>
          <w:rtl w:val="true"/>
          <w:lang w:bidi="fa-IR"/>
        </w:rPr>
        <w:t>.</w:t>
      </w:r>
      <w:bookmarkStart w:id="795" w:name="pg14760_139245"/>
    </w:p>
    <w:p>
      <w:pPr>
        <w:pStyle w:val="BookText"/>
        <w:rPr/>
      </w:pPr>
      <w:bookmarkEnd w:id="795"/>
      <w:r>
        <w:rPr>
          <w:rFonts w:ascii="IRNazanin" w:hAnsi="IRNazanin" w:eastAsia="IRNazanin"/>
          <w:color w:val="111111"/>
          <w:sz w:val="28"/>
          <w:sz w:val="28"/>
          <w:szCs w:val="28"/>
          <w:rtl w:val="true"/>
          <w:lang w:bidi="fa-IR"/>
        </w:rPr>
        <w:t>كوچك باشد، نظير مخفى ترين نگاهى كه انسان مى تواند داشته باشد، كه به اصطلاح نگاه زير چشمى و دزدانه مى گويند، از خداوند پوشيده و پنهان نيست</w:t>
      </w:r>
      <w:r>
        <w:rPr>
          <w:rFonts w:eastAsia="IRNazanin" w:cs="IRNazanin"/>
          <w:color w:val="111111"/>
          <w:sz w:val="28"/>
          <w:szCs w:val="28"/>
          <w:rtl w:val="true"/>
          <w:lang w:bidi="fa-IR"/>
        </w:rPr>
        <w:t>.</w:t>
      </w:r>
    </w:p>
    <w:p>
      <w:pPr>
        <w:pStyle w:val="Heading3"/>
        <w:numPr>
          <w:ilvl w:val="2"/>
          <w:numId w:val="1"/>
        </w:numPr>
        <w:rPr/>
      </w:pPr>
      <w:bookmarkStart w:id="796" w:name="__RefHeading___Toc1261304_730472459"/>
      <w:bookmarkStart w:id="797" w:name="_Toc287"/>
      <w:bookmarkEnd w:id="796"/>
      <w:r>
        <w:rPr>
          <w:rtl w:val="true"/>
        </w:rPr>
        <w:t>گواهى به وجود خداوند و يگانگى او</w:t>
      </w:r>
      <w:bookmarkEnd w:id="7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لا إِلهَ‌ إِلَّا اللَّهُ‌ غَيْرَ مَعْدُولٍ‌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گواهى مى دهم كه جز خداى يكتا خدايى نيست كه همتا نشده است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پادشاهان و قدرتمندان دنيا معمولاً جاى خود را عوض كرده و آن را به ديگران واگذار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پادشاهى مى رود و ديگرى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يا رئيس جمهورى مى ميرد و ديگرى جايگزين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چنين چيزى نسبت به خداوند معنا ندارد و نمى توان از خداوند به ديگرى كه همتاى او باشد عدول كرد؛ براى اين كه همتايى براى خداوند وجود ندارد؛ بلكه خداوند وجود واحدى است كه محيط‍‌ به همۀ نظام وجود مى باشد و حتى اين احتمال نمى رود كه همتايى براى او وجود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مَشْكُوكٍ‌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نه ترديد شده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كريم در مورد بديهى بودن وجود خداوند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فِي اللّهِ‌ شَكٌّ‌ فاطِرِ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خداوندِ پديد آورندۀ آسمان ها و زمين شك و ترديدى وجود دارد؟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ترديد خداوندى كه آفريدگار آسمان، زمين و ديگر موجودات است، خود نيز وجود دارد و همۀ موجودات حكايت از وجود خداوند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نسبت به وجود خداوند هيچ شك و ترديدى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مَكْفُورٍ دِينُهُ‌، وَ لا مَجْحُودٍ تَكْوِينُهُ‌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پنهان شده دين او، و نه انكار شده آفرينش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خدا كه از طرف پيامبران براى مردم بيان شده بر كسى پوشيده نيست؛ و به رغم همۀ تلاشهايى كه از طرف دشمنان دين براى از بين بردن و مخفى كردن آن صورت گرفته، همچنان پابرجا 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آفرينش خداوند نيز قابل انكار نيست؛ به اين معنا كه اگر كسى اندكى تأمل كند، قطعاً اعتراف مى كند كه خداوند آفرينندۀ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قرآن كريم در چند مورد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كافران و مشركان بپرسى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آسمانها و زمين را خلق كرده است‌؟ قطعاً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مَنْ‌ صَدَقَتْ‌ نِيَّتُهُ‌، وَ صَفَتْ‌ دِخْلَتُهُ‌، وَ خَلَصَ‌ يَقِينُهُ‌، وَ ثَقُلَتْ‌ مَوَازِينُهُ‌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كسى كه نيّت او راست است، و درون وى صاف است، و يقين او خالص است، و اعمال سنجيده اش گرانبار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نَوى‌، يَنْوِي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لفيف مقرون مى باشد؛ واو و ياء در يك كلمه جمع شده بودند كه واو قلب به ياء و 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صاف و پاك بودن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وجه صحيح است و به معناى عقيده و نيز به معناى درون و باطن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مفعول مطلق نوعى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قبلى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معناى ترازو، يا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اعمال وزن شده و سنجيده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ثَقُلَتْ‌ مَوازِينُهُ‌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جاى قرآن هم</w:t>
      </w:r>
      <w:r>
        <w:rPr>
          <w:rFonts w:eastAsia="IRNazanin" w:cs="IRNazanin"/>
          <w:color w:val="111111"/>
          <w:sz w:val="28"/>
          <w:szCs w:val="28"/>
          <w:lang w:bidi="fa-IR"/>
        </w:rPr>
        <w:t>8</w:t>
      </w:r>
      <w:r>
        <w:rPr>
          <w:rFonts w:eastAsia="IRNazanin" w:cs="IRNazanin"/>
          <w:color w:val="111111"/>
          <w:sz w:val="28"/>
          <w:szCs w:val="28"/>
          <w:rtl w:val="true"/>
          <w:lang w:bidi="fa-IR"/>
        </w:rPr>
        <w:t>.</w:t>
      </w:r>
      <w:bookmarkStart w:id="798" w:name="pg14760_139247"/>
    </w:p>
    <w:p>
      <w:pPr>
        <w:pStyle w:val="BookText"/>
        <w:rPr/>
      </w:pPr>
      <w:bookmarkEnd w:id="798"/>
      <w:r>
        <w:rPr>
          <w:rFonts w:ascii="IRNazanin" w:hAnsi="IRNazanin" w:eastAsia="IRNazanin"/>
          <w:color w:val="111111"/>
          <w:sz w:val="28"/>
          <w:sz w:val="28"/>
          <w:szCs w:val="28"/>
          <w:rtl w:val="true"/>
          <w:lang w:bidi="fa-IR"/>
        </w:rPr>
        <w:t>آمده است</w:t>
      </w:r>
      <w:r>
        <w:rPr>
          <w:rStyle w:val="FootnoteAnchor"/>
          <w:rtl w:val="true"/>
        </w:rPr>
        <w:footnoteReference w:id="179"/>
      </w:r>
      <w:r>
        <w:rPr>
          <w:rFonts w:ascii="IRNazanin" w:hAnsi="IRNazanin" w:eastAsia="IRNazanin"/>
          <w:color w:val="111111"/>
          <w:sz w:val="28"/>
          <w:sz w:val="28"/>
          <w:szCs w:val="28"/>
          <w:rtl w:val="true"/>
          <w:lang w:bidi="fa-IR"/>
        </w:rPr>
        <w:t>و مفسّرين پيرامون آن بحث هايى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بگيريم بهتر است، چنان كه بعضى گفته اند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حضرت در اين عبارت چگونگى گواهى خود به خداوند را اين گونه توصيف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شَهَادَةَ‌ مَنْ‌ صَدَقَتْ‌ نِيَّتُهُ‌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گواهى مى دهم گواهى كسى كه نيّت او راست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صَفَتْ‌ دِخْلَتُهُ‌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عقيده و باطن او صاف و پاك است و هيچ گونه شركى در آن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خَلَصَ‌ يَقِينُهُ‌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يقين و باور او خالص است و هيچ شك و ترديدى در آن راه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ثَقُلَتْ‌ مَوَازِينُهُ‌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كسى كه اعمال سنجيده اش سنگين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 رسد آنچه موجب سنگينى ميزان اعمال مى شود خلوص در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و ايمان انسان اگر خالص باشد، قهراً گفتار و كردار او هم پاك و در نتيجه ميزان اعمالش سنگين مى شود</w:t>
      </w:r>
      <w:r>
        <w:rPr>
          <w:rFonts w:eastAsia="IRNazanin" w:cs="IRNazanin"/>
          <w:color w:val="111111"/>
          <w:sz w:val="28"/>
          <w:szCs w:val="28"/>
          <w:rtl w:val="true"/>
          <w:lang w:bidi="fa-IR"/>
        </w:rPr>
        <w:t>.</w:t>
      </w:r>
    </w:p>
    <w:p>
      <w:pPr>
        <w:pStyle w:val="Heading3"/>
        <w:numPr>
          <w:ilvl w:val="2"/>
          <w:numId w:val="1"/>
        </w:numPr>
        <w:rPr/>
      </w:pPr>
      <w:bookmarkStart w:id="799" w:name="__RefHeading___Toc1261306_730472459"/>
      <w:bookmarkStart w:id="800" w:name="_Toc288"/>
      <w:bookmarkEnd w:id="799"/>
      <w:r>
        <w:rPr>
          <w:rtl w:val="true"/>
        </w:rPr>
        <w:t>تقدّم مقام عبوديت بر مقام رسالت</w:t>
      </w:r>
      <w:bookmarkEnd w:id="8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مُحَمَّداً عَبْدُهُ‌ وَ رَسُولُهُ‌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گواهى مى دهم كه محمّد صلى الله عليه و آله و سلم بندۀ خدا و فرستادۀ اوست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ابتدا به بندگى حضرت محمّد صلى الله عليه و آله و سلم و سپس به پيامبر بودن آن حضرت گواهى مى دهند؛ به همان صورت كه در ذكر تشهد نماز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بيان كرديم كه يكى از ويژگى هاى انبيا و اولياى الهى صفت بندگى آنهاست؛ و تا به مرتبۀ كامل عبوديت و بندگى نرسند، به مقام رسالت و امامت نايل نمى شوند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 xml:space="preserve">و اگر كاربرد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 كريم بررسى كنيم به همين نتيجه اى مى رسيم كه بيان شد؛ از باب</w:t>
      </w:r>
      <w:bookmarkStart w:id="801" w:name="pg14760_139248"/>
    </w:p>
    <w:p>
      <w:pPr>
        <w:pStyle w:val="BookText"/>
        <w:rPr/>
      </w:pPr>
      <w:bookmarkEnd w:id="801"/>
      <w:r>
        <w:rPr>
          <w:rFonts w:ascii="Amiri" w:hAnsi="Amiri" w:eastAsia="Amiri" w:cs="Amiri"/>
          <w:color w:val="111111"/>
          <w:sz w:val="28"/>
          <w:sz w:val="28"/>
          <w:szCs w:val="28"/>
          <w:rtl w:val="true"/>
          <w:lang w:bidi="ar-SA"/>
        </w:rPr>
        <w:t>نمونه در سورۀ اسراء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أَسْرى‌ بِعَبْدِهِ‌ لَيْلاً مِنَ‌ الْمَسْجِدِ الْحَرامِ‌ إِلَى الْمَسْجِدِ الْأَقْصَى</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منزّه است آن كه بنده اش را شبانه از مسجدالحرام تا مسجدالاقصى سير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اين است كه تا انسان عبد خداوند نشده باشد، تكاملِ‌ ذاتىِ‌ لازم براى قابليت پذيرش وحى خداوند را پيدا نمى كند و در نتيجه مبعوث به رسالت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ابتدا بايد استعداد و تكامل ذاتى وجود داشته باشد تا روح انسان مستعدّ پذيرش وحى خداوند شود و در نتيجه رسول خدا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اين سؤال به ذهن خطور كند كه در قرآن كريم آمده است كه حضرت عيسى عليه السلام در همان كودكى از رسالت خود سخن مى گويد، و اين در تعارض با مطلبى است كه بيان شد؛ اما اگر دقّت شود، تعارضى در ميان نيست؛ آيۀ شريفۀ قرآن دربارۀ حضرت عيسى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إِنِّي عَبْدُ اللّهِ‌ آتانِيَ‌ الْكِتابَ‌ وَ جَعَلَنِي نَبِيًّا</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عيسى در حالت نوزادى به سخن در 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بندۀ خداوندم كه به من كتاب داده و مرا پيامبر گردانيده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در آيۀ شريفه ملاحظه مى كنيد حضرت عيسى عليه السلام در ابتدا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بندۀ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از همان كودكى عبداللّه بود، قابليت و استعداد ذاتى رسالت را داشته است و خداوند به او كتاب داده و او را به پيامبرى برگزيده است</w:t>
      </w:r>
      <w:r>
        <w:rPr>
          <w:rFonts w:eastAsia="IRNazanin" w:cs="IRNazanin"/>
          <w:color w:val="111111"/>
          <w:sz w:val="28"/>
          <w:szCs w:val="28"/>
          <w:rtl w:val="true"/>
          <w:lang w:bidi="fa-IR"/>
        </w:rPr>
        <w:t>.</w:t>
      </w:r>
    </w:p>
    <w:p>
      <w:pPr>
        <w:pStyle w:val="Heading3"/>
        <w:numPr>
          <w:ilvl w:val="2"/>
          <w:numId w:val="1"/>
        </w:numPr>
        <w:rPr/>
      </w:pPr>
      <w:bookmarkStart w:id="802" w:name="__RefHeading___Toc1261308_730472459"/>
      <w:bookmarkStart w:id="803" w:name="_Toc289"/>
      <w:bookmarkEnd w:id="802"/>
      <w:r>
        <w:rPr>
          <w:rtl w:val="true"/>
        </w:rPr>
        <w:t>پيامبر برگزيدۀ خداوند</w:t>
      </w:r>
      <w:bookmarkEnd w:id="8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اَلمُجْتَبى‌ مِنْ‌ خَلائِقِهِ‌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انتخاب شده است از ميان آفريدگان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انتخاب شده و اختيار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آفريدگان و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بين مخلوقات خود، تنها پيامبر صلى الله عليه و آله و سلم را براى رسالت و پيامبرى برگزيد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الْمُعْتَامُ‌ لِشَرْحِ‌ حَقَائِقِهِ‌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اختيار شده براى شرح حقايق الهى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عِيْمَةُ‌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زبده و گزيدۀ مال است؛ و به طور كلّى زبده و گزيدۀ هر چيز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نظر وزن و معنا، و اسم مفعول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اِعْتامَ‌، يَعْتامُ‌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برگزيده و اختيار شده؛ و بعضى آن را اسم فاعل گرفته اند كه صحيح نيست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الْمُعْتَامُ‌ لِشَرْحِ‌ حَقَائِقِهِ‌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پيامبراكرم صلى الله عليه و آله و سلم براى بيان شرح حقايق الهى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صفات و احكام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فلسفۀ بعثت پيامبراكرم صلى الله عليه و آله و سلم بيان اصل توحيد، صفات و احكام الهى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الْمُخْتَصُّ‌ بِعَقَائِلِ‌ كَرَامَاتِهِ‌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اختصاص يافته به ارزنده ترين كرامت هاى خداوند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ارزنده و گرانبها؛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اَلْعَقِيلَةُ‌ مِنْ‌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بهترين هر چيز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عزّت و شرافت است و هم به معناى عطا و بخشش؛ و در اينجا معناى دوّم مناسب تر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پيامبراكرم صلى الله عليه و آله و سلم بهترين و ارزنده ترين عطاها و الطاف الهى اختصاص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خداوند ارزنده ترين و گرانبهاترين نعمت هايش را به پيامبر صلى الله عليه و آله و سلم عطا كرده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804" w:name="pg14760_139250"/>
    </w:p>
    <w:p>
      <w:pPr>
        <w:pStyle w:val="BookText"/>
        <w:rPr/>
      </w:pPr>
      <w:bookmarkEnd w:id="8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الْمُصْطَفى‌ لِكَرَائِمِ‌ رِسَالاتِهِ‌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برگزيده شده براى رسالت هاى بزرگ الهى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برگزيده،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باب افتعال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اِصْتَفى‌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و بعد تاء قلب به طاء مى گردد؛ زيرا قاعدۀ باب افتعال اين است كه اگر فاءالفعل آن صاد، ضاد و يا طاء باشد تاء تبديل به طاء 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ارزشمند 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شايان توجّه اين است كه هر چند خداوند پيامبران بسيارى را براى هدايت مردم فرستاده، اما رسالت آنان در يك سطح نبوده و در ميان آنها رسالت بزرگ الهى مختص به پيامبراكرم صلى الله عليه و آله و سلم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الْمُصْطَفى‌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پيامبرى كه برگزيده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لِكَرَائِمِ‌ رِسَالاتِهِ‌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رسالت هاى بزرگ خداوند</w:t>
      </w:r>
      <w:r>
        <w:rPr>
          <w:rFonts w:eastAsia="IRNazanin" w:cs="IRNazanin"/>
          <w:color w:val="111111"/>
          <w:sz w:val="28"/>
          <w:szCs w:val="28"/>
          <w:rtl w:val="true"/>
          <w:lang w:bidi="fa-IR"/>
        </w:rPr>
        <w:t>.</w:t>
      </w:r>
    </w:p>
    <w:p>
      <w:pPr>
        <w:pStyle w:val="Heading3"/>
        <w:numPr>
          <w:ilvl w:val="2"/>
          <w:numId w:val="1"/>
        </w:numPr>
        <w:rPr/>
      </w:pPr>
      <w:bookmarkStart w:id="805" w:name="__RefHeading___Toc1261310_730472459"/>
      <w:bookmarkStart w:id="806" w:name="_Toc290"/>
      <w:bookmarkEnd w:id="805"/>
      <w:r>
        <w:rPr>
          <w:rtl w:val="true"/>
        </w:rPr>
        <w:t>پيامبر و نشانه هاى هدايت</w:t>
      </w:r>
      <w:bookmarkEnd w:id="8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الْمُوَضَّحَةُ‌ بِهِ‌ أَشْرَاطُ‍‌ الْهُدى‌، وَ الْمَجْلُوُّ بِهِ‌ غِرْبِيبُ‌ الْعَمى‌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سبب پيامبراكرم صلى الله عليه و آله و سلم آشكار شده است نشانه هاى رستگارى، و به او روشن گرديده تاريكى نابينايى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 و گمراهى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وجه صحيح 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باب افعال اين مادّه، هم لازم استعمال شده و هم متعدّى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علامت و نشانه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تاريكى يا سياهى شديد مى باشد، و براى تأكيد سياهى نيز مى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آيۀ شريفه مى فرمايد</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غَرابِيبُ‌ سُودٌ</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سياه مى باشد،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bookmarkStart w:id="807" w:name="pg14760_139251"/>
    </w:p>
    <w:p>
      <w:pPr>
        <w:pStyle w:val="BookText"/>
        <w:rPr/>
      </w:pPr>
      <w:bookmarkEnd w:id="807"/>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تأكيد سياهى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الْمُوَضَّحَةُ‌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وسيلۀ پيامبر واضح و آشكار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أَشْرَاطُ‍‌ الْهُدى‌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 ها و علامت هاى هدايت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الْمَجْلُوُّ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روشن شده است به وسيلۀ اين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غِرْبِيبُ‌ الْعَمى‌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سياهى و تاريكى كورى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گمراهى مردم به كورى تشبيه شده است؛ يعنى تاريكى جهل و گمراهى مردم، با روشنگريهاى پيامبر صلى الله عليه و آله و سلم برطرف شده و نور هدايت و ايمان جايگزين آن شده است</w:t>
      </w:r>
      <w:r>
        <w:rPr>
          <w:rFonts w:eastAsia="IRNazanin" w:cs="IRNazanin"/>
          <w:color w:val="111111"/>
          <w:sz w:val="28"/>
          <w:szCs w:val="28"/>
          <w:rtl w:val="true"/>
          <w:lang w:bidi="fa-IR"/>
        </w:rPr>
        <w:t>.</w:t>
      </w:r>
    </w:p>
    <w:p>
      <w:pPr>
        <w:pStyle w:val="Heading3"/>
        <w:numPr>
          <w:ilvl w:val="2"/>
          <w:numId w:val="1"/>
        </w:numPr>
        <w:rPr/>
      </w:pPr>
      <w:bookmarkStart w:id="808" w:name="__RefHeading___Toc1261312_730472459"/>
      <w:bookmarkStart w:id="809" w:name="_Toc291"/>
      <w:bookmarkEnd w:id="808"/>
      <w:r>
        <w:rPr>
          <w:rtl w:val="true"/>
        </w:rPr>
        <w:t>دنياى فريبنده</w:t>
      </w:r>
      <w:bookmarkEnd w:id="8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الدُّنْيَا تَغُرُّ الْمُؤَمِّلَ‌ لَهَا وَ الْمُخْلِدَ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مردم، همانا دنيا فريب مى دهد آرزومند به خود را و دلبستۀ به خويش 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يا به معناى نزديك است و يا به معناى پست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 كه هر دو معنا نسبت به دنياى اصطلاحى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دنيا در برابر آخرت سنجيده و مقايسه شود، نسبت به آخرت كه پس از اين دنيا مى آيد نزديك است؛ و اگر نسبت به آخرت كه بهتر و بالاتر است سنجيده شود، پست تر و حقيرتر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همان طور كه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افعل التفضيل مى باشد؛ منتها اگر به معناى نزديك باشد ناقص واوى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واو آن را قلب به ياء كرده اند؛ و اگر به معناى پستى باشد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دائمى و هميشگى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أَخْلَدَ إِلَى الْأَرْضِ‌</w:t>
      </w:r>
      <w:r>
        <w:rPr>
          <w:rFonts w:eastAsia="IRNazanin" w:cs="IRNazanin"/>
          <w:color w:val="111111"/>
          <w:sz w:val="28"/>
          <w:szCs w:val="28"/>
          <w:rtl w:val="true"/>
          <w:lang w:bidi="fa-IR"/>
        </w:rPr>
        <w:t>»</w:t>
      </w:r>
      <w:r>
        <w:rPr>
          <w:rStyle w:val="FootnoteAnchor"/>
          <w:rtl w:val="true"/>
        </w:rPr>
        <w:footnoteReference w:id="186"/>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چسبيد به زمين و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كسى كه گمان مى كند در دنيا جاويد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اينجا هم به معناى دلبستگى و تكيه كردن به دنياست</w:t>
      </w:r>
      <w:r>
        <w:rPr>
          <w:rFonts w:eastAsia="IRNazanin" w:cs="IRNazanin"/>
          <w:color w:val="111111"/>
          <w:sz w:val="28"/>
          <w:szCs w:val="28"/>
          <w:rtl w:val="true"/>
          <w:lang w:bidi="fa-IR"/>
        </w:rPr>
        <w:t>.</w:t>
      </w:r>
      <w:bookmarkStart w:id="810" w:name="pg14760_139252"/>
    </w:p>
    <w:p>
      <w:pPr>
        <w:pStyle w:val="BookText"/>
        <w:rPr/>
      </w:pPr>
      <w:bookmarkEnd w:id="810"/>
      <w:r>
        <w:rPr>
          <w:rFonts w:ascii="IRNazanin" w:hAnsi="IRNazanin" w:eastAsia="IRNazanin"/>
          <w:color w:val="111111"/>
          <w:sz w:val="28"/>
          <w:sz w:val="28"/>
          <w:szCs w:val="28"/>
          <w:rtl w:val="true"/>
          <w:lang w:bidi="fa-IR"/>
        </w:rPr>
        <w:t>حضرت از ابتداى خطبه تا اينجا مطالبى دربارۀ خداوند و پيامبراكرم صلى الله عليه و آله و سلم فرمودند و اكنون به موعظه مى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 رسد همان طور كه بعضى از شارحان نهج البلاغه گفته اند اين خطبه در اوايل خلافت آن حضرت ايراد شده باشد؛ يعنى هنگامى كه مردم با آن حضرت بيعت كرده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الدُّنْيَا تَغُرُّ الْمُؤَمِّلَ‌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اى مردم، همانا دنيا كسانى را فريب مى دهد كه آرزومند و مشتاق آن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و زيور خود را به آنان نشان مى دهد و در نتيجه آنان مجذوب و فريفته اش مى 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الْمُخْلِدَ إِلَيْهَا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باز دنيا فريب مى دهد كسى را كه به آن اعتماد كرده و دلبستۀ آن است</w:t>
      </w:r>
      <w:r>
        <w:rPr>
          <w:rFonts w:eastAsia="Amiri" w:cs="Amiri" w:ascii="Amiri" w:hAnsi="Amiri"/>
          <w:color w:val="111111"/>
          <w:sz w:val="28"/>
          <w:szCs w:val="28"/>
          <w:rtl w:val="true"/>
          <w:lang w:bidi="ar-SA"/>
        </w:rPr>
        <w:t>.</w:t>
      </w:r>
    </w:p>
    <w:p>
      <w:pPr>
        <w:pStyle w:val="Heading3"/>
        <w:numPr>
          <w:ilvl w:val="2"/>
          <w:numId w:val="1"/>
        </w:numPr>
        <w:rPr/>
      </w:pPr>
      <w:bookmarkStart w:id="811" w:name="__RefHeading___Toc1261314_730472459"/>
      <w:bookmarkStart w:id="812" w:name="_Toc292"/>
      <w:bookmarkEnd w:id="811"/>
      <w:r>
        <w:rPr>
          <w:rtl w:val="true"/>
        </w:rPr>
        <w:t>بى وفايى دنيا</w:t>
      </w:r>
      <w:bookmarkEnd w:id="8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تَنْفَسُ‌ بِمَنْ‌ نَافَسَ‌ فِيهَا، وَ تَغْلِبُ‌ مَنْ‌ غَلَبَ‌ عَلَيْهَا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دنيا رغبت نمى كند به كسى كه در آن رغبت كرد، و چيره مى شود كسى را كه بر آن چيرگى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ميل و رغبت نمى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مفاعله به معناى نفيس و با ارزش شمردن دنيا و رقابت و هم چشمى بر سر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نافَسَ‌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اثر رغبت به دنيا و نفيس دانستن آن با ديگران نزاع مى كند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تَنْفَسُ‌ بِمَنْ‌ نَافَسَ‌ فِيهَا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دنيا به كسانى كه به آن علاقه و رغبت شديد دارند رغبت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وقتى كسى به دنيا علاقه دارد قاعده اش اين است كه دنيا هم به او علاقه داشته باشد و هنگامى كه بر سر دنيا با ديگران نزاع مى كند از او دفاع كند؛ ولى دنيا چنين نيست، بلكه به دوستداران و علاقه مندان خود بى ميل و رغبت است و از آنان دفاع نمى كند</w:t>
      </w:r>
      <w:r>
        <w:rPr>
          <w:rFonts w:eastAsia="IRNazanin" w:cs="IRNazanin"/>
          <w:color w:val="111111"/>
          <w:sz w:val="28"/>
          <w:szCs w:val="28"/>
          <w:rtl w:val="true"/>
          <w:lang w:bidi="fa-IR"/>
        </w:rPr>
        <w:t>.</w:t>
      </w:r>
      <w:bookmarkStart w:id="813" w:name="pg14760_139253"/>
    </w:p>
    <w:p>
      <w:pPr>
        <w:pStyle w:val="BookText"/>
        <w:rPr/>
      </w:pPr>
      <w:bookmarkEnd w:id="8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تَغْلِبُ‌ مَنْ‌ غَلَبَ‌ عَلَيْهَا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دنيا غلبه مى كند بر هر كس كه به آن چيره و پيروز شود و آن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شخصى پولدار و قدرتمند هم شود، بالاخره دنيا او را به زانو در مى آورد و براى او سرطان، تصادف و مرگ و امثال آن پيش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فرد بر حسب ظاهر بر دنيا غالب شده و ثروت و مقام آن را به دست آورده است، ولى دير يا زود دنيا بر او چيره مى شود و مرگش فرا رسيده و او را ساقط‍‌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راجع به بى وفايى دنيا مى گويند درست است؛ براى اين كه شما به دنيا رو مى آوريد و براى به دست آوردن آن تلاش مى كنيد و آن را دوست داريد، ولى دنيا به شما و ديگران بى وفاست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رسم دنيا چنين است؛ و در واقع حضرت مى خواهند با بيان بى وفايى دنيا مردم را از افتادن در دام فريب آن برحذر داشته و آنها را به روش صحيح راهنمايى كنند</w:t>
      </w:r>
      <w:r>
        <w:rPr>
          <w:rFonts w:eastAsia="IRNazanin" w:cs="IRNazanin"/>
          <w:color w:val="111111"/>
          <w:sz w:val="28"/>
          <w:szCs w:val="28"/>
          <w:rtl w:val="true"/>
          <w:lang w:bidi="fa-IR"/>
        </w:rPr>
        <w:t>.</w:t>
      </w:r>
    </w:p>
    <w:p>
      <w:pPr>
        <w:pStyle w:val="Heading3"/>
        <w:numPr>
          <w:ilvl w:val="2"/>
          <w:numId w:val="1"/>
        </w:numPr>
        <w:rPr/>
      </w:pPr>
      <w:bookmarkStart w:id="814" w:name="__RefHeading___Toc1261316_730472459"/>
      <w:bookmarkStart w:id="815" w:name="_Toc293"/>
      <w:bookmarkEnd w:id="814"/>
      <w:r>
        <w:rPr>
          <w:rtl w:val="true"/>
        </w:rPr>
        <w:t>اثر گناه در زوال نعمت ها</w:t>
      </w:r>
      <w:bookmarkEnd w:id="8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ايْمُ‌ اللَّهِ‌ مَا كَانَ‌ قَوْمٌ‌ قَطُّ‍‌ فِي غَضِّ‌ نِعْمَةٍ‌ مِنْ‌ عَيْشٍ‌ فَزَالَ‌ عَنْهُمْ‌ إِلّا بِذُنُوبٍ‌ اجْتَرَحُوهَا، لِأَنَّ‌ اللَّهَ‌ لَيْسَ‌ بِظَلّامٍ‌ لِلْعَبِيدِ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هيچ قومى هرگز در خرّمى نعمتى از زندگانى نبودند پس آن نعمت از ايشان زوال يافت، مگر به سبب گناهانى كه آن را انجام دادند؛ زيرا كه خداوند بر بندگان ستمكار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تر و تازه، خرّمى و شادابى؛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تازگى نعمت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مرتكب شدند و كسب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مشاهده كرديد كه جمعيتى در ناز و نعمت به سر مى برند و در خوشى زندگى مى كنند ولى زمانى اين نعمت از آنها گرفته شد، بدانيد كه گناه و معصيت موجب زايل شدن اين نعمت شده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 طور كه ملاحظه مى كنيد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حضرت در اينجا متوجّه فرد نيست</w:t>
      </w:r>
      <w:bookmarkStart w:id="816" w:name="pg14760_139254"/>
    </w:p>
    <w:p>
      <w:pPr>
        <w:pStyle w:val="BookText"/>
        <w:rPr/>
      </w:pPr>
      <w:bookmarkEnd w:id="816"/>
      <w:r>
        <w:rPr>
          <w:rFonts w:ascii="IRNazanin" w:hAnsi="IRNazanin" w:eastAsia="IRNazanin"/>
          <w:color w:val="111111"/>
          <w:sz w:val="28"/>
          <w:sz w:val="28"/>
          <w:szCs w:val="28"/>
          <w:rtl w:val="true"/>
          <w:lang w:bidi="fa-IR"/>
        </w:rPr>
        <w:t>بلكه متوجّه جمعيت است،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يك جمعيتى نعمت سلب و زايل شد نه از يك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بحث لجبازى خداوند مطرح نيست، بلكه اثر طبيعى گناه و معصيت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توضيح كه اگر نعمت و خوشى دنيا به جمعيتى رو آورد و آنان در واقع انسانهاى عاقل و با وقارى باشند و به همديگر كمك كنند و خلأهاى جامعۀ خود را پر كنند، در اين صورت نعمت ها براى آنان باقى مى ماند؛ ولى اگر بر عكس، دنيا آنان را دچار غرور كرده و فريب دهد، در نتيجه همان نعمت ها بتدريج يا به طور ناگهانى از بين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معلوم نيست در اينجا بحث عقوبت دنيايى خداوند مطرح باشد؛ بلكه به نظر مى رسد اثر طبيعى گناه اين است كه اگر نعمت الهى در دنيا به جمعيتى رو آورد و آنان از آن استفاده كرده و به يكديگر يارى رسانند و امكاناتِ‌ زندگىِ‌ خود را محافظت كنند، آن نعمت ها باقى مى مانند؛ ولى اگر باقى نماند، معلوم مى شود كه خودشان نخواسته اند و نتيجۀ كارهاى خلاف آنان بوده است كه نعمت و خوشى از دست آنان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ايْمُ‌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قَوْمٌ‌ قَطُّ‍‌ فِي غَضِّ‌ نِعْمَةٍ‌ مِنْ‌ عَيْشٍ‌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گروه و جمعيتى هرگز در فراخى نعمت و خوشى زندگانى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فَزَالَ‌ عَنْهُمْ‌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سپس اين نعمت از آن جمعيت زايل شده و از بين 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بِذُنُوبٍ‌ اجْتَرَحُوهَا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به وسيلۀ گناهانى كه آنان مرتكب شده اند</w:t>
      </w:r>
      <w:r>
        <w:rPr>
          <w:rFonts w:eastAsia="IRNazanin" w:cs="IRNazanin"/>
          <w:color w:val="111111"/>
          <w:sz w:val="28"/>
          <w:szCs w:val="28"/>
          <w:rtl w:val="true"/>
          <w:lang w:bidi="fa-IR"/>
        </w:rPr>
        <w:t>.</w:t>
      </w:r>
    </w:p>
    <w:p>
      <w:pPr>
        <w:pStyle w:val="Heading3"/>
        <w:numPr>
          <w:ilvl w:val="2"/>
          <w:numId w:val="1"/>
        </w:numPr>
        <w:rPr/>
      </w:pPr>
      <w:bookmarkStart w:id="817" w:name="__RefHeading___Toc1261318_730472459"/>
      <w:bookmarkStart w:id="818" w:name="_Toc294"/>
      <w:bookmarkEnd w:id="817"/>
      <w:r>
        <w:rPr>
          <w:rtl w:val="true"/>
        </w:rPr>
        <w:t>پاسخ به يك پرسش</w:t>
      </w:r>
      <w:bookmarkEnd w:id="818"/>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برخى اشكال كرده اند كه ما مى بينيم خداوند به بسيارى از افراد و جمعيت ها نعمت هاى زيادى داده است و در حالى كه غرق گناه مى باشند نعمت هاى خود را از آنان نمى گيرد، و در مقابل هم بسيارى گناهكار نيستند ولى خداوند نعمت هايى را از آنان مى گيرد و به بلاها و سختى ها گرفتارشان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p>
    <w:p>
      <w:pPr>
        <w:pStyle w:val="BookText"/>
        <w:rPr/>
      </w:pPr>
      <w:r>
        <w:rPr>
          <w:rFonts w:ascii="IRNazanin" w:hAnsi="IRNazanin" w:eastAsia="IRNazanin"/>
          <w:color w:val="111111"/>
          <w:sz w:val="28"/>
          <w:sz w:val="28"/>
          <w:szCs w:val="28"/>
          <w:rtl w:val="true"/>
          <w:lang w:bidi="fa-IR"/>
        </w:rPr>
        <w:t>حضرت ايّوب چه گناهى مرتكب شده بود كه دچار آن همه رنج و گرفتارى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فرمايش حضرت صحيح است اما قاعدۀ كلّى نيست؛ به اين معنا كه هر زوال نعمتى مستند به گناه و معصيت نيست، و وجود هر نعمتى نيز نشانۀ عنايت خداوند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منطق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فرمايش به نحو موجبۀ جزئيه صحيح است، نه به صورت موجبۀ كلّيه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شىء نفى ماعدا نمى كند؛ به اين معنا كه خداوند نعمت ها را از گروهى به خاطر معصيت و گناهانشان مى گيرد، ولى اين سخن به اين معنا نيست كه نعمت ها را به خاطر دلايل ديگر نمى گيرد و زوال نعمت محدود به اين علّت و اين مورد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گاهى نعمت ها را براى آزمايش و امتحان فرد يا گروهى از آنان سلب مى كند؛ چنان كه بسيارى از اولياى الهى در دنيا گرفتار مصيبت ها و گرفتارى هاى شديدى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اَلْبَلاءُ لِلْوِلاءِ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گرفتارى براى 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باب رواياتى هم آمده است</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بنابراين فرمايش فوق صحيح است ولى عام و كلّى نمى باشد؛ بلكه معمولاً وقتى نعمتى از گروهى كه در ناز و نعمت به سر مى برند گرفته شود، حكايت از اين مى كند كه گناهى در كار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تجاوز، ناسپاسى نسبت به نعمت ها و كمك نكردن به فقرا؛ كه همۀ اينها نوعى تجاوز نسبت به حقوق يكديگر و باعث زوال تدريجى نعمت ها مى باشد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اللَّهَ‌ لَيْسَ‌ بِظَلّامٍ‌ لِلْعَبِيدِ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زيرا خداوند نسبت به بندگان خود هيچ ظلم و ستمى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هم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أَصابَكَ‌ مِنْ‌ حَسَنَةٍ‌ فَمِنَ‌ اللّهِ‌ وَ ما أَصابَكَ‌ مِنْ‌ سَيِّئَةٍ‌ فَمِنْ‌ نَفْسِكَ‌</w:t>
      </w:r>
      <w:r>
        <w:rPr>
          <w:rFonts w:eastAsia="IRNazanin" w:cs="IRNazanin"/>
          <w:color w:val="111111"/>
          <w:sz w:val="28"/>
          <w:szCs w:val="28"/>
          <w:rtl w:val="true"/>
          <w:lang w:bidi="fa-IR"/>
        </w:rPr>
        <w:t xml:space="preserve">» </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خيرى كه به تو برسد از سوى خداوند است، و هر شرّى كه به تو برسد از ناحيۀ خودت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اگر</w:t>
      </w:r>
      <w:r>
        <w:rPr>
          <w:rFonts w:eastAsia="IRNazanin" w:cs="IRNazanin"/>
          <w:color w:val="111111"/>
          <w:sz w:val="28"/>
          <w:szCs w:val="28"/>
          <w:lang w:bidi="fa-IR"/>
        </w:rPr>
        <w:t>9</w:t>
      </w:r>
      <w:r>
        <w:rPr>
          <w:rFonts w:eastAsia="IRNazanin" w:cs="IRNazanin"/>
          <w:color w:val="111111"/>
          <w:sz w:val="28"/>
          <w:szCs w:val="28"/>
          <w:rtl w:val="true"/>
          <w:lang w:bidi="fa-IR"/>
        </w:rPr>
        <w:t>.</w:t>
      </w:r>
      <w:bookmarkStart w:id="819" w:name="pg14760_139256"/>
    </w:p>
    <w:p>
      <w:pPr>
        <w:pStyle w:val="BookText"/>
        <w:rPr/>
      </w:pPr>
      <w:bookmarkEnd w:id="819"/>
      <w:r>
        <w:rPr>
          <w:rFonts w:ascii="IRNazanin" w:hAnsi="IRNazanin" w:eastAsia="IRNazanin"/>
          <w:color w:val="111111"/>
          <w:sz w:val="28"/>
          <w:sz w:val="28"/>
          <w:szCs w:val="28"/>
          <w:rtl w:val="true"/>
          <w:lang w:bidi="fa-IR"/>
        </w:rPr>
        <w:t>خداوند نعمت ها را نيز از مردم بگيرد به آنان ظلم و ستم نكرده است، بلكه خودشان گناهانى انجام داده اند كه نتيجۀ آن زوال نعمت 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توان گفت كه سخن حضرت در اينجا، مانند فرمايش ايشان دربارۀ امر به معروف و نهى از منكر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تَتْرُكُوا الْأَمْرَ بِالْمَعْرُوفِ‌ وَ النَّهْيَ‌ عَنِ‌ الْمُنْكَرِ فَيُوَلّى‌ عَلَيْكُمْ‌ شِرَارُكُمْ‌ ثُمَّ‌ تَدْعُونَ‌ فَلا يُسْتَجَابُ‌ لَكُمْ‌</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امر به معروف و نهى از منكر را ترك نكنيد كه بدكردارانتان بر شما مسلط‍‌ مى شوند، سپس دعا مى كنيد ولى به نفع شما اجابت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فرمايش نمى خواهد بفرمايد كه اگر امر به معروف و نهى از منكر را ترك كنيد خداوند همه را مجازات و عقاب خواهد كرد و ستمگران را بر شما مسلط‍‌ خواهد نمود؛ بلكه به نظر مى رسد مقصود حضرت اين باشد كه اگر مردمى امر به معروف و نهى از منكر را كنار بگذارند و نسبت به سرنوشت جامعۀ خود بى تفاوت شوند، نتيجۀ قهرى و طبيعى آن اين است كه ستمگران و بدترين مردم از فرصت سوء استفاده كرده و حكومت را به دست مى گيرند؛ در نتيجه مردم هرچه دعا كنند مستجاب نخواهد شد و سودى به حال آنان نخواهد داشت؛ چرا؟ براى اين كه خودشان باعث شدند چنين زمينه اى فراهم شود و افراد شرور و ناشايست بر آنان مسلط‍‌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خلاصه حضرت مى خواهند نتايج طبيعى و عادى گناه و ترك امر به معروف و نهى از منكر را توضيح دهند</w:t>
      </w:r>
      <w:r>
        <w:rPr>
          <w:rFonts w:eastAsia="IRNazanin" w:cs="IRNazanin"/>
          <w:color w:val="111111"/>
          <w:sz w:val="28"/>
          <w:szCs w:val="28"/>
          <w:rtl w:val="true"/>
          <w:lang w:bidi="fa-IR"/>
        </w:rPr>
        <w:t>.</w:t>
      </w:r>
    </w:p>
    <w:p>
      <w:pPr>
        <w:pStyle w:val="Heading3"/>
        <w:numPr>
          <w:ilvl w:val="2"/>
          <w:numId w:val="1"/>
        </w:numPr>
        <w:rPr/>
      </w:pPr>
      <w:bookmarkStart w:id="820" w:name="__RefHeading___Toc1261320_730472459"/>
      <w:bookmarkStart w:id="821" w:name="_Toc295"/>
      <w:bookmarkEnd w:id="820"/>
      <w:r>
        <w:rPr>
          <w:rtl w:val="true"/>
        </w:rPr>
        <w:t>فريادخواهى از خداوند</w:t>
      </w:r>
      <w:bookmarkEnd w:id="821"/>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النَّاسَ‌ حِينَ‌ تَنْزِلُ‌ بِهِمُ‌ النِّقَمُ‌ وَ تَزُولُ‌ عَنْهُمُ‌ النِّعَمُ‌، فَزِعُوا إِلى‌ رَبِّهِمْ‌ بِصِدْقٍ‌ مِنْ‌ نِيَّاتِهِمْ‌ وَ وَلَهٍ‌ مِنْ‌ قُلُوبِهِمْ‌، لَرَدَّ عَلَيْهِمْ‌ كُلَّ‌ شَارِدٍ، وَ أَصْلَحَ‌ لَهُمْ‌ كُلَّ‌ فَاسِدٍ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مردمان هنگامى كه خشم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ايشان فرود مى آيد و نعمت ها از آنان زايل مى گردد، فرياد مى خواستند از پروردگارشان با نيّت هاى صادقانۀ خود و قلب هاى عاشقانۀ خويش، به تحقيق خداوند بازمى گرداند به ايشان هر آنچه را از دست رفته بود، و هر تباه شده اى را براى ايشان اصلاح مى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عشقى است كه انسان را به تحيّر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كه نسبت به چيزى عشق زيادى پيدا مى كند يا به بيان ديگر دلباختۀ آن مى شود، مانند اين است كه از خود بى خود شده است؛ كه از اين تحيّر و از خود بى خود شدن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النَّاسَ‌ حِينَ‌ تَنْزِلُ‌ بِهِمُ‌ النِّقَمُ‌ وَ تَزُولُ‌ عَنْهُمُ‌ النِّعَمُ‌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مردم چنين بودند كه هنگامى كه خشم و غضب خدا نازل مى شود و يا نعمت خدا از آنها زايل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فَزِعُوا إلى‌ رَبِّهِمْ‌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فزع مى كردند و متوجّه خدا مى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بِصِدْقٍ‌ مِنْ‌ نِيَّاتِهِمْ‌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نيّت هاى پاك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وَلَهٍ‌ مِنْ‌ قُلُوبِهِمْ‌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 قلوب پر از عشق به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عَلَيْهِمْ‌ كُلَّ‌ شَارِدٍ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آنچه را از دست رفته بود باز مى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أصْلَحَ‌ لَهُمْ‌ كُلَّ‌ فَاسِدٍ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امور فاسد آنها را اصلاح مى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رفتار مردم چنين باشد كه وقتى نقمت و غضب خدا بر آنان نازل يا نعمت ها از دست آنان گرفته مى شود، با نيّت هاى صادقانۀ خود و با عشقى كه در دل خود دارند به پروردگارشان پناه ببرند و به سوى او بازگردند، خداوند نيز هر چه را كه از دست آنان رفته و پراكنده شده است به آنان باز مى گرداند و هر امر فاسدى را براى آنان اصلاح مى كند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822" w:name="pg14760_139258"/>
    </w:p>
    <w:p>
      <w:pPr>
        <w:pStyle w:val="Heading2"/>
        <w:numPr>
          <w:ilvl w:val="1"/>
          <w:numId w:val="1"/>
        </w:numPr>
        <w:rPr/>
      </w:pPr>
      <w:bookmarkStart w:id="823" w:name="__RefHeading___Toc1261322_730472459"/>
      <w:bookmarkStart w:id="824" w:name="_Toc296"/>
      <w:bookmarkEnd w:id="822"/>
      <w:bookmarkEnd w:id="823"/>
      <w:r>
        <w:rPr>
          <w:rtl w:val="true"/>
        </w:rPr>
        <w:t>(</w:t>
      </w:r>
      <w:r>
        <w:rPr>
          <w:rtl w:val="true"/>
        </w:rPr>
        <w:t xml:space="preserve">درس </w:t>
      </w:r>
      <w:r>
        <w:rPr/>
        <w:t>308</w:t>
      </w:r>
      <w:r>
        <w:rPr>
          <w:rtl w:val="true"/>
        </w:rPr>
        <w:t xml:space="preserve">) - </w:t>
      </w:r>
      <w:r>
        <w:rPr>
          <w:rtl w:val="true"/>
        </w:rPr>
        <w:t xml:space="preserve">خطبۀ </w:t>
      </w:r>
      <w:r>
        <w:rPr/>
        <w:t>178</w:t>
      </w:r>
      <w:r>
        <w:rPr>
          <w:rtl w:val="true"/>
        </w:rPr>
        <w:t xml:space="preserve"> (</w:t>
      </w:r>
      <w:r>
        <w:rPr>
          <w:rtl w:val="true"/>
        </w:rPr>
        <w:t>قسمت سوّم</w:t>
      </w:r>
      <w:r>
        <w:rPr>
          <w:rtl w:val="true"/>
        </w:rPr>
        <w:t>)</w:t>
      </w:r>
      <w:bookmarkEnd w:id="824"/>
    </w:p>
    <w:p>
      <w:pPr>
        <w:pStyle w:val="Heading3"/>
        <w:numPr>
          <w:ilvl w:val="2"/>
          <w:numId w:val="1"/>
        </w:numPr>
        <w:rPr/>
      </w:pPr>
      <w:bookmarkStart w:id="825" w:name="__RefHeading___Toc1261324_730472459"/>
      <w:bookmarkStart w:id="826" w:name="_Toc297"/>
      <w:bookmarkEnd w:id="825"/>
      <w:r>
        <w:rPr>
          <w:rtl w:val="true"/>
        </w:rPr>
        <w:t>اشاره</w:t>
      </w:r>
      <w:bookmarkEnd w:id="826"/>
    </w:p>
    <w:p>
      <w:pPr>
        <w:pStyle w:val="BookText"/>
        <w:rPr/>
      </w:pPr>
      <w:r>
        <w:rPr>
          <w:rFonts w:ascii="IRNazanin" w:hAnsi="IRNazanin" w:eastAsia="IRNazanin"/>
          <w:color w:val="111111"/>
          <w:sz w:val="28"/>
          <w:sz w:val="28"/>
          <w:szCs w:val="28"/>
          <w:rtl w:val="true"/>
          <w:lang w:bidi="fa-IR"/>
        </w:rPr>
        <w:t>نگرانى از بازگشت به دوران فترت</w:t>
      </w:r>
    </w:p>
    <w:p>
      <w:pPr>
        <w:pStyle w:val="BookText"/>
        <w:rPr/>
      </w:pPr>
      <w:r>
        <w:rPr>
          <w:rFonts w:ascii="Amiri" w:hAnsi="Amiri" w:eastAsia="Amiri" w:cs="Amiri"/>
          <w:color w:val="111111"/>
          <w:sz w:val="28"/>
          <w:sz w:val="28"/>
          <w:szCs w:val="28"/>
          <w:rtl w:val="true"/>
          <w:lang w:bidi="ar-SA"/>
        </w:rPr>
        <w:t>حكومت حق، اساس خوشبختى</w:t>
      </w:r>
    </w:p>
    <w:p>
      <w:pPr>
        <w:pStyle w:val="BookText"/>
        <w:rPr/>
      </w:pPr>
      <w:r>
        <w:rPr>
          <w:rFonts w:ascii="IRNazanin" w:hAnsi="IRNazanin" w:eastAsia="IRNazanin"/>
          <w:color w:val="111111"/>
          <w:sz w:val="28"/>
          <w:sz w:val="28"/>
          <w:szCs w:val="28"/>
          <w:rtl w:val="true"/>
          <w:lang w:bidi="fa-IR"/>
        </w:rPr>
        <w:t>طلب عفو از خداوند دربارۀ گذشته</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پرسش از كيفيّت مشاهدۀ خداوند</w:t>
      </w:r>
    </w:p>
    <w:p>
      <w:pPr>
        <w:pStyle w:val="BookText"/>
        <w:rPr/>
      </w:pPr>
      <w:r>
        <w:rPr>
          <w:rFonts w:ascii="Amiri" w:hAnsi="Amiri" w:eastAsia="Amiri" w:cs="Amiri"/>
          <w:color w:val="111111"/>
          <w:sz w:val="28"/>
          <w:sz w:val="28"/>
          <w:szCs w:val="28"/>
          <w:rtl w:val="true"/>
          <w:lang w:bidi="ar-SA"/>
        </w:rPr>
        <w:t>نزديكى و دورى خداوند نسبت به اشياء</w:t>
      </w:r>
    </w:p>
    <w:p>
      <w:pPr>
        <w:pStyle w:val="BookText"/>
        <w:rPr/>
      </w:pPr>
      <w:r>
        <w:rPr>
          <w:rFonts w:ascii="Amiri" w:hAnsi="Amiri" w:eastAsia="Amiri" w:cs="Amiri"/>
          <w:color w:val="111111"/>
          <w:sz w:val="28"/>
          <w:sz w:val="28"/>
          <w:szCs w:val="28"/>
          <w:rtl w:val="true"/>
          <w:lang w:bidi="ar-SA"/>
        </w:rPr>
        <w:t>مفهوم تكلّم و اراده دربارۀ خداوند</w:t>
      </w:r>
    </w:p>
    <w:p>
      <w:pPr>
        <w:pStyle w:val="BookText"/>
        <w:rPr/>
      </w:pPr>
      <w:r>
        <w:rPr>
          <w:rFonts w:ascii="Amiri" w:hAnsi="Amiri" w:eastAsia="Amiri" w:cs="Amiri"/>
          <w:color w:val="111111"/>
          <w:sz w:val="28"/>
          <w:sz w:val="28"/>
          <w:szCs w:val="28"/>
          <w:rtl w:val="true"/>
          <w:lang w:bidi="ar-SA"/>
        </w:rPr>
        <w:t>خداوند صانع است و لطيف</w:t>
      </w:r>
    </w:p>
    <w:p>
      <w:pPr>
        <w:pStyle w:val="BookText"/>
        <w:rPr/>
      </w:pPr>
      <w:r>
        <w:rPr>
          <w:rFonts w:ascii="IRNazanin" w:hAnsi="IRNazanin" w:eastAsia="IRNazanin"/>
          <w:color w:val="111111"/>
          <w:sz w:val="28"/>
          <w:sz w:val="28"/>
          <w:szCs w:val="28"/>
          <w:rtl w:val="true"/>
          <w:lang w:bidi="fa-IR"/>
        </w:rPr>
        <w:t>بزرگى خداوند</w:t>
      </w:r>
    </w:p>
    <w:p>
      <w:pPr>
        <w:pStyle w:val="BookText"/>
        <w:rPr/>
      </w:pPr>
      <w:r>
        <w:rPr>
          <w:rFonts w:ascii="Amiri" w:hAnsi="Amiri" w:eastAsia="Amiri" w:cs="Amiri"/>
          <w:color w:val="111111"/>
          <w:sz w:val="28"/>
          <w:sz w:val="28"/>
          <w:szCs w:val="28"/>
          <w:rtl w:val="true"/>
          <w:lang w:bidi="ar-SA"/>
        </w:rPr>
        <w:t>بينايى خداوند</w:t>
      </w:r>
    </w:p>
    <w:p>
      <w:pPr>
        <w:pStyle w:val="BookText"/>
        <w:rPr/>
      </w:pPr>
      <w:r>
        <w:rPr>
          <w:rFonts w:ascii="IRNazanin" w:hAnsi="IRNazanin" w:eastAsia="IRNazanin"/>
          <w:color w:val="111111"/>
          <w:sz w:val="28"/>
          <w:sz w:val="28"/>
          <w:szCs w:val="28"/>
          <w:rtl w:val="true"/>
          <w:lang w:bidi="fa-IR"/>
        </w:rPr>
        <w:t>مهربانى خداوند</w:t>
      </w:r>
    </w:p>
    <w:p>
      <w:pPr>
        <w:pStyle w:val="BookText"/>
        <w:rPr/>
      </w:pPr>
      <w:r>
        <w:rPr>
          <w:rFonts w:ascii="IRNazanin" w:hAnsi="IRNazanin" w:eastAsia="IRNazanin"/>
          <w:color w:val="111111"/>
          <w:sz w:val="28"/>
          <w:sz w:val="28"/>
          <w:szCs w:val="28"/>
          <w:rtl w:val="true"/>
          <w:lang w:bidi="fa-IR"/>
        </w:rPr>
        <w:t>فروتنى موجودات در برابر عظمت خداوند</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امام صادق عليه السلام از اصول كافى</w:t>
      </w:r>
      <w:bookmarkStart w:id="827" w:name="pg14760_139260"/>
    </w:p>
    <w:p>
      <w:pPr>
        <w:pStyle w:val="Heading3"/>
        <w:numPr>
          <w:ilvl w:val="2"/>
          <w:numId w:val="1"/>
        </w:numPr>
        <w:rPr/>
      </w:pPr>
      <w:bookmarkStart w:id="828" w:name="__RefHeading___Toc1261326_730472459"/>
      <w:bookmarkStart w:id="829" w:name="_Toc298"/>
      <w:bookmarkEnd w:id="827"/>
      <w:bookmarkEnd w:id="828"/>
      <w:r>
        <w:rPr>
          <w:rtl w:val="true"/>
        </w:rPr>
        <w:t>«</w:t>
      </w:r>
      <w:r>
        <w:rPr>
          <w:rtl w:val="true"/>
        </w:rPr>
        <w:t xml:space="preserve">خطبۀ </w:t>
      </w:r>
      <w:r>
        <w:rPr/>
        <w:t>178</w:t>
      </w:r>
      <w:r>
        <w:rPr>
          <w:rtl w:val="true"/>
        </w:rPr>
        <w:t xml:space="preserve"> - </w:t>
      </w:r>
      <w:r>
        <w:rPr>
          <w:rtl w:val="true"/>
        </w:rPr>
        <w:t>قسمت سوّم</w:t>
      </w:r>
      <w:r>
        <w:rPr>
          <w:rtl w:val="true"/>
        </w:rPr>
        <w:t>»</w:t>
      </w:r>
      <w:bookmarkEnd w:id="829"/>
    </w:p>
    <w:p>
      <w:pPr>
        <w:pStyle w:val="Heading4"/>
        <w:numPr>
          <w:ilvl w:val="3"/>
          <w:numId w:val="1"/>
        </w:numPr>
        <w:rPr/>
      </w:pPr>
      <w:bookmarkStart w:id="830" w:name="__RefHeading___Toc1261328_730472459"/>
      <w:bookmarkStart w:id="831" w:name="_Toc299"/>
      <w:bookmarkEnd w:id="830"/>
      <w:r>
        <w:rPr>
          <w:rtl w:val="true"/>
        </w:rPr>
        <w:t>اشاره</w:t>
      </w:r>
      <w:bookmarkEnd w:id="8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لَأَخْشى‌ عَلَيْكُمْ‌ أَنْ‌ تَكُونُوا فِي فَتْرَةٍ‌، وَ قَدْ كَانَتْ‌ أُمُورٌ مَضَتْ‌ مِلْتُمْ‌ فِيهَا مَيْلَةً‌ كُنْتُمْ‌ فِيهَا عِنْدِي غَيْرَ مَحْمُودِينَ‌، وَ لَئِنْ‌ رُدَّ عَلَيْكُمْ‌ أَمْرُكُمْ‌ إِنَّكُمْ‌ لَسُعَدَاءُ، وَ مَا عَلَيَّ‌ إِلَّا 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أَشَاءُ أَنْ‌ أَقُولَ‌ لَقُلْتُ‌، عَفَا اللَّهُ‌ عَمَّا سَلَفَ‌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در اين خطبه ابتدا دربارۀ خداوند و صفات او، و پس از آن از گواهى خود به خدا سخن گفتند؛ و در ادامه سخنانى دربارۀ پيامبراكرم صلى الله عليه و آله و سلم بيان داشته و سپس به مردم پند و اندرز داده اند؛ و در آخرين بخش خطبه، خطاهايى را كه مردم در دوران خلفاى پيش از خود مرتكب شده بودند يادآورى كرده و خطاب به مردم عصر خود هشدار داده اند كه مبادا خطاهاى گذشته را تكرار كنند</w:t>
      </w:r>
      <w:r>
        <w:rPr>
          <w:rFonts w:eastAsia="IRNazanin" w:cs="IRNazanin"/>
          <w:color w:val="111111"/>
          <w:sz w:val="28"/>
          <w:szCs w:val="28"/>
          <w:rtl w:val="true"/>
          <w:lang w:bidi="fa-IR"/>
        </w:rPr>
        <w:t>.</w:t>
      </w:r>
    </w:p>
    <w:p>
      <w:pPr>
        <w:pStyle w:val="Heading4"/>
        <w:numPr>
          <w:ilvl w:val="3"/>
          <w:numId w:val="1"/>
        </w:numPr>
        <w:rPr/>
      </w:pPr>
      <w:bookmarkStart w:id="832" w:name="__RefHeading___Toc1261330_730472459"/>
      <w:bookmarkStart w:id="833" w:name="_Toc300"/>
      <w:bookmarkEnd w:id="832"/>
      <w:r>
        <w:rPr>
          <w:rtl w:val="true"/>
        </w:rPr>
        <w:t>نگرانى از بازگشت به دوران فترت</w:t>
      </w:r>
      <w:bookmarkEnd w:id="8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لَأَخْشى‌ عَلَيْكُمْ‌ أَنْ‌ تَكُونُوا فِي فَتْرَةٍ‌، وَ قَدْ كَانَتْ‌ أُمُورٌ مَضَتْ‌ مِلْتُمْ‌ فِيهَا مَيْلَةً‌ كُنْتُمْ‌ فِيهَا عِنْدِي غَيْرَ مَحْمُودِينَ‌</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درستى كه من مى ترسم بر شما از اين كه در دوران فترت باشيد، و به تحقيق كارهايى در گذشته انجام گرفت كه شما به آن تمايل داشتيد آن گونه تمايلى كه در آن نزد من ناستودگان بوديد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دوره و فاصلۀ زمانى است؛ اما مقصود حضرت از دوران فترت زمانى است كه حجّت مطاعى در بين مردم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حضرت عيسى عليه السلام تا زمان بعثت پيامبراكرم صلى الله عليه و آله و سلم را دوران فترت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مى توان گفت پس از اميرالمؤمنين عليه السلام و پس از چند ماهى كه امام حسن عليه السلام به ظاهر خليفۀ مسلمانان بودند، همه اش دوران فترت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ما نيز كه امام زمان عليه السلام در غيبت به سر مى برند دوران فترت به شمار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خطبه ضمن هشدار به مردم دربارۀ احتمال بازگشت دوران فترت در آينده، بعضى از كارهايى را كه در گذشته انجام شده است زير سؤال برده و به لحاظ‍‌ اين كه در آن شرايط‍‌ نمى توانستند صريح سخن بگويند و خطاهاى سه خليفۀ پيشين را بيان كنند، به طور سربسته به مردم يادآورى كرده اند كه در گذشته تمايلاتى داشتيد و كارهايى انجام داديد كه از نظر من پسنديده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إِنِّي لَأَخْشى‌ عَلَيْكُمْ‌ أَنْ‌ تَكُونُوا فِي فَتْرَةٍ‌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 من بر شما از اين است كه دچار حالات جاهليت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در زمان خلافت آن حضرت، على رغم گرفتاريهايى كه وجود داشت، حدّاقل مردم با اميرالمؤمنين عليه السلام بيعت كرده و تا حدودى از او اطاعت مى كردند؛ اما پس از شهادت على عليه السلام و گذشت چند ماه از حكومت ظاهرى امام حسن عليه السلام كه ائمه عليهم السلام خانه نشين شدند، مردم در حال جهل و نادانى به سر مى بردند و مانند زمان جاهليت روزگار مى گذراندند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كَانَتْ‌ أُمُورٌ مَضَتْ‌ مِلْتُمْ‌ فِيهَا مَيْلَةً‌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كارهايى در گذشته انجام گرفت و شما گرايش ها و تمايلاتى پيدا كرديد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 فِيهَا عِنْدِي غَيْرَ مَحْمُودِينَ‌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تمايلات و گرايش ها مورد پسند من نبوديد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بارها بيان كرديم اكثريت قريب به اتفاق كسانى كه با حضرت على عليه السلام بيعت كردند با آن حضرت به عنوان خليفۀ چهارم بيعت نمودند،</w:t>
      </w:r>
      <w:bookmarkStart w:id="834" w:name="pg14760_139262"/>
    </w:p>
    <w:p>
      <w:pPr>
        <w:pStyle w:val="BookText"/>
        <w:rPr/>
      </w:pPr>
      <w:bookmarkEnd w:id="834"/>
      <w:r>
        <w:rPr>
          <w:rFonts w:ascii="IRNazanin" w:hAnsi="IRNazanin" w:eastAsia="IRNazanin"/>
          <w:color w:val="111111"/>
          <w:sz w:val="28"/>
          <w:sz w:val="28"/>
          <w:szCs w:val="28"/>
          <w:rtl w:val="true"/>
          <w:lang w:bidi="fa-IR"/>
        </w:rPr>
        <w:t>و در حقيقت سه خليفۀ پيشين را نه تنها قبول داشتند بلكه نسبت به اميرالمؤمنين عليه السلام نيز مقدّم مى دانستند؛ بنابراين آن حضرت نمى توانستند با صراحت از سه خليفه و كارهاى آنان در اين بيست و پنج سال انتقاد كنند؛ از اين رو سربسته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گذشته تمايلات و گرايش هايى داشتيد و كارهايى انجام داديد كه به نظر من پسنديده نبود</w:t>
      </w:r>
      <w:r>
        <w:rPr>
          <w:rFonts w:eastAsia="IRNazanin" w:cs="IRNazanin"/>
          <w:color w:val="111111"/>
          <w:sz w:val="28"/>
          <w:szCs w:val="28"/>
          <w:rtl w:val="true"/>
          <w:lang w:bidi="fa-IR"/>
        </w:rPr>
        <w:t>.</w:t>
      </w:r>
    </w:p>
    <w:p>
      <w:pPr>
        <w:pStyle w:val="Heading4"/>
        <w:numPr>
          <w:ilvl w:val="3"/>
          <w:numId w:val="1"/>
        </w:numPr>
        <w:rPr/>
      </w:pPr>
      <w:bookmarkStart w:id="835" w:name="__RefHeading___Toc1261332_730472459"/>
      <w:bookmarkStart w:id="836" w:name="_Toc301"/>
      <w:bookmarkEnd w:id="835"/>
      <w:r>
        <w:rPr>
          <w:rtl w:val="true"/>
        </w:rPr>
        <w:t>حكومت حق، اساس خوشبختى</w:t>
      </w:r>
      <w:bookmarkEnd w:id="8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رُدَّ عَلَيْكُمْ‌ أَمْرُكُمْ‌ إِنَّكُمْ‌ لَسُعَداءُ، وَ ما عَلَيَّ‌ إِلَّا الْجُهْدُ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شما بازگردانده شد همانا شما از سعادتمندان خواهيد بود، و بر من نيست مگر تلاش و كوشش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كه در گذشته گفتيم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قرآن و روايات معمولاً به حكومت گفته مى شود؛ اما در اينجا به معنى حكومت حق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شما يا حكومت حق شما به خودتان بازگردد، شما مردمان خوشبخت و سعادتمندى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شرايطى كه حضرت اين خطبه را ايراد مى فرمودند مردم با او بيعت كرده و در حقيقت حكومت حق به آنان باز گشته بود، ولى مقصود حضرت اين است كه اگر اين حكومت تسلط‍‌ پيدا كند و شما نيز از اين حكومتِ‌ حق پيروى كنيد و به بيان ديگر اگر حكومت حق كاملاً ثابت و برقرار شود، شما افراد خوشبختى خواهيد بود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رُدَّ عَلَيْكُمْ‌ أَمْرُكُمْ‌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حكومت حق شما به خودتان باز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إِنَّكُمْ‌ لَسُعَدَاءُ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از انسانهاى خوشبخت خواهيد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عَلَيَّ‌ إِلَّا الْجُهْدُ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 من نيست مگر كوشش و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هر كس وظيفه اى دارد و وظيفۀ من در زمينۀ استقرار حكومت حق تنها تلاش و كوشش است كه انجام مى دهم، و بقيه اش</w:t>
      </w:r>
      <w:bookmarkStart w:id="837" w:name="pg14760_139263"/>
    </w:p>
    <w:p>
      <w:pPr>
        <w:pStyle w:val="BookText"/>
        <w:rPr/>
      </w:pPr>
      <w:bookmarkEnd w:id="837"/>
      <w:r>
        <w:rPr>
          <w:rFonts w:ascii="IRNazanin" w:hAnsi="IRNazanin" w:eastAsia="IRNazanin"/>
          <w:color w:val="111111"/>
          <w:sz w:val="28"/>
          <w:sz w:val="28"/>
          <w:szCs w:val="28"/>
          <w:rtl w:val="true"/>
          <w:lang w:bidi="fa-IR"/>
        </w:rPr>
        <w:t>بستگى به خواست خداوند و تلاش و ارادۀ شما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متأسفانه در نهايت، حكومت حق مستقر و مستحكم نشد و معاويه و بنى اميّه و پس از آن بنى عبّاس پيروز شدند؛ و بنيانى كه پيامبراكرم صلى الله عليه و آله و سلم پى ريزى و تأسيس فرموده بود تحريف و وارونه ارائه شد</w:t>
      </w:r>
      <w:r>
        <w:rPr>
          <w:rFonts w:eastAsia="IRNazanin" w:cs="IRNazanin"/>
          <w:color w:val="111111"/>
          <w:sz w:val="28"/>
          <w:szCs w:val="28"/>
          <w:rtl w:val="true"/>
          <w:lang w:bidi="fa-IR"/>
        </w:rPr>
        <w:t>.</w:t>
      </w:r>
    </w:p>
    <w:p>
      <w:pPr>
        <w:pStyle w:val="Heading4"/>
        <w:numPr>
          <w:ilvl w:val="3"/>
          <w:numId w:val="1"/>
        </w:numPr>
        <w:rPr/>
      </w:pPr>
      <w:bookmarkStart w:id="838" w:name="__RefHeading___Toc1261334_730472459"/>
      <w:bookmarkStart w:id="839" w:name="_Toc302"/>
      <w:bookmarkEnd w:id="838"/>
      <w:r>
        <w:rPr>
          <w:rtl w:val="true"/>
        </w:rPr>
        <w:t>طلب عفو از خداوند دربارۀ گذشته</w:t>
      </w:r>
      <w:bookmarkEnd w:id="8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أَشَاءُ أَنْ‌ أَقُولَ‌ لَقُلْتُ‌، عَفَا اللَّهُ‌ عَمَّا سَلَفَ‌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مى خواستم كه بگويم هر آينه مى گفتم؛ خداوند از آنچه گذشت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اينجا همچنين اشاره مى فرمايند كه شرايط‍‌ براى گفتن همۀ حقايق مناسب نيست؛ بنابراين بايد از گذشته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هرچند حضرت حرف براى گفتن زياد داشتند ولى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شرايطى كه گفتن همۀ حرفها صلاح نيست، ناچار بايد دعا كرد كه خدا از گذشته ها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الحديد از اين سخن حضرت استفاده مى كند كه حضرت تمام كارهاى گذشته توسط‍‌ خلفا و همچنين فعاليت عبدالرحمن بن عوف و ديگران در شوراى شش نفره در هنگام مرگ عمر را صحيح دانسته است</w:t>
      </w:r>
      <w:r>
        <w:rPr>
          <w:rFonts w:eastAsia="IRNazanin" w:cs="IRNazanin"/>
          <w:color w:val="111111"/>
          <w:sz w:val="28"/>
          <w:szCs w:val="28"/>
          <w:rtl w:val="true"/>
          <w:lang w:bidi="fa-IR"/>
        </w:rPr>
        <w:t>.</w:t>
      </w:r>
      <w:r>
        <w:rPr>
          <w:rStyle w:val="FootnoteAnchor"/>
          <w:rtl w:val="true"/>
        </w:rPr>
        <w:footnoteReference w:id="191"/>
      </w:r>
      <w:r>
        <w:rPr>
          <w:rFonts w:ascii="Amiri" w:hAnsi="Amiri" w:eastAsia="Amiri" w:cs="Amiri"/>
          <w:color w:val="111111"/>
          <w:sz w:val="28"/>
          <w:sz w:val="28"/>
          <w:szCs w:val="28"/>
          <w:rtl w:val="true"/>
          <w:lang w:bidi="ar-SA"/>
        </w:rPr>
        <w:t>در صورتى كه اين طور نيست؛ بلكه حضرت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خيلى حرف دارم و كارهاى به ناحقِ‌ بسيارى انجام شده است، ولى در شرايطى نيستيم كه بخواهم و يا بتوانم آنها را مطرح كنم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بر گذشته ها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دعاى حضرت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 اللَّهُ‌ عَمَّا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توان استفاده كرد كه خدا گذشتۀ آنان را بخشيده است؛ زيرا دعاى حضرت دليل بر اين نيست كه ايشان بر همۀ كارهاى گذشتۀ آنان صحه گذاشته اند، چرا كه شايد اشتباهات و گناهان آنان به گونه اى باشد كه زمينۀ بخشش آنها وجود نداشته باشد</w:t>
      </w:r>
      <w:r>
        <w:rPr>
          <w:rFonts w:eastAsia="IRNazanin" w:cs="IRNazanin"/>
          <w:color w:val="111111"/>
          <w:sz w:val="28"/>
          <w:szCs w:val="28"/>
          <w:rtl w:val="true"/>
          <w:lang w:bidi="fa-IR"/>
        </w:rPr>
        <w:t>.</w:t>
      </w:r>
      <w:bookmarkStart w:id="840" w:name="pg14760_139264"/>
    </w:p>
    <w:p>
      <w:pPr>
        <w:pStyle w:val="BookText"/>
        <w:rPr/>
      </w:pPr>
      <w:bookmarkEnd w:id="840"/>
      <w:r>
        <w:rPr>
          <w:rFonts w:ascii="IRNazanin" w:hAnsi="IRNazanin" w:eastAsia="IRNazanin"/>
          <w:color w:val="111111"/>
          <w:sz w:val="28"/>
          <w:sz w:val="28"/>
          <w:szCs w:val="28"/>
          <w:rtl w:val="true"/>
          <w:lang w:bidi="fa-IR"/>
        </w:rPr>
        <w:t>از اين رو به نظر مى رسد انگيزۀ حضرت از دعا در حق آنان، به رخ نكشيدن اشتباهات آنان باشد، تا مبادا آنان از گرد حضرت پراكنده شوند، و در ضمن از رحمت خداوند نيز مأيوس نشوند</w:t>
      </w:r>
      <w:r>
        <w:rPr>
          <w:rFonts w:eastAsia="IRNazanin" w:cs="IRNazanin"/>
          <w:color w:val="111111"/>
          <w:sz w:val="28"/>
          <w:szCs w:val="28"/>
          <w:rtl w:val="true"/>
          <w:lang w:bidi="fa-IR"/>
        </w:rPr>
        <w:t>.</w:t>
      </w:r>
    </w:p>
    <w:p>
      <w:pPr>
        <w:pStyle w:val="Heading3"/>
        <w:numPr>
          <w:ilvl w:val="2"/>
          <w:numId w:val="1"/>
        </w:numPr>
        <w:rPr/>
      </w:pPr>
      <w:bookmarkStart w:id="841" w:name="__RefHeading___Toc1261336_730472459"/>
      <w:bookmarkStart w:id="842" w:name="_Toc303"/>
      <w:bookmarkEnd w:id="841"/>
      <w:r>
        <w:rPr>
          <w:rtl w:val="true"/>
        </w:rPr>
        <w:t>«</w:t>
      </w:r>
      <w:r>
        <w:rPr>
          <w:rtl w:val="true"/>
        </w:rPr>
        <w:t xml:space="preserve">خطبۀ </w:t>
      </w:r>
      <w:r>
        <w:rPr/>
        <w:t>179</w:t>
      </w:r>
      <w:r>
        <w:rPr>
          <w:rtl w:val="true"/>
        </w:rPr>
        <w:t>»</w:t>
      </w:r>
      <w:bookmarkEnd w:id="842"/>
    </w:p>
    <w:p>
      <w:pPr>
        <w:pStyle w:val="Heading4"/>
        <w:numPr>
          <w:ilvl w:val="3"/>
          <w:numId w:val="1"/>
        </w:numPr>
        <w:rPr/>
      </w:pPr>
      <w:bookmarkStart w:id="843" w:name="__RefHeading___Toc1261338_730472459"/>
      <w:bookmarkStart w:id="844" w:name="_Toc304"/>
      <w:bookmarkEnd w:id="843"/>
      <w:r>
        <w:rPr>
          <w:rtl w:val="true"/>
        </w:rPr>
        <w:t>اشاره</w:t>
      </w:r>
      <w:bookmarkEnd w:id="844"/>
    </w:p>
    <w:p>
      <w:pPr>
        <w:pStyle w:val="BookText"/>
        <w:rPr/>
      </w:pP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سَأَلَهُ‌ ذِعْلِبُ‌ الْيَمَانِي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رَبَّكَ‌ يَا أَمِيرَ الْمُؤْمِنِينَ‌؟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أَفَأَعْبُدُ مَا لا أَرى‌؟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تَرَاهُ‌؟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الْعُيُونُ‌ بِمُشَاهَدَةِ‌ الْعِيَانِ‌، وَ لَكِنْ‌ تُدْرِكُهُ‌ الْقُلُوبُ‌ بِحَقَائِقِ‌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 الْأَشْيَاءِ غَيْرُ مُلامِسٍ‌، بَعيٖدٌ مِنْهَا غَيْرُ مُبَايِنٍ‌، مُتَكَلِّمٌ‌ لا بِرَوِيَّةٍ‌، مُرِيدٌ لا بِهِمَّةٍ‌، صَانِعٌ‌ لا بِجَارِحَةٍ‌، لَطِيفٌ‌ لا يُوصَفُ‌ بِالْخَفَاءِ، كَبِيرٌ لا يُوصَفُ‌ بِالْجَفَاءِ، بَصِيرٌ لا يُوصَفُ‌ بِالْحَاسَّةِ‌، رَحِيمٌ‌ لا يُوصَفُ‌ بِالرِّقَّةِ‌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تَعْنُو الْوُجُوهُ‌ لِعَظَمَتِهِ‌، وَ تَجِبُ‌ الْقُلُوبُ‌ مِنْ‌ مَخَافَتِهِ‌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كلينى در اصول كافى، روايت مفصّلى از ذعلب يمانى نقل مى كند</w:t>
      </w:r>
      <w:r>
        <w:rPr>
          <w:rStyle w:val="FootnoteAnchor"/>
          <w:rtl w:val="true"/>
        </w:rPr>
        <w:footnoteReference w:id="192"/>
      </w:r>
      <w:r>
        <w:rPr>
          <w:rFonts w:ascii="IRNazanin" w:hAnsi="IRNazanin" w:eastAsia="IRNazanin"/>
          <w:color w:val="111111"/>
          <w:sz w:val="28"/>
          <w:sz w:val="28"/>
          <w:szCs w:val="28"/>
          <w:rtl w:val="true"/>
          <w:lang w:bidi="fa-IR"/>
        </w:rPr>
        <w:t>كه مرحوم سيّد رضى در نهج البلاغه آن را بسيار خلاصه كرده است؛ يا ديگرى آن را تلخيص نموده و سيّد رضى آن را در اينجا آورده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روايت ديگرى به اين مضمون در اصول كافى آمده است كه در عنوان آن روايت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حِبْرٌ إِلى‌ أمِيرِ الْمُؤمنين</w:t>
      </w:r>
      <w:r>
        <w:rPr>
          <w:rFonts w:eastAsia="IRNazanin" w:cs="IRNazanin"/>
          <w:color w:val="111111"/>
          <w:sz w:val="28"/>
          <w:szCs w:val="28"/>
          <w:rtl w:val="true"/>
          <w:lang w:bidi="fa-IR"/>
        </w:rPr>
        <w:t>».</w:t>
      </w:r>
      <w:r>
        <w:rPr>
          <w:rStyle w:val="FootnoteAnchor"/>
          <w:rtl w:val="true"/>
        </w:rPr>
        <w:footnoteReference w:id="193"/>
      </w:r>
      <w:r>
        <w:rPr>
          <w:rFonts w:ascii="Amiri" w:hAnsi="Amiri" w:eastAsia="Amiri" w:cs="Amiri"/>
          <w:color w:val="111111"/>
          <w:sz w:val="28"/>
          <w:sz w:val="28"/>
          <w:szCs w:val="28"/>
          <w:rtl w:val="true"/>
          <w:lang w:bidi="ar-SA"/>
        </w:rPr>
        <w:t>به هر حال ممكن است به اين روايت ها هم برسيم، ولى ابتدا بايد عبارت نهج البلاغه را بخوانيم</w:t>
      </w:r>
      <w:r>
        <w:rPr>
          <w:rFonts w:eastAsia="Amiri" w:cs="Amiri" w:ascii="Amiri" w:hAnsi="Amiri"/>
          <w:color w:val="111111"/>
          <w:sz w:val="28"/>
          <w:szCs w:val="28"/>
          <w:rtl w:val="true"/>
          <w:lang w:bidi="ar-SA"/>
        </w:rPr>
        <w:t>.</w:t>
      </w:r>
      <w:bookmarkStart w:id="845" w:name="pg14760_139265"/>
    </w:p>
    <w:p>
      <w:pPr>
        <w:pStyle w:val="Heading4"/>
        <w:numPr>
          <w:ilvl w:val="3"/>
          <w:numId w:val="1"/>
        </w:numPr>
        <w:rPr/>
      </w:pPr>
      <w:bookmarkStart w:id="846" w:name="__RefHeading___Toc1261340_730472459"/>
      <w:bookmarkStart w:id="847" w:name="_Toc305"/>
      <w:bookmarkEnd w:id="845"/>
      <w:bookmarkEnd w:id="846"/>
      <w:r>
        <w:rPr>
          <w:rtl w:val="true"/>
        </w:rPr>
        <w:t>پرسش از كيفيّت مشاهدۀ خداوند</w:t>
      </w:r>
      <w:bookmarkEnd w:id="8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سَأَلَهُ‌ ذِعْلِبُ‌ الْيَمَانِي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رَبَّكَ‌ يَا أَمِيرَ الْمُؤْمِنِينَ‌؟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أَفَأَعْبُدُ مَا لا أَرى‌؟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ذعلب يمانى از ايشان پرسيد پس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 آيا پروردگار خود را ديده اى‌؟ 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چيزى را كه نمى بينم مى پرستم‌؟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صورت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ابن اثير و بسيارى ديگر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ولى مجمع البحرين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معناى شتر سريع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النّاقة السّريعة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شتر جوان معنا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عرب ها اسم حيوانات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يا بى مناسبت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فرزندانِ‌ خود مى 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منسوب به يمن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هنگامى كه ياء نسبت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كه نون تشديد دارد؛ بنابراين يكى از آنها را قلب به الف مى كنند و يمانى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ذعلب يمانى از حضرت عليه السلام سؤال مى كند كه اى اميرمؤمنان، آيا پروردگارت را ديده اى‌؟ حضرت در پاسخ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من عبادت مى كنم خدايى را كه نمى بينم‌؟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تَرَاهُ‌؟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الْعُيُونُ‌ بِمُشَاهَدَةِ‌ الْعِيَانِ‌، وَ لَكِنْ‌ تُدْرِكُهُ‌ الْقُلُوبُ‌ بِحَقَائِقِ‌ الْإِيمَانِ‌</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ذعلب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مى بينى او را؟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او را به ديدن ظاهر درنمى يابند، بلكه دل ها با ايمانى حقيقى او را درمى يابند</w:t>
      </w:r>
      <w:r>
        <w:rPr>
          <w:rFonts w:eastAsia="IRNazanin" w:cs="IRNazanin"/>
          <w:color w:val="111111"/>
          <w:sz w:val="28"/>
          <w:szCs w:val="28"/>
          <w:rtl w:val="true"/>
          <w:lang w:bidi="fa-IR"/>
        </w:rPr>
        <w:t>.)</w:t>
      </w:r>
      <w:bookmarkStart w:id="848" w:name="pg14760_139266"/>
    </w:p>
    <w:p>
      <w:pPr>
        <w:pStyle w:val="BookText"/>
        <w:rPr/>
      </w:pPr>
      <w:bookmarkEnd w:id="8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باب اضافۀ صفت به موصوف است؛ و به معناى ايمان حقيقى و ثابت مى آيد نه ايمان بدون واقعيت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درك نمى شود به وسيلۀ چشم ها به مشاهدۀ عيان كه مثل مبصرات باشد، بلكه دل ها او را درك مى كنند به حقايق ايمان؛ يعنى ايمانى كه داراى حقايق باشد</w:t>
      </w:r>
      <w:r>
        <w:rPr>
          <w:rFonts w:eastAsia="IRNazanin" w:cs="IRNazanin"/>
          <w:color w:val="111111"/>
          <w:sz w:val="28"/>
          <w:szCs w:val="28"/>
          <w:rtl w:val="true"/>
          <w:lang w:bidi="fa-IR"/>
        </w:rPr>
        <w:t>.</w:t>
      </w:r>
    </w:p>
    <w:p>
      <w:pPr>
        <w:pStyle w:val="Heading4"/>
        <w:numPr>
          <w:ilvl w:val="3"/>
          <w:numId w:val="1"/>
        </w:numPr>
        <w:rPr/>
      </w:pPr>
      <w:bookmarkStart w:id="849" w:name="__RefHeading___Toc1261342_730472459"/>
      <w:bookmarkStart w:id="850" w:name="_Toc306"/>
      <w:bookmarkEnd w:id="849"/>
      <w:r>
        <w:rPr>
          <w:rtl w:val="true"/>
        </w:rPr>
        <w:t>نزديكى و دورى خداوند نسبت به اشياء</w:t>
      </w:r>
      <w:bookmarkEnd w:id="8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 مِنَ‌ الْأَشْيَاءِ غَيْرُ مُلامِسٍ‌، بَعِيدٌ مِنْهَا غَيْرُ مُبَايِنٍ‌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است به اشياء نه لمس كننده، دور است از آنها نه جداشده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اجسام مادّى و به طور كلّى در عالم مادّه، اگر چيزى نزديك چيز ديگرى باشد با يكديگر برخورد داشته و همديگر را لمس مى كنند؛ اما خداوند جسم نيست، بلكه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با مادّه تماس ندارد ولى محيط‍‌ به مادّه است؛ مانند جان و روح شما كه نسبت به شما در نهايت نزديكى است و اساساً تمام حركات و سكنات شما به واسطۀ روح شما تحقق مى پذيرد، ولى در عين حال با بدن شما تماس ندارد؛ زيرا روح و بدن، دو جسم نمى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هم در مورد نزديك بودن خداوند به انسانها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أَقْرَبُ‌ إِلَيْهِ‌ مِنْ‌ حَبْلِ‌ الْوَرِيدِ</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او از رگ گردن نزديك تريم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نيز در اينجا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قَرِيبٌ‌ مِنَ‌ الْأَشْيَاءِ غَيْرُ مُلامِسٍ‌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اشياء نزديك است، ولى اين نزديك بودن مانند قرب جسمى نسبت به جسم ديگر نيست كه همديگر را لمس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مجرّد و موجودات و اشياء ديگر مادّى هستند</w:t>
      </w:r>
      <w:r>
        <w:rPr>
          <w:rFonts w:eastAsia="IRNazanin" w:cs="IRNazanin"/>
          <w:color w:val="111111"/>
          <w:sz w:val="28"/>
          <w:szCs w:val="28"/>
          <w:rtl w:val="true"/>
          <w:lang w:bidi="fa-IR"/>
        </w:rPr>
        <w:t>.</w:t>
      </w:r>
      <w:bookmarkStart w:id="851" w:name="pg14760_139267"/>
    </w:p>
    <w:p>
      <w:pPr>
        <w:pStyle w:val="BookText"/>
        <w:rPr/>
      </w:pPr>
      <w:bookmarkEnd w:id="8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بَعِيدٌ 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از اشياء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مجرّد مى باشد؛ بنابراين بر موجودات ديگر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موجودات و اجسام ضعيف هستند و در حقيقت پرتو و جلوۀ حق مى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مُبَايِنٍ‌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در عين حال از موجودات نيز جدا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نسبت خداوند به جهان، مانند نسبت روح به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ميرفندرسكى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جان جهان است و جهان جمله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جان انسان نسبت به همۀ اعضاء و جوارح بدن او احاطه دارد و تمام حركات و سكنات بدن وابسته به نفس مى باشد و با وجود اين روح و جان جسم نيست كه با بدن تماس داشته باشد، نسبت خداوند به اشياء نيز همين گونه است؛ به اين معنا كه او از اشياء دور است، ولى اين دورى او به معناى فاصله داشتن نيست</w:t>
      </w:r>
      <w:r>
        <w:rPr>
          <w:rFonts w:eastAsia="IRNazanin" w:cs="IRNazanin"/>
          <w:color w:val="111111"/>
          <w:sz w:val="28"/>
          <w:szCs w:val="28"/>
          <w:rtl w:val="true"/>
          <w:lang w:bidi="fa-IR"/>
        </w:rPr>
        <w:t>.</w:t>
      </w:r>
    </w:p>
    <w:p>
      <w:pPr>
        <w:pStyle w:val="Heading4"/>
        <w:numPr>
          <w:ilvl w:val="3"/>
          <w:numId w:val="1"/>
        </w:numPr>
        <w:rPr/>
      </w:pPr>
      <w:bookmarkStart w:id="852" w:name="__RefHeading___Toc1261344_730472459"/>
      <w:bookmarkStart w:id="853" w:name="_Toc307"/>
      <w:bookmarkEnd w:id="852"/>
      <w:r>
        <w:rPr>
          <w:rtl w:val="true"/>
        </w:rPr>
        <w:t>مفهوم تكلّم و اراده دربارۀ خداوند</w:t>
      </w:r>
      <w:bookmarkEnd w:id="8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مُتَكَلِّمٌ‌ لا بِرَوِيَّةٍ‌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سخنگوى است نه با انديشه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انسانها هنگامى كه مى خواهيم سخنى بر زبان آوريم معمولاً انديشه مى كنيم تا اين كه مطلبى به ذهنمان مى رسد، آنگاه آن را بر زبان مى آوريم؛ ولى خداوند زبان ندارد و ذهن و دل نيز ندارد؛ بنابراين تكلّم خداوند به اين صورت است كه كلام را در موجودى مانند درخت يا كوه طور و امثال آن ايجاد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مُتَكَلِّمٌ‌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گفتن خداوند مانند انسان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بِرَوِيَّةٍ‌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اين كه انديشه كند و بعد سخن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مُرِيدٌ لا بِهِمَّةٍ‌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اراده كننده است نه با تصميم</w:t>
      </w:r>
      <w:r>
        <w:rPr>
          <w:rFonts w:eastAsia="Amiri" w:cs="Amiri" w:ascii="Amiri" w:hAnsi="Amiri"/>
          <w:color w:val="111111"/>
          <w:sz w:val="28"/>
          <w:szCs w:val="28"/>
          <w:rtl w:val="true"/>
          <w:lang w:bidi="ar-SA"/>
        </w:rPr>
        <w:t>.)</w:t>
      </w:r>
      <w:bookmarkStart w:id="854" w:name="pg14760_139268"/>
    </w:p>
    <w:p>
      <w:pPr>
        <w:pStyle w:val="BookText"/>
        <w:rPr/>
      </w:pPr>
      <w:bookmarkEnd w:id="854"/>
      <w:r>
        <w:rPr>
          <w:rFonts w:ascii="IRNazanin" w:hAnsi="IRNazanin" w:eastAsia="IRNazanin"/>
          <w:color w:val="111111"/>
          <w:sz w:val="28"/>
          <w:sz w:val="28"/>
          <w:szCs w:val="28"/>
          <w:rtl w:val="true"/>
          <w:lang w:bidi="fa-IR"/>
        </w:rPr>
        <w:t>ما انسانها ابتدا نسبت به چيزى اراده و تصميم نداريم، از اين رو براى تصميم گرفتن نخست چيزى را تصور كرده و سپس فايدۀ آن را تصديق مى كنيم و در مرتبۀ پس از آن نسبت به انجام آن اهتمام مى ورزيم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ارادۀ خداوند امر حادثى نيست كه احتياج به مقدمات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اجماعيۀ نفس به طرف عمل، يعنى مراحلى كه نفس براى رسيدن به عمل طى مى كند،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مبادى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مورد خداوند مبادى اراده به اين معنا وجود ندارد؛ زيرا خداوند به چيزى غفلت ندارد كه پس از انديشيدن به انجام كارى اهميت دهد و سپس تصميم بگيرد، بلكه ارادۀ خداوند عين ذات او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داراى اراده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بِهِمَّةٍ‌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نه به اين معنا كه مقدمات اراده در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مبادى اراده كه عبارت است از تصور شىء و تصديق به فايده و اهتمام نسبت به آن و سپس پيدا شدن شوق و تصميم گيرى، در ما انسانها وجود دارد؛ ولى دربارۀ خداوند مصداق ندارد</w:t>
      </w:r>
      <w:r>
        <w:rPr>
          <w:rFonts w:eastAsia="IRNazanin" w:cs="IRNazanin"/>
          <w:color w:val="111111"/>
          <w:sz w:val="28"/>
          <w:szCs w:val="28"/>
          <w:rtl w:val="true"/>
          <w:lang w:bidi="fa-IR"/>
        </w:rPr>
        <w:t>.</w:t>
      </w:r>
    </w:p>
    <w:p>
      <w:pPr>
        <w:pStyle w:val="Heading4"/>
        <w:numPr>
          <w:ilvl w:val="3"/>
          <w:numId w:val="1"/>
        </w:numPr>
        <w:rPr/>
      </w:pPr>
      <w:bookmarkStart w:id="855" w:name="__RefHeading___Toc1261346_730472459"/>
      <w:bookmarkStart w:id="856" w:name="_Toc308"/>
      <w:bookmarkEnd w:id="855"/>
      <w:r>
        <w:rPr>
          <w:rtl w:val="true"/>
        </w:rPr>
        <w:t>خداوند صانع است و لطيف</w:t>
      </w:r>
      <w:bookmarkEnd w:id="8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صَانِعٌ‌ لا بِجَارِحَةٍ‌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است نه با عضوى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اعضاء و جوارح گفته مى شود كه آلات و ابزار كار هستند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انسانها و ديگر مخلوقات خداوند، كارها را با اعضاء و ابزار انجام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 و مصالح را با دست خود جابجا و خانه اى را بنا مى كنيم، و ديگر كارهاى خودرا پيش مى بريم؛ ولى خداوند كارها را با اعضاء و جوارح خود انجام نمى دهد، بلكه آنها را با ارادۀ خود تحقق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صرفِ‌ ارادۀ حق براى ايجاد اشياء كافى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كار مى كند و موجودات را ايجاد مى نمايد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بِجَارِحَةٍ‌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نه به وسيلۀ اعضاء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خداوند نياز به ابزار كار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لَطِيفٌ‌ لا يُوصَفُ‌ بِالْخَفَاءِ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لطيفى است كه به پنهان بودن وصف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به چيزى گفته مى شود كه مجسم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ما كنجد را مى بينيم ولى روغن داخل آن را به لحاظ‍‌ اين كه لطيف است نمى 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لطيف بودن خداوند از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خداوند به بندگان داراى لطف و عنايت است؛ دوّم اين كه خداوند ذاتاً لطيف است و جسم نيست، از اين رو با چشم ديده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يَعْلَمُ‌ مَنْ‌ خَلَقَ‌ وَ هُوَ اللَّطِيفُ‌ الْخَبِيرُ</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 كسى كه آفريده است علم ندارد؟ حال آن كه اوست لطيفِ‌ آگاه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مى گوييم خداوند لطيف است يعنى مجرّد است و با ديدگان مادّى ديده نمى شود؛ و چون مجرّد است آگاه و خبير هم هست، زيرا همان گونه كه حاجى سبزوارى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مجرّد عاقل</w:t>
      </w:r>
      <w:r>
        <w:rPr>
          <w:rFonts w:eastAsia="IRNazanin" w:cs="IRNazanin"/>
          <w:color w:val="111111"/>
          <w:sz w:val="28"/>
          <w:szCs w:val="28"/>
          <w:rtl w:val="true"/>
          <w:lang w:bidi="fa-IR"/>
        </w:rPr>
        <w:t>»</w:t>
      </w:r>
      <w:r>
        <w:rPr>
          <w:rStyle w:val="FootnoteAnchor"/>
          <w:rtl w:val="true"/>
        </w:rPr>
        <w:footnoteReference w:id="196"/>
      </w:r>
      <w:r>
        <w:rPr>
          <w:rFonts w:ascii="Amiri" w:hAnsi="Amiri" w:eastAsia="Amiri" w:cs="Amiri"/>
          <w:color w:val="111111"/>
          <w:sz w:val="28"/>
          <w:sz w:val="28"/>
          <w:szCs w:val="28"/>
          <w:rtl w:val="true"/>
          <w:lang w:bidi="ar-SA"/>
        </w:rPr>
        <w:t>هر مجرّدى عاقل و داراى درك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همان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آيد كه در اين آيۀ شريفه 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لَطِيفٌ‌ لا يُوصَفُ‌ بِالْخَفَاءِ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لطيف است، ولى لطافت او باعث نمى شود كه مخفى و پنهان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متصف به خفا و پنهان بودن نمى شود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 عليه السلام در دعاى عرفۀ خود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عَمِيَتْ‌ عَيْن لاتَراك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 باد يا كور است چشمى كه تو را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مرحوم سبزوارى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الباطن فى ظهوره</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خداوند آشكار است و در ظهور خود پنهان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 وجود اين</w:t>
      </w:r>
      <w:r>
        <w:rPr>
          <w:rFonts w:eastAsia="IRNazanin" w:cs="IRNazanin"/>
          <w:color w:val="111111"/>
          <w:sz w:val="28"/>
          <w:szCs w:val="28"/>
          <w:lang w:bidi="fa-IR"/>
        </w:rPr>
        <w:t>5</w:t>
      </w:r>
      <w:r>
        <w:rPr>
          <w:rFonts w:eastAsia="IRNazanin" w:cs="IRNazanin"/>
          <w:color w:val="111111"/>
          <w:sz w:val="28"/>
          <w:szCs w:val="28"/>
          <w:rtl w:val="true"/>
          <w:lang w:bidi="fa-IR"/>
        </w:rPr>
        <w:t>.</w:t>
      </w:r>
      <w:bookmarkStart w:id="857" w:name="pg14760_139270"/>
    </w:p>
    <w:p>
      <w:pPr>
        <w:pStyle w:val="BookText"/>
        <w:rPr/>
      </w:pPr>
      <w:bookmarkEnd w:id="857"/>
      <w:r>
        <w:rPr>
          <w:rFonts w:ascii="IRNazanin" w:hAnsi="IRNazanin" w:eastAsia="IRNazanin"/>
          <w:color w:val="111111"/>
          <w:sz w:val="28"/>
          <w:sz w:val="28"/>
          <w:szCs w:val="28"/>
          <w:rtl w:val="true"/>
          <w:lang w:bidi="fa-IR"/>
        </w:rPr>
        <w:t>كه خداوند با چشم ديده نمى شود و ما هيچ گاه نمى توانيم او را با چشمانِ‌ خود مشاهده كنيم، ولى با اين همه خداوند آشكار است</w:t>
      </w:r>
      <w:r>
        <w:rPr>
          <w:rFonts w:eastAsia="IRNazanin" w:cs="IRNazanin"/>
          <w:color w:val="111111"/>
          <w:sz w:val="28"/>
          <w:szCs w:val="28"/>
          <w:rtl w:val="true"/>
          <w:lang w:bidi="fa-IR"/>
        </w:rPr>
        <w:t>.</w:t>
      </w:r>
    </w:p>
    <w:p>
      <w:pPr>
        <w:pStyle w:val="Heading4"/>
        <w:numPr>
          <w:ilvl w:val="3"/>
          <w:numId w:val="1"/>
        </w:numPr>
        <w:rPr/>
      </w:pPr>
      <w:bookmarkStart w:id="858" w:name="__RefHeading___Toc1261348_730472459"/>
      <w:bookmarkStart w:id="859" w:name="_Toc309"/>
      <w:bookmarkEnd w:id="858"/>
      <w:r>
        <w:rPr>
          <w:rtl w:val="true"/>
        </w:rPr>
        <w:t>بزرگى خداوند</w:t>
      </w:r>
      <w:bookmarkEnd w:id="8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 لا يُوصَفُ‌ بِالْجَفَاءِ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است كه به ستم كردن توصيف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معمولاً وقتى به قدرتمندان و بزرگان برخورد مى كنيم مى بينيم كه به زيردستان خود زور مى گويند و به اصطلاح چماقى برخورد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حكايت از طبيعت آنان مى كند؛ كه غير از موارد استثنايى و اندك، روش برخورد قدرتمندان نسبت به ديگران ستمگرانه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عليه السلام در مورد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كَبِيرٌ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بزرگ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يُوصَفُ‌ بِالْجَفَاءِ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بزرگانى نيست كه متصف به جفا و ظلم شود و با زيردستان خود با زور برخورد كند</w:t>
      </w:r>
      <w:r>
        <w:rPr>
          <w:rFonts w:eastAsia="IRNazanin" w:cs="IRNazanin"/>
          <w:color w:val="111111"/>
          <w:sz w:val="28"/>
          <w:szCs w:val="28"/>
          <w:rtl w:val="true"/>
          <w:lang w:bidi="fa-IR"/>
        </w:rPr>
        <w:t>.</w:t>
      </w:r>
    </w:p>
    <w:p>
      <w:pPr>
        <w:pStyle w:val="Heading4"/>
        <w:numPr>
          <w:ilvl w:val="3"/>
          <w:numId w:val="1"/>
        </w:numPr>
        <w:rPr/>
      </w:pPr>
      <w:bookmarkStart w:id="860" w:name="__RefHeading___Toc1261350_730472459"/>
      <w:bookmarkStart w:id="861" w:name="_Toc310"/>
      <w:bookmarkEnd w:id="860"/>
      <w:r>
        <w:rPr>
          <w:rtl w:val="true"/>
        </w:rPr>
        <w:t>بينايى خداوند</w:t>
      </w:r>
      <w:bookmarkEnd w:id="8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 لا يُوصَفُ‌ بِالْحَاسَّةِ‌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بينايى است كه به داشتن حس وصف نمى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يعنى آن قوّۀ باصره اى كه حس كننده است</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موجودات معمولاً به وسيلۀ چشم و مانند آن اشياء را مشاهده مى كنند؛ ولى خداوند اين طور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مى بيند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يُوصَفُ‌ بِالْحَاسَّةِ‌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توصيف نمى شود به داشتن قوّۀ باصره اى كه داراى حس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خداوند قوّۀ باصره ندارد، بلكه همۀ موجودات نزد او حاضر مى باشند</w:t>
      </w:r>
      <w:r>
        <w:rPr>
          <w:rFonts w:eastAsia="IRNazanin" w:cs="IRNazanin"/>
          <w:color w:val="111111"/>
          <w:sz w:val="28"/>
          <w:szCs w:val="28"/>
          <w:rtl w:val="true"/>
          <w:lang w:bidi="fa-IR"/>
        </w:rPr>
        <w:t>.</w:t>
      </w:r>
      <w:bookmarkStart w:id="862" w:name="pg14760_139271"/>
    </w:p>
    <w:p>
      <w:pPr>
        <w:pStyle w:val="Heading4"/>
        <w:numPr>
          <w:ilvl w:val="3"/>
          <w:numId w:val="1"/>
        </w:numPr>
        <w:rPr/>
      </w:pPr>
      <w:bookmarkStart w:id="863" w:name="__RefHeading___Toc1261352_730472459"/>
      <w:bookmarkStart w:id="864" w:name="_Toc311"/>
      <w:bookmarkEnd w:id="862"/>
      <w:bookmarkEnd w:id="863"/>
      <w:r>
        <w:rPr>
          <w:rtl w:val="true"/>
        </w:rPr>
        <w:t>مهربانى خداوند</w:t>
      </w:r>
      <w:bookmarkEnd w:id="8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 لا يُوصَفُ‌ بِالرِّقَّةِ‌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مهربانى است كه به دلسوز بودن توصيف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مهربانى انسانها نسبت به ديگران از روى دلسوزى است؛ اما خداوند دل ندارد كه دلسوزى كند، بلكه نسبت به موجودات و مخلوقات رحم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خداوند رحيم است 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يُوصَفُ‌ بِالرِّقَّةِ‌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رقّت قلب متصف نمى شود</w:t>
      </w:r>
      <w:r>
        <w:rPr>
          <w:rFonts w:eastAsia="Amiri" w:cs="Amiri" w:ascii="Amiri" w:hAnsi="Amiri"/>
          <w:color w:val="111111"/>
          <w:sz w:val="28"/>
          <w:szCs w:val="28"/>
          <w:rtl w:val="true"/>
          <w:lang w:bidi="ar-SA"/>
        </w:rPr>
        <w:t>.</w:t>
      </w:r>
    </w:p>
    <w:p>
      <w:pPr>
        <w:pStyle w:val="Heading4"/>
        <w:numPr>
          <w:ilvl w:val="3"/>
          <w:numId w:val="1"/>
        </w:numPr>
        <w:rPr/>
      </w:pPr>
      <w:bookmarkStart w:id="865" w:name="__RefHeading___Toc1261354_730472459"/>
      <w:bookmarkStart w:id="866" w:name="_Toc312"/>
      <w:bookmarkEnd w:id="865"/>
      <w:r>
        <w:rPr>
          <w:rtl w:val="true"/>
        </w:rPr>
        <w:t>فروتنى موجودات در برابر عظمت خداوند</w:t>
      </w:r>
      <w:bookmarkEnd w:id="8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تَعْنُو الْوُجُوهُ‌ لِعَظَمَتِهِ‌، وَ تَجِبُ‌ الْقُلُوبُ‌ مِنْ‌ مَخَافَتِهِ‌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ها در برابر عظمت خداوند فروتنى دارند، و دل ها از ترس خدا او بيقرارند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خضوع و فروتنى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عَنَتِ‌ الْوُجُوهُ‌ لِلْحَيِّ‌ الْقَيُّومِ‌</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همۀ چهره ها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زندۀ پاينده خاضع و خاشع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تَعْنُو الْوُجُوهُ‌ لِعَظَمَتِهِ‌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همۀ چهره ها و مخلوقات در مقابل بزرگوارى خدا خاضع اند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به دو معنا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ديگرى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وَجَبَتْ‌ جُنُوبُها</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يعنى هنگامى كه پهلوهايش سقوط‍‌ كرده و به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به اضطراب هم از باب اين كه نوعى سقوط‍‌ و يا مقدمۀ سقوط‍‌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تَجِبُ‌ الْقُلُوبُ‌ مِنْ‌ مَخَافَتِهِ‌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دل ها از ترس خداوند تبارك و تعالى داراى اضطراب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همه در برابر او خاضع و خاشع هستند</w:t>
      </w:r>
      <w:r>
        <w:rPr>
          <w:rFonts w:eastAsia="IRNazanin" w:cs="IRNazanin"/>
          <w:color w:val="111111"/>
          <w:sz w:val="28"/>
          <w:szCs w:val="28"/>
          <w:rtl w:val="true"/>
          <w:lang w:bidi="fa-IR"/>
        </w:rPr>
        <w:t>.</w:t>
      </w:r>
      <w:bookmarkStart w:id="867" w:name="pg14760_139272"/>
    </w:p>
    <w:p>
      <w:pPr>
        <w:pStyle w:val="Heading4"/>
        <w:numPr>
          <w:ilvl w:val="3"/>
          <w:numId w:val="1"/>
        </w:numPr>
        <w:rPr/>
      </w:pPr>
      <w:bookmarkStart w:id="868" w:name="__RefHeading___Toc1261356_730472459"/>
      <w:bookmarkStart w:id="869" w:name="_Toc313"/>
      <w:bookmarkEnd w:id="867"/>
      <w:bookmarkEnd w:id="868"/>
      <w:r>
        <w:rPr>
          <w:rtl w:val="true"/>
        </w:rPr>
        <w:t>روايت امام صادق عليه السلام از اصول كافى</w:t>
      </w:r>
      <w:bookmarkEnd w:id="869"/>
    </w:p>
    <w:p>
      <w:pPr>
        <w:pStyle w:val="BookText"/>
        <w:rPr/>
      </w:pPr>
      <w:r>
        <w:rPr>
          <w:rFonts w:ascii="Amiri" w:hAnsi="Amiri" w:eastAsia="Amiri" w:cs="Amiri"/>
          <w:color w:val="111111"/>
          <w:sz w:val="28"/>
          <w:sz w:val="28"/>
          <w:szCs w:val="28"/>
          <w:rtl w:val="true"/>
          <w:lang w:bidi="ar-SA"/>
        </w:rPr>
        <w:t>اين خطبه تمام شد؛ ولى همان طور كه بيان كرديم مشابه اين فرمايش روايتى است كه مرحوم كلينى آن را از امام صادق عليه السلام در اصول كافى نقل كرده و نوشته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حِبْرٌ إِلى‌ أَمِيرِ الْمُؤْمِنِينَ‌ صَلَوَاتُ‌ اللَّهِ‌ عَلَيْهِ‌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هَلْ‌ رَأَيْتَ‌ رَبَّكَ‌ حِينَ‌ عَبَدْتَهُ‌؟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علماى يهود گفته مى شود، همان طور كه به دانشمندان و علماى مسيحى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پس احبار و رهبان كه در قرآن هم از آنان ياد شده است علماى يهود و نصارا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اين روايت يكى از دانشمندان يهودى خدمت اميرالمؤمنين عليه السلام رسيده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هنگامى كه پروردگار خود را عبادت مى كنى او را مى بينى‌؟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مَا كُنْتُ‌ أَعْبُدُ رَبّاً لَمْ‌ أَرَهُ‌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خدايى را كه نبينم عبادت نمى 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 رَأَيْتَهُ‌؟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يهودى باز سؤال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 را مشاهده مى كنى‌؟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لا تُدْرِكُهُ‌ الْعُيُونُ‌ في مُشَاهَدَةِ‌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مُشَاهَدَةِ‌ الْإِبْصَارِ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چشم ها در مشاهدۀ چشمى و ديدنى خود، خدا را درك نمى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رَأَتْهُ‌ الْقُلُوبُ‌ بِحَقَائِقِ‌ الْإِيمَانِ‌</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ولى دل ها به وسيلۀ حقايق ايمان خدا را مشاهده مى كنند</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أبى الحديد دربارۀ اين فرمايش حضرت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أَعْبُدْ رَبّاً لَمْ‌ أَرَهُ‌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تعبير جالبى دارد؛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رَفِيعٌ‌ جِدّاً لا يَصْلَحُ‌ أَنْ‌ يَقُولُهُ‌ غَيْرُهُ‌ عليه السلام</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اين جايگاه بسيار بلندى است كه به طور جدّى غير از حضرت على عليه السلام فرد ديگرى شايستگى گفتن اين سخن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هيچ فردى به اين مرحله نمى رسد كه مانند اميرالمؤمنين عليه السلام بتواند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را كه نبينم پرستش نمى كنم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870" w:name="pg14760_139274"/>
    </w:p>
    <w:p>
      <w:pPr>
        <w:pStyle w:val="Heading2"/>
        <w:numPr>
          <w:ilvl w:val="1"/>
          <w:numId w:val="1"/>
        </w:numPr>
        <w:rPr/>
      </w:pPr>
      <w:bookmarkStart w:id="871" w:name="__RefHeading___Toc1261358_730472459"/>
      <w:bookmarkStart w:id="872" w:name="_Toc314"/>
      <w:bookmarkEnd w:id="870"/>
      <w:bookmarkEnd w:id="871"/>
      <w:r>
        <w:rPr>
          <w:rtl w:val="true"/>
        </w:rPr>
        <w:t>(</w:t>
      </w:r>
      <w:r>
        <w:rPr>
          <w:rtl w:val="true"/>
        </w:rPr>
        <w:t xml:space="preserve">درس </w:t>
      </w:r>
      <w:r>
        <w:rPr/>
        <w:t>309</w:t>
      </w:r>
      <w:r>
        <w:rPr>
          <w:rtl w:val="true"/>
        </w:rPr>
        <w:t xml:space="preserve">) - </w:t>
      </w:r>
      <w:r>
        <w:rPr>
          <w:rtl w:val="true"/>
        </w:rPr>
        <w:t xml:space="preserve">خطبۀ </w:t>
      </w:r>
      <w:r>
        <w:rPr/>
        <w:t>180</w:t>
      </w:r>
      <w:r>
        <w:rPr>
          <w:rtl w:val="true"/>
        </w:rPr>
        <w:t xml:space="preserve"> (</w:t>
      </w:r>
      <w:r>
        <w:rPr>
          <w:rtl w:val="true"/>
        </w:rPr>
        <w:t>قسمت اوّل</w:t>
      </w:r>
      <w:r>
        <w:rPr>
          <w:rtl w:val="true"/>
        </w:rPr>
        <w:t>)</w:t>
      </w:r>
      <w:bookmarkEnd w:id="872"/>
    </w:p>
    <w:p>
      <w:pPr>
        <w:pStyle w:val="Heading3"/>
        <w:numPr>
          <w:ilvl w:val="2"/>
          <w:numId w:val="1"/>
        </w:numPr>
        <w:rPr/>
      </w:pPr>
      <w:bookmarkStart w:id="873" w:name="__RefHeading___Toc1261360_730472459"/>
      <w:bookmarkStart w:id="874" w:name="_Toc315"/>
      <w:bookmarkEnd w:id="873"/>
      <w:r>
        <w:rPr>
          <w:rtl w:val="true"/>
        </w:rPr>
        <w:t>اشاره</w:t>
      </w:r>
      <w:bookmarkEnd w:id="874"/>
    </w:p>
    <w:p>
      <w:pPr>
        <w:pStyle w:val="BookText"/>
        <w:rPr/>
      </w:pPr>
      <w:r>
        <w:rPr>
          <w:rFonts w:ascii="IRNazanin" w:hAnsi="IRNazanin" w:eastAsia="IRNazanin"/>
          <w:color w:val="111111"/>
          <w:sz w:val="28"/>
          <w:sz w:val="28"/>
          <w:szCs w:val="28"/>
          <w:rtl w:val="true"/>
          <w:lang w:bidi="fa-IR"/>
        </w:rPr>
        <w:t>مختصرى دربارۀ خطبه</w:t>
      </w:r>
    </w:p>
    <w:p>
      <w:pPr>
        <w:pStyle w:val="BookText"/>
        <w:rPr/>
      </w:pPr>
      <w:r>
        <w:rPr>
          <w:rFonts w:ascii="Amiri" w:hAnsi="Amiri" w:eastAsia="Amiri" w:cs="Amiri"/>
          <w:color w:val="111111"/>
          <w:sz w:val="28"/>
          <w:sz w:val="28"/>
          <w:szCs w:val="28"/>
          <w:rtl w:val="true"/>
          <w:lang w:bidi="ar-SA"/>
        </w:rPr>
        <w:t>حملۀ لشكر عمروعاص به كشور مصر</w:t>
      </w:r>
    </w:p>
    <w:p>
      <w:pPr>
        <w:pStyle w:val="BookText"/>
        <w:rPr/>
      </w:pPr>
      <w:r>
        <w:rPr>
          <w:rFonts w:ascii="Amiri" w:hAnsi="Amiri" w:eastAsia="Amiri" w:cs="Amiri"/>
          <w:color w:val="111111"/>
          <w:sz w:val="28"/>
          <w:sz w:val="28"/>
          <w:szCs w:val="28"/>
          <w:rtl w:val="true"/>
          <w:lang w:bidi="ar-SA"/>
        </w:rPr>
        <w:t>يارى خواستن على عليه السلام از مردم براى دفاع</w:t>
      </w:r>
    </w:p>
    <w:p>
      <w:pPr>
        <w:pStyle w:val="BookText"/>
        <w:rPr/>
      </w:pPr>
      <w:r>
        <w:rPr>
          <w:rFonts w:ascii="Amiri" w:hAnsi="Amiri" w:eastAsia="Amiri" w:cs="Amiri"/>
          <w:color w:val="111111"/>
          <w:sz w:val="28"/>
          <w:sz w:val="28"/>
          <w:szCs w:val="28"/>
          <w:rtl w:val="true"/>
          <w:lang w:bidi="ar-SA"/>
        </w:rPr>
        <w:t>بى وفايى مردم نسبت به امام عليه السلام</w:t>
      </w:r>
    </w:p>
    <w:p>
      <w:pPr>
        <w:pStyle w:val="BookText"/>
        <w:rPr/>
      </w:pPr>
      <w:r>
        <w:rPr>
          <w:rFonts w:ascii="Amiri" w:hAnsi="Amiri" w:eastAsia="Amiri" w:cs="Amiri"/>
          <w:color w:val="111111"/>
          <w:sz w:val="28"/>
          <w:sz w:val="28"/>
          <w:szCs w:val="28"/>
          <w:rtl w:val="true"/>
          <w:lang w:bidi="ar-SA"/>
        </w:rPr>
        <w:t>ستايش خداوند بابت قضا و قدر و امتحانات الهى</w:t>
      </w:r>
    </w:p>
    <w:p>
      <w:pPr>
        <w:pStyle w:val="BookText"/>
        <w:rPr/>
      </w:pPr>
      <w:r>
        <w:rPr>
          <w:rFonts w:ascii="IRNazanin" w:hAnsi="IRNazanin" w:eastAsia="IRNazanin"/>
          <w:color w:val="111111"/>
          <w:sz w:val="28"/>
          <w:sz w:val="28"/>
          <w:szCs w:val="28"/>
          <w:rtl w:val="true"/>
          <w:lang w:bidi="fa-IR"/>
        </w:rPr>
        <w:t>سستى مردم در برابر متجاوزان</w:t>
      </w:r>
    </w:p>
    <w:p>
      <w:pPr>
        <w:pStyle w:val="BookText"/>
        <w:rPr/>
      </w:pPr>
      <w:r>
        <w:rPr>
          <w:rFonts w:ascii="IRNazanin" w:hAnsi="IRNazanin" w:eastAsia="IRNazanin"/>
          <w:color w:val="111111"/>
          <w:sz w:val="28"/>
          <w:sz w:val="28"/>
          <w:szCs w:val="28"/>
          <w:rtl w:val="true"/>
          <w:lang w:bidi="fa-IR"/>
        </w:rPr>
        <w:t>واپس گرايى مردم هنگام سختى ها</w:t>
      </w:r>
    </w:p>
    <w:p>
      <w:pPr>
        <w:pStyle w:val="BookText"/>
        <w:rPr/>
      </w:pPr>
      <w:r>
        <w:rPr>
          <w:rFonts w:ascii="Amiri" w:hAnsi="Amiri" w:eastAsia="Amiri" w:cs="Amiri"/>
          <w:color w:val="111111"/>
          <w:sz w:val="28"/>
          <w:sz w:val="28"/>
          <w:szCs w:val="28"/>
          <w:rtl w:val="true"/>
          <w:lang w:bidi="ar-SA"/>
        </w:rPr>
        <w:t>بهاى ترك جهاد</w:t>
      </w:r>
    </w:p>
    <w:p>
      <w:pPr>
        <w:pStyle w:val="BookText"/>
        <w:rPr/>
      </w:pPr>
      <w:r>
        <w:rPr>
          <w:rFonts w:ascii="Amiri" w:hAnsi="Amiri" w:eastAsia="Amiri" w:cs="Amiri"/>
          <w:color w:val="111111"/>
          <w:sz w:val="28"/>
          <w:sz w:val="28"/>
          <w:szCs w:val="28"/>
          <w:rtl w:val="true"/>
          <w:lang w:bidi="ar-SA"/>
        </w:rPr>
        <w:t>اعلام بيزارى از رفتار مردم</w:t>
      </w:r>
    </w:p>
    <w:p>
      <w:pPr>
        <w:pStyle w:val="BookText"/>
        <w:rPr/>
      </w:pPr>
      <w:r>
        <w:rPr>
          <w:rFonts w:ascii="IRNazanin" w:hAnsi="IRNazanin" w:eastAsia="IRNazanin"/>
          <w:color w:val="111111"/>
          <w:sz w:val="28"/>
          <w:sz w:val="28"/>
          <w:szCs w:val="28"/>
          <w:rtl w:val="true"/>
          <w:lang w:bidi="fa-IR"/>
        </w:rPr>
        <w:t>واگذاردن مردم به خدا</w:t>
      </w:r>
    </w:p>
    <w:p>
      <w:pPr>
        <w:pStyle w:val="BookText"/>
        <w:rPr/>
      </w:pPr>
      <w:r>
        <w:rPr>
          <w:rFonts w:ascii="Amiri" w:hAnsi="Amiri" w:eastAsia="Amiri" w:cs="Amiri"/>
          <w:color w:val="111111"/>
          <w:sz w:val="28"/>
          <w:sz w:val="28"/>
          <w:szCs w:val="28"/>
          <w:rtl w:val="true"/>
          <w:lang w:bidi="ar-SA"/>
        </w:rPr>
        <w:t>تفاوت ياران امام عليه السلام با ياران معاويه</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آرزوى مرگ</w:t>
      </w:r>
      <w:bookmarkStart w:id="875" w:name="pg14760_139276"/>
    </w:p>
    <w:p>
      <w:pPr>
        <w:pStyle w:val="BookText"/>
        <w:rPr/>
      </w:pPr>
      <w:bookmarkEnd w:id="8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عليه السّلام فِي ذَمِّ‌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اللَّهَ‌ عَلى‌ مَا قَضى‌ مِنْ‌ أَمْرٍ، وَ قَدَّرَ مِنْ‌ فِعْلٍ‌، وَ عَلَى ابْتِلائِي بِكُمْ‌ أَيَّتُهَا الْفِرْقَةُ‌ الَّتِي إِذَا أَمَرْتُ‌ لَمْ‌ تُطِعْ‌، وَ إِذَا دَعَوْتُ‌ لَمْ‌ تُجِبْ‌، إِنْ‌ أُمْهِلْتُمْ‌ خُضْتُمْ‌، وَ إِنْ‌ حُورِبْتُمْ‌ خُرْتُمْ‌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اجْتَمَعَ‌ النَّاسُ‌ عَلى‌ إِمَامٍ‌ طَعَنْتُمْ‌، وَ إِنْ‌ أُجِئْتُمْ‌ إِلى‌ مُشَاقَّةٍ‌ نَكَصْتُمْ‌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لِغَيْرِكُمْ‌، مَا تَنْتَظِرُونَ‌ بِنَصْرِكُمْ‌ رَبَّكُمْ‌ وَ الْجِهَادِ عَلى‌ حَقِّكُمْ‌؟ الْمَوْتُ‌ أَوِ الذُّلُّ‌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لَئِنْ‌ جَاءَ 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لَيَأْتِيَنِّي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لَيُفَرِّقَنَّ‌ بَيْنِي وَ بَيْنَكُمْ‌ وَ أَنَا لِصُحْبَتِكُمْ‌ قَالٍ‌، وَ بِكُمْ‌ غَيْرُ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دِينٌ‌ يَجْمَعُكُمْ‌؟ وَ لا حَمِيَّةٌ‌ تَشْحَذُكُمْ‌؟ أَوَ لَيْسَ‌ عَجَباً أَنَّ‌ مُعَاوِيَةَ‌ يَدْعُو الْجُفَاةَ‌ الطَّغَامَ‌ فَيَتَّبِعُونَهُ‌ عَلى‌ غَيْرِ مَعُونَةٍ‌ وَ لا عَطَاءٍ، وَ أَنَا أَدْعُوكُمْ‌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تَرِيكَةُ‌ الْإِسْلامِ‌ وَ بَقِيَّةُ‌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الْمَعُونَةِ‌ وَ طَائِفَةٍ‌ مِنَ‌ الْعَطَاءِ فَتَفَرَّقُونَ‌ عَنِّي وَ تَخْتَلِفُونَ‌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يَخْرُجُ‌ إِلَيْكُمْ‌ مِنْ‌ أَمْرِي رِضاً فَتَرْضَوْنَهُ‌، وَ لا سُخْطٌ‍‌ فَتَجْتَمِعُونَ‌ عَلَيْهِ‌، وَ إِنَّ‌ أَحَبَّ‌ مَا أَنَا لاقٍ‌ إِلَىَّ‌ الْمَوْتُ‌</w:t>
      </w:r>
      <w:r>
        <w:rPr>
          <w:rFonts w:eastAsia="Amiri" w:cs="Amiri" w:ascii="Amiri" w:hAnsi="Amiri"/>
          <w:color w:val="111111"/>
          <w:sz w:val="28"/>
          <w:szCs w:val="28"/>
          <w:rtl w:val="true"/>
          <w:lang w:bidi="ar-SA"/>
        </w:rPr>
        <w:t>.»</w:t>
      </w:r>
    </w:p>
    <w:p>
      <w:pPr>
        <w:pStyle w:val="Heading3"/>
        <w:numPr>
          <w:ilvl w:val="2"/>
          <w:numId w:val="1"/>
        </w:numPr>
        <w:rPr/>
      </w:pPr>
      <w:bookmarkStart w:id="876" w:name="__RefHeading___Toc1261362_730472459"/>
      <w:bookmarkStart w:id="877" w:name="_Toc316"/>
      <w:bookmarkEnd w:id="876"/>
      <w:r>
        <w:rPr>
          <w:rtl w:val="true"/>
        </w:rPr>
        <w:t>مختصرى دربارۀ خطبه</w:t>
      </w:r>
      <w:bookmarkEnd w:id="877"/>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 عليه السلام اين خطبه را در شرايط‍‌ خاصى ايراد فرمودند كه از مردم و اصحاب خود بسيار ناراحت و دلگير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آن از اينجا شروع مى شود كه</w:t>
      </w:r>
      <w:bookmarkStart w:id="878" w:name="pg14760_139277"/>
    </w:p>
    <w:p>
      <w:pPr>
        <w:pStyle w:val="BookText"/>
        <w:rPr/>
      </w:pPr>
      <w:bookmarkEnd w:id="878"/>
      <w:r>
        <w:rPr>
          <w:rFonts w:ascii="IRNazanin" w:hAnsi="IRNazanin" w:eastAsia="IRNazanin"/>
          <w:color w:val="111111"/>
          <w:sz w:val="28"/>
          <w:sz w:val="28"/>
          <w:szCs w:val="28"/>
          <w:rtl w:val="true"/>
          <w:lang w:bidi="fa-IR"/>
        </w:rPr>
        <w:t xml:space="preserve">وقتى براى اميرالمؤمنين عليه السلام خبر آوردند كه محمّد بن ابى بكر استاندار مصر از جانب ايشان در حال شكست خوردن است، آن حضرت مردم را در مسجد جمع كرد و سخنانى فرمودند كه شرح آن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داريد كه مصر در آن زمان كشور بسيار مهم و بزرگى بوده است، كشورى كه فرعون براى فرمانروايى بر آن فخر مى فروخت و ادّعاى خدايى مى كرد و به ديگران مى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لِي مُلْكُ‌ مِصْرَ وَ هذِهِ‌ الْأَنْهارُ تَجْرِي مِنْ‌ تَحْتِي</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 فرمانروايى مصر از آنِ‌ من نيست‌؟ و حال آن كه اين نهرها از 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جارى است</w:t>
      </w:r>
      <w:r>
        <w:rPr>
          <w:rFonts w:eastAsia="Amiri" w:cs="Amiri" w:ascii="Amiri" w:hAnsi="Amiri"/>
          <w:color w:val="111111"/>
          <w:sz w:val="28"/>
          <w:szCs w:val="28"/>
          <w:rtl w:val="true"/>
          <w:lang w:bidi="ar-SA"/>
        </w:rPr>
        <w:t>.»</w:t>
      </w:r>
    </w:p>
    <w:p>
      <w:pPr>
        <w:pStyle w:val="Heading3"/>
        <w:numPr>
          <w:ilvl w:val="2"/>
          <w:numId w:val="1"/>
        </w:numPr>
        <w:rPr/>
      </w:pPr>
      <w:bookmarkStart w:id="879" w:name="__RefHeading___Toc1261364_730472459"/>
      <w:bookmarkStart w:id="880" w:name="_Toc317"/>
      <w:bookmarkEnd w:id="879"/>
      <w:r>
        <w:rPr>
          <w:rtl w:val="true"/>
        </w:rPr>
        <w:t>حملۀ لشكر عمروعاص به كشور مصر</w:t>
      </w:r>
      <w:bookmarkEnd w:id="880"/>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موقعيت مصر در زمان اميرالمؤمنين عليه السلام حتى از موقعيت شام مهم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همين دليل عمروعاص با معاويه شرط‍‌ كرد كه من حفظ‍‌ حكومت تو را تضمين مى كنم، به شرط‍‌ آن كه حكومت مصر را به من واگذار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نيز آن شرط‍‌ را پذيرفت و حكومت مصر را به عمروعاص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هم با لشكر فراوانى به طرف مصر حركت كرد و با محمّد بن ابى بكر كه استاندار و نمايندۀ حضرت على عليه السلام در مصر بود درگير جنگ شد و محمّد بن ابى بكر در شُرُف شكست بود كه دو نفر را به عنوان نمايندۀ خود نزد اميرالمؤمنين عليه السلام فرستاد و از آن حضرت درخواست كمك كرد و به ايشان گزارش داد كه مصر در حال سقوط‍‌ است و اگر نيروهاى كمكى اعزام نشوند از دست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مردم را گرد آوردند و داستان يارى طلبيدن محمّد بن ابى بكر را براى آنان توضيح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مطالب در نهج البلاغه نيست، بلكه مورّخين آنها را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هلال ثقفى مى نويسد</w:t>
      </w:r>
      <w:r>
        <w:rPr>
          <w:rFonts w:eastAsia="IRNazanin" w:cs="IRNazanin"/>
          <w:color w:val="111111"/>
          <w:sz w:val="28"/>
          <w:szCs w:val="28"/>
          <w:rtl w:val="true"/>
          <w:lang w:bidi="fa-IR"/>
        </w:rPr>
        <w:t>:</w:t>
      </w:r>
      <w:bookmarkStart w:id="881" w:name="pg14760_139278"/>
    </w:p>
    <w:p>
      <w:pPr>
        <w:pStyle w:val="BookText"/>
        <w:rPr/>
      </w:pPr>
      <w:bookmarkEnd w:id="8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جندب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لعند عليّ‌ جالس إذ جاءه عبداللّه بن قعين و كعب بن عبداللّه يستصرخ من قبل محمّد بن أبى بكر و هو يومئذ أمير على‌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جندب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نزد على عليه السلام نشسته بودم كه عبداللّه بن قعين و كعب بن عبداللّه از جانب محمّد بن ابى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هنگام از طرف حضرت على عليه السلام والى و استاندار مصر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و از آن حضرت درخواست كمك كردند</w:t>
      </w:r>
      <w:r>
        <w:rPr>
          <w:rFonts w:eastAsia="IRNazanin" w:cs="IRNazanin"/>
          <w:color w:val="111111"/>
          <w:sz w:val="28"/>
          <w:szCs w:val="28"/>
          <w:rtl w:val="true"/>
          <w:lang w:bidi="fa-IR"/>
        </w:rPr>
        <w:t>.</w:t>
      </w:r>
    </w:p>
    <w:p>
      <w:pPr>
        <w:pStyle w:val="Heading3"/>
        <w:numPr>
          <w:ilvl w:val="2"/>
          <w:numId w:val="1"/>
        </w:numPr>
        <w:rPr/>
      </w:pPr>
      <w:bookmarkStart w:id="882" w:name="__RefHeading___Toc1261366_730472459"/>
      <w:bookmarkStart w:id="883" w:name="_Toc318"/>
      <w:bookmarkEnd w:id="882"/>
      <w:r>
        <w:rPr>
          <w:rtl w:val="true"/>
        </w:rPr>
        <w:t>يارى خواستن على عليه السلام از مردم براى دفاع</w:t>
      </w:r>
      <w:bookmarkEnd w:id="8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عليّ‌ عليه السلام فنادى فى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 فاجتمع النّاس فصعد المنبر فحمد اللّه و أثنى عليه و صلّى على النّبي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برخاستند و در ميان مردم ندا دادند كه براى نماز جماعت گرد هم آييد؛ پس مردم جمع شدند؛ آنگاه حضرت بالاى منبر رفتند و حمد و ثناى الهى به جا آورده و بر پيامبر صلى الله عليه و آله و سلم درود فرستادند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فهذا صريخ محمّد بن أبي بكر و إخوانكم من أهل مصر و قد سار إليهم ابن النّابغة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فرياد محمّد بن ابى بكر و برادران شما از اهل مصر است كه ابن نابغه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آنان رهسپار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ناميدن عمروعاص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بين زنان عرب، كسانى كه به صورت رسمى فاحشه بودند يك پرچم بر سر در منزل خود نصب مى كردند؛ يكى از اين زنان، مادر عمروعاص بود؛ كه پنج نفر از كسانى كه با اين زن رابطه داشتند در مورد اين كه عمروعاص فرزند كدام يك از آنان مى باشد با هم اختلاف و نزاع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پنج نفر عاص بن وائل قصاب بود كه بالاخره مادرش قبول كرد كه وى پدر اين بچه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مقصود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زنى گفته مى شد كه به طور آشكار زناكار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فرزند زنى كه همه مى دانستند زناكار است</w:t>
      </w:r>
      <w:r>
        <w:rPr>
          <w:rFonts w:eastAsia="IRNazanin" w:cs="IRNazanin"/>
          <w:color w:val="111111"/>
          <w:sz w:val="28"/>
          <w:szCs w:val="28"/>
          <w:rtl w:val="true"/>
          <w:lang w:bidi="fa-IR"/>
        </w:rPr>
        <w:t>.</w:t>
      </w:r>
      <w:bookmarkStart w:id="884" w:name="pg14760_139279"/>
    </w:p>
    <w:p>
      <w:pPr>
        <w:pStyle w:val="BookText"/>
        <w:rPr/>
      </w:pPr>
      <w:bookmarkEnd w:id="8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 اللَّهِ‌ وَ عَدُوُّ مَنْ‌ والاهُ‌ وَ وَلى مَنْ‌ عَادَى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زن زنا كار كه دشمن خدا و دشمن كسى است كه دوست خداست و نيز دوست كسى است كه خدا را دشمن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يكوننّ‌ أهل الضّلال إلى باطلهم و الرّكون إلى سبيل الطّاغوت أشدّ اجتماعاً على باطلهم و ضلالتهم منكم على‌ حقّكم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نبايد آنان كه اهل گمراهى هستند بر باطل خود هماهنگ تر و متحدتر از شما نسبت به حقتان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فكأنّكم بهم قد بدؤوكم و إخوانكم بالغزو، فاعجلوا إليهم بالمواساة و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اكنون كه گويا آنان با شما و برادرانتان آغاز به جنگ كرده اند، براى يارى و همكارى با برادرانتان بشتابيد و عجله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 إنّ‌ مصر أعظم من الشّام خيراً و خير أهلاً فلا تُغلبوا على مصر، فإنّ‌ بقاء مصر في أيديكم عزّ لكم و كبت لعدوّكم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 مصر از شام بزرگتر است، مردم آن نيز بهترند؛ بنابراين در مورد كشور مصر مغلوب نشويد و مبادا از دست شما گرفته شود؛ زيرا باقى ماندن مصر در دست شما، مايۀ عزّت شما و شكست دشمن شما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أخرجوا إلى الجرعة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الجرعة بين الحيرة و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لنتوافى هناك كلّنا غداً إن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جرعه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منطقه اى بين حيره و كوفه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 گاه ما آنجاست فردا همگى گرد آييد، تا إن شاءاللّه لشكرى براى اعزام به مصر آراسته شود</w:t>
      </w:r>
      <w:r>
        <w:rPr>
          <w:rFonts w:eastAsia="IRNazanin" w:cs="IRNazanin"/>
          <w:color w:val="111111"/>
          <w:sz w:val="28"/>
          <w:szCs w:val="28"/>
          <w:rtl w:val="true"/>
          <w:lang w:bidi="fa-IR"/>
        </w:rPr>
        <w:t>.</w:t>
      </w:r>
    </w:p>
    <w:p>
      <w:pPr>
        <w:pStyle w:val="Heading3"/>
        <w:numPr>
          <w:ilvl w:val="2"/>
          <w:numId w:val="1"/>
        </w:numPr>
        <w:rPr/>
      </w:pPr>
      <w:bookmarkStart w:id="885" w:name="__RefHeading___Toc1261368_730472459"/>
      <w:bookmarkStart w:id="886" w:name="_Toc319"/>
      <w:bookmarkEnd w:id="885"/>
      <w:r>
        <w:rPr>
          <w:rtl w:val="true"/>
        </w:rPr>
        <w:t>بى وفايى مردم نسبت به امام عليه السلام</w:t>
      </w:r>
      <w:bookmarkEnd w:id="886"/>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كان الغد خرج يمشي فنزلها بكرة فأقام بها حتّى انتصف النّهار يومه ذلك فلم يوافه منهم مأة رجل فرجع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فردا صبح شد، اميرالمؤمنين عليه السلام صبحِ‌ زود حركت كرد و خود را به آنجا رساند و تا ظهر منتظر ماند، ولى حتى صد نفر نيز جمع نشدند؛ پس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اين كه در آن زمان شهر كوفه يك شهر ارتشى و نظامى بود و پايتخت اسلام و تشيّع به شمار مى آمد، حتى صد نفر هم از آن شهر براى كمك به مردم مصر و محمّد بن ابى بكر بيرون نيامدند؛ تا اين كه حضرت على عليه السلام بسيار ناراحت شدند و از آن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كوفه بازگشتند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العشيّ‌ بعث إلى الأشراف فجمعهم فدخلوا عليه القصر، و هو كئيب حزين،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ما قضى‌ من أمر</w:t>
      </w:r>
      <w:r>
        <w:rPr>
          <w:rFonts w:eastAsia="Amiri" w:cs="Amiri" w:ascii="Amiri" w:hAnsi="Amiri"/>
          <w:color w:val="111111"/>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پس هنگامى كه شب فرا رسيد حضرت به دنبال اشراف كوفه فرستاد و آنان را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كوفه هم بر حضرت در دارالاماره وارد شدند؛ در حالى كه اميرالمؤمنين عليه السلام بسيار غمگين بود و غصّه مى خورد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على‌ ما قضى‌ من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حضرت هنگامى اين خطبه را ايراد فرمودند كه مردم را براى جنگ دعوت كردند و آنان اطاعت نكردند و در نتيجه اشراف و بزرگانِ‌ آنان را شبانه دعوت و اين خطبه را براى تحريك و تشويق آنان براى جنگ ايراد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رسم بر اين بود كه عرب ها تابع تصميم گيرى اشراف و بزرگان خود بودند، از اين رو اگر كسى مى خواست كارى انجام دهد با پرداخت پول به اشراف و كسب موافقت آنان زمينۀ همكارى مردم را با خود فراهم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كه مبالغ هنگفتى به اشراف پرداخت مى شد اما مردم و سربازان معمولى حقوق ماهيانۀ ناچيزى دريافت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معاويه هميشه پولهاى كلان را به سران قبايل پرداخت مى كرد اما سربازان حقوق ناچيزى دريافت مى كردند و حتى براى جنگ كردن نيز حقوق فوق العاده اى به آنها پرداخت نمى شد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حضرت امير عليه السلام در پرداخت حقوق ميان اشراف و غير آنها تفاوتى قائل نبود و با هر دو گروه به عدالت برخورد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عدالت محورى امام عليه السلام باعث شد كه</w:t>
      </w:r>
      <w:r>
        <w:rPr>
          <w:rFonts w:eastAsia="IRNazanin" w:cs="IRNazanin"/>
          <w:color w:val="111111"/>
          <w:sz w:val="28"/>
          <w:szCs w:val="28"/>
          <w:lang w:bidi="fa-IR"/>
        </w:rPr>
        <w:t>1</w:t>
      </w:r>
      <w:r>
        <w:rPr>
          <w:rFonts w:eastAsia="IRNazanin" w:cs="IRNazanin"/>
          <w:color w:val="111111"/>
          <w:sz w:val="28"/>
          <w:szCs w:val="28"/>
          <w:rtl w:val="true"/>
          <w:lang w:bidi="fa-IR"/>
        </w:rPr>
        <w:t>.</w:t>
      </w:r>
      <w:bookmarkStart w:id="887" w:name="pg14760_139281"/>
    </w:p>
    <w:p>
      <w:pPr>
        <w:pStyle w:val="BookText"/>
        <w:rPr/>
      </w:pPr>
      <w:bookmarkEnd w:id="887"/>
      <w:r>
        <w:rPr>
          <w:rFonts w:ascii="IRNazanin" w:hAnsi="IRNazanin" w:eastAsia="IRNazanin"/>
          <w:color w:val="111111"/>
          <w:sz w:val="28"/>
          <w:sz w:val="28"/>
          <w:szCs w:val="28"/>
          <w:rtl w:val="true"/>
          <w:lang w:bidi="fa-IR"/>
        </w:rPr>
        <w:t>مشكلات فراوانى در حكومت آن حضرت پديد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در اين مسأله اشراف و سران را جمع كردند تا آنان را متقاعد كنند كه براى دفاع از حكومت مصر و جلوگيرى از دست اندازى عمروعاص آمادۀ جنگ شوند</w:t>
      </w:r>
      <w:r>
        <w:rPr>
          <w:rFonts w:eastAsia="IRNazanin" w:cs="IRNazanin"/>
          <w:color w:val="111111"/>
          <w:sz w:val="28"/>
          <w:szCs w:val="28"/>
          <w:rtl w:val="true"/>
          <w:lang w:bidi="fa-IR"/>
        </w:rPr>
        <w:t>.</w:t>
      </w:r>
    </w:p>
    <w:p>
      <w:pPr>
        <w:pStyle w:val="Heading3"/>
        <w:numPr>
          <w:ilvl w:val="2"/>
          <w:numId w:val="1"/>
        </w:numPr>
        <w:rPr/>
      </w:pPr>
      <w:bookmarkStart w:id="888" w:name="__RefHeading___Toc1261370_730472459"/>
      <w:bookmarkStart w:id="889" w:name="_Toc320"/>
      <w:bookmarkEnd w:id="888"/>
      <w:r>
        <w:rPr>
          <w:rtl w:val="true"/>
        </w:rPr>
        <w:t>ستايش خداوند بابت قضا و قدر و امتحانات الهى</w:t>
      </w:r>
      <w:bookmarkEnd w:id="889"/>
    </w:p>
    <w:p>
      <w:pPr>
        <w:pStyle w:val="BookText"/>
        <w:rPr/>
      </w:pPr>
      <w:r>
        <w:rPr>
          <w:rFonts w:ascii="IRNazanin" w:hAnsi="IRNazanin" w:eastAsia="IRNazanin"/>
          <w:color w:val="111111"/>
          <w:sz w:val="28"/>
          <w:sz w:val="28"/>
          <w:szCs w:val="28"/>
          <w:rtl w:val="true"/>
          <w:lang w:bidi="fa-IR"/>
        </w:rPr>
        <w:t>حضرت پس از مشاهدۀ برخورد مردم با دعوت آنان به دفاع،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اللَّهَ‌ عَلى‌ مَا قَضى‌ مِنْ‌ أَمْرٍ، وَ قَدَّرَ مِنْ‌ فِعْلٍ‌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مى كنم خداوند را بر آنچه قضا فرمود از هر كارى، و مقدر نمود از هر فعلى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نكته دربارۀ اين عبارت بايد توضيح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مطلق گفته شده و دلالت بر عموم مى كند، يعنى خدا را نسبت به هر كارى كه انجام داده و انجام مى دهد حمد و ستايش مى 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نكتۀ دوّم اين كه 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است كه شكر ثنا در مقابل نعمت است ولى حمد ستايش در برابر كمال مى باشد، و تفاوتى ندارد كه اين كمال از قبيل نعمت باشد يا غير 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مِنْ‌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طور عموم و كلّى بيان مى فرمايد با حمد و ستايش خدا منافات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لازمۀ حمد و ستايش وجود نعمت نيست، بلكه لازمۀ آن تنها كمال است، كه خداوند هر كارى را كه انجام دهد بر اساس مصلحتى است، بنابراين همۀ كارهاى خداوند جزء كمالات او به شمار مى آيد</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خطبه هاى پيشين عرض كردم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اندازه گيرى است؛ به اين معنا كه وقتى شما مى خواهيد كارى انجام دهيد ابتدا جوانب آن را مى سنجيد و كار را</w:t>
      </w:r>
    </w:p>
    <w:p>
      <w:pPr>
        <w:pStyle w:val="BookText"/>
        <w:rPr/>
      </w:pPr>
      <w:r>
        <w:rPr>
          <w:rFonts w:ascii="IRNazanin" w:hAnsi="IRNazanin" w:eastAsia="IRNazanin"/>
          <w:color w:val="111111"/>
          <w:sz w:val="28"/>
          <w:sz w:val="28"/>
          <w:szCs w:val="28"/>
          <w:rtl w:val="true"/>
          <w:lang w:bidi="fa-IR"/>
        </w:rPr>
        <w:t>اندازه گيرى مى كنيد و بعد از آن در مورد كيفيّت و كميّت و ساير جوانب كار خود تصميم گيرى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مرحلۀ تصميم گيرى، همان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كار خداوند مانند كار ما انسانها نيست، ولى اين يك نوع تشبيه است كه كارهاى خدا پيش از انجام، تا وقتى كه احتمال تغيير در آن وجود دارد در مرحلۀ قدر مى باشند، ولى هنگامى كه خداوند نسبت به آنچه مقدر فرمود حكم جزمى نيز نمود، مرحلۀ قضاى الهى پيش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با توجّه به معنا و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القاعده بايد قدر پيش از قضا ذكر شود، ولى گاهى عنايت و توجّه روى ترتيب نيست، بلكه مى خواهند آن دو را با هم بگويند؛ در اين صورت رعايت ترتيب نمى شود و قضا قبل از قدر بيان مى گردد، چنان كه در اين عبارتِ‌ حضرت نيز ترتيب رعايت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ابْتِلائِي بِكُمْ‌ أَيَّتُهَا الْفِرْقَةُ‌ الَّتِي إِذَا أَمَرْتُ‌ لَمْ‌ تُطِعْ‌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مى كنم خداوند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آزمايش شدنم به شما اى گروهى كه هر زمان فرمان دادم اطاعت نكرديد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شخصى مانند اميرالمؤمنين عليه السلام كه مجسمۀ تقوا و عدالت است گرفتار انسانهاى قدرناشناسى شود كه قدر و ارزش او را نمى دانند، اين يكى از بزرگترين آزمايش هاى الهى نسبت به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ابْتِلائِي بِكُمْ‌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خداوند را ستايش مى كنم بر مبتلا شدنم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أَيَّتُهَا الْفِرْقَةُ‌ الَّتِي إِذَا أَمَرْتُ‌ لَمْ‌ تُطِعْ‌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گروهى كه وقتى فرمان مى دهم اطاعت نمى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دَعَوْتُ‌ لَمْ‌ تُجِبْ‌</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دعوت كردم پاسخ نداديد</w:t>
      </w:r>
      <w:r>
        <w:rPr>
          <w:rFonts w:eastAsia="IRNazanin" w:cs="IRNazanin"/>
          <w:color w:val="111111"/>
          <w:sz w:val="28"/>
          <w:szCs w:val="28"/>
          <w:rtl w:val="true"/>
          <w:lang w:bidi="fa-IR"/>
        </w:rPr>
        <w:t>.)</w:t>
      </w:r>
      <w:bookmarkStart w:id="890" w:name="pg14760_139283"/>
    </w:p>
    <w:p>
      <w:pPr>
        <w:pStyle w:val="BookText"/>
        <w:rPr/>
      </w:pPr>
      <w:bookmarkEnd w:id="890"/>
      <w:r>
        <w:rPr>
          <w:rFonts w:ascii="IRNazanin" w:hAnsi="IRNazanin" w:eastAsia="IRNazanin"/>
          <w:color w:val="111111"/>
          <w:sz w:val="28"/>
          <w:sz w:val="28"/>
          <w:szCs w:val="28"/>
          <w:rtl w:val="true"/>
          <w:lang w:bidi="fa-IR"/>
        </w:rPr>
        <w:t>حضرت مردم را دعوت به دفاع كرده بود و از آنان تقاضا كرد تا به ميعادگاه بروند، ولى حتى صد نفر از مردم كوفه نيز به دعوت اميرالمؤمنين عليه السلام و حاكم مسلمانان پاسخ مثبت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مصيبت بزرگى است</w:t>
      </w:r>
      <w:r>
        <w:rPr>
          <w:rFonts w:eastAsia="IRNazanin" w:cs="IRNazanin"/>
          <w:color w:val="111111"/>
          <w:sz w:val="28"/>
          <w:szCs w:val="28"/>
          <w:rtl w:val="true"/>
          <w:lang w:bidi="fa-IR"/>
        </w:rPr>
        <w:t>.</w:t>
      </w:r>
    </w:p>
    <w:p>
      <w:pPr>
        <w:pStyle w:val="Heading3"/>
        <w:numPr>
          <w:ilvl w:val="2"/>
          <w:numId w:val="1"/>
        </w:numPr>
        <w:rPr/>
      </w:pPr>
      <w:bookmarkStart w:id="891" w:name="__RefHeading___Toc1261372_730472459"/>
      <w:bookmarkStart w:id="892" w:name="_Toc321"/>
      <w:bookmarkEnd w:id="891"/>
      <w:r>
        <w:rPr>
          <w:rtl w:val="true"/>
        </w:rPr>
        <w:t>سستى مردم در برابر متجاوزان</w:t>
      </w:r>
      <w:bookmarkEnd w:id="8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أُمْهِلْتُمْ‌ خُضْتُمْ‌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مهلت داده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 و كردار بيهوده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عبارت به دو صورت نقل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أُمْهِلْتُمْ‌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اگر به شما مهلت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أُهْمِلْتُمْ‌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اگر شما مهمل گذارده شويد و به شما دستور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 رسد هر دو عبارت تقريباً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مهلت داده شود، يا اگر مهمل رها شويد و فرمانى به شما ندهم، فرو مى رويد و خود را به كارهاى بى فايده مشغول مى كنيد، به گونه اى كه از وظايف اصلى خود دور مى 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حُورِبْتُمْ‌ خُرْتُمْ‌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جنگى پيش آمد ضعف و سستى نشان داديد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نقل اين عبارت نيز سه احتمال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اگر جنگى پيش آيد شما جور و ستم مى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اين صورت معنا چنين مى شود كه اگر جنگى پيش آيد شما ضعف و سستى مى كنيد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به صداى گاو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w:t>
      </w:r>
      <w:bookmarkStart w:id="893" w:name="pg14760_139284"/>
    </w:p>
    <w:p>
      <w:pPr>
        <w:pStyle w:val="BookText"/>
        <w:rPr/>
      </w:pPr>
      <w:bookmarkEnd w:id="893"/>
      <w:r>
        <w:rPr>
          <w:rFonts w:ascii="IRNazanin" w:hAnsi="IRNazanin" w:eastAsia="IRNazanin"/>
          <w:color w:val="111111"/>
          <w:sz w:val="28"/>
          <w:sz w:val="28"/>
          <w:szCs w:val="28"/>
          <w:rtl w:val="true"/>
          <w:lang w:bidi="fa-IR"/>
        </w:rPr>
        <w:t xml:space="preserve">مى خواهند زير بار چيزى نروند و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هم نگفته باشند معمولاً صدايى از خود بيرون مى دهند كه به صداى گاو 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احتمال، معنا اين مى شود كه اگر جنگى پيش آيد شما به جاى جواب مثبت صدايى شبيه صداى گاو از خود در مى آوريد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اجْتَمَعَ‌ النَّاسُ‌ عَلى‌ إِمَامٍ‌ طَعَنْتُمْ‌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مردمان بر پيشوايى فراهم آمدند شما سرزنش كرديد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عبارت نيز به دو صورت نقل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طَعَنْتُمْ‌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اگر مردم گرد امامى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شوند، شما طعن زده و اشكال مى كنيد كه چرا اين امام را پذيرفتيد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ظَعَنْتُمْ‌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شما كوچ مى كنيد و همراه آن امام باقى نمى مانيد</w:t>
      </w:r>
      <w:r>
        <w:rPr>
          <w:rFonts w:eastAsia="IRNazanin" w:cs="IRNazanin"/>
          <w:color w:val="111111"/>
          <w:sz w:val="28"/>
          <w:szCs w:val="28"/>
          <w:rtl w:val="true"/>
          <w:lang w:bidi="fa-IR"/>
        </w:rPr>
        <w:t>.</w:t>
      </w:r>
    </w:p>
    <w:p>
      <w:pPr>
        <w:pStyle w:val="Heading3"/>
        <w:numPr>
          <w:ilvl w:val="2"/>
          <w:numId w:val="1"/>
        </w:numPr>
        <w:rPr/>
      </w:pPr>
      <w:bookmarkStart w:id="894" w:name="__RefHeading___Toc1261374_730472459"/>
      <w:bookmarkStart w:id="895" w:name="_Toc322"/>
      <w:bookmarkEnd w:id="894"/>
      <w:r>
        <w:rPr>
          <w:rtl w:val="true"/>
        </w:rPr>
        <w:t>واپس گرايى مردم هنگام سختى ها</w:t>
      </w:r>
      <w:bookmarkEnd w:id="8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أُجِئْتُمْ‌ إِلى‌ مُشَاقَّةٍ‌ نَكَصْتُمْ‌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به سوى سختى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شديد عقبگرد كرديد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نَكَصَ‌ عَلى‌ عَقِبَيْهِ‌</w:t>
      </w:r>
      <w:r>
        <w:rPr>
          <w:rFonts w:eastAsia="Amiri" w:cs="Amiri" w:ascii="Amiri" w:hAnsi="Amiri"/>
          <w:color w:val="111111"/>
          <w:sz w:val="28"/>
          <w:szCs w:val="28"/>
          <w:rtl w:val="true"/>
          <w:lang w:bidi="ar-SA"/>
        </w:rPr>
        <w:t>»</w:t>
      </w:r>
      <w:r>
        <w:rPr>
          <w:rStyle w:val="FootnoteAnchor"/>
          <w:rtl w:val="true"/>
        </w:rPr>
        <w:footnoteReference w:id="204"/>
      </w:r>
      <w:r>
        <w:rPr>
          <w:rFonts w:ascii="IRNazanin" w:hAnsi="IRNazanin" w:eastAsia="IRNazanin"/>
          <w:color w:val="111111"/>
          <w:sz w:val="28"/>
          <w:sz w:val="28"/>
          <w:szCs w:val="28"/>
          <w:rtl w:val="true"/>
          <w:lang w:bidi="fa-IR"/>
        </w:rPr>
        <w:t>به معناى عقبگرد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عبارت هم به دو صورت نقل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أَجَبْتُمْ‌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اگر كار سختى را در ابتدا اجابت و قبول كرديد بالاخره عقبگرد خواهيد كرد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أُجِئْتُمْ‌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چنانچه آورده شديد به يك كار سختى كه مانند جنگ باشد بالاخره عقبگرد مى كنيد</w:t>
      </w:r>
      <w:r>
        <w:rPr>
          <w:rFonts w:eastAsia="IRNazanin" w:cs="IRNazanin"/>
          <w:color w:val="111111"/>
          <w:sz w:val="28"/>
          <w:szCs w:val="28"/>
          <w:rtl w:val="true"/>
          <w:lang w:bidi="fa-IR"/>
        </w:rPr>
        <w:t>.</w:t>
      </w:r>
      <w:bookmarkStart w:id="896" w:name="pg14760_139285"/>
    </w:p>
    <w:p>
      <w:pPr>
        <w:pStyle w:val="BookText"/>
        <w:rPr/>
      </w:pPr>
      <w:bookmarkEnd w:id="8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كسى را به زور بياورند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فَأَجاءَهَا الْمَخاضُ‌ إِلى‌ جِذْعِ‌ النَّخْلَةِ‌</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درد زايمان او را به پناه تنۀ درخت خرمايى كشانيد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اگر درد زايمان نبود حضرت مريم نمى خواست در پناه درخت خرما برود؛ ولى درد زايمان او را به آن سمت كشانيد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أَبَا لِغَيْرِكُمْ‌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شما بى پدر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يك بحثى وجود دارد كه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تنوين صحيح است يا نه‌؟ و بعضى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و آن را بدون تنوين نقل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شما بى پدر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مى توان گفت كه اصطلاحاً اين نوعى به در گفتن است تا ديوار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اگر قرار است دشمن شما بى پدر باشد، شما هم كه مانند آنان هستيد پدر نداشته باشيد</w:t>
      </w:r>
      <w:r>
        <w:rPr>
          <w:rFonts w:eastAsia="IRNazanin" w:cs="IRNazanin"/>
          <w:color w:val="111111"/>
          <w:sz w:val="28"/>
          <w:szCs w:val="28"/>
          <w:rtl w:val="true"/>
          <w:lang w:bidi="fa-IR"/>
        </w:rPr>
        <w:t>.</w:t>
      </w:r>
    </w:p>
    <w:p>
      <w:pPr>
        <w:pStyle w:val="Heading3"/>
        <w:numPr>
          <w:ilvl w:val="2"/>
          <w:numId w:val="1"/>
        </w:numPr>
        <w:rPr/>
      </w:pPr>
      <w:bookmarkStart w:id="897" w:name="__RefHeading___Toc1261376_730472459"/>
      <w:bookmarkStart w:id="898" w:name="_Toc323"/>
      <w:bookmarkEnd w:id="897"/>
      <w:r>
        <w:rPr>
          <w:rtl w:val="true"/>
        </w:rPr>
        <w:t>بهاى ترك جهاد</w:t>
      </w:r>
      <w:bookmarkEnd w:id="8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تَنْتَظِرُونَ‌ بِنَصْرِكُمْ‌ رَبَّكُمْ‌</w:t>
      </w:r>
      <w:r>
        <w:rPr>
          <w:rStyle w:val="FootnoteAnchor"/>
          <w:rtl w:val="true"/>
        </w:rPr>
        <w:footnoteReference w:id="206"/>
      </w:r>
      <w:r>
        <w:rPr>
          <w:rFonts w:ascii="Amiri" w:hAnsi="Amiri" w:eastAsia="Amiri" w:cs="Amiri"/>
          <w:color w:val="111111"/>
          <w:sz w:val="28"/>
          <w:sz w:val="28"/>
          <w:szCs w:val="28"/>
          <w:rtl w:val="true"/>
          <w:lang w:bidi="ar-SA"/>
        </w:rPr>
        <w:t>وَ الْجِهَادِ عَلى‌ حَقِّكُمْ‌؟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از يارى پروردگار خود و جهاد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خويش چه انتظار مى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حقيقت مى خواهند يادآورى كنند كه وقتى در يارى پروردگار و جهاد در راه خدا ثواب و اجر اخروى و احترام دنيوى وجود دارد ولى شما وظيفه تان را انجام نمى دهيد، منتظر چه هستيد و چه چيزى مى خواهيد؟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در معناى اين عبارت دو احتمال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باء سببيت بدانيم؛ كه معنا اين طور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سبب يارى پروردگارتان چه چيزى را انتظار داريد؟ به نظر مى رسد اين احتمال چندان مناسب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عوض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معنا را من به طور احتمال مطرح مى كنم و از آقايان تقاضا دارم كه بررسى كنند و ببينند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مى گوييم آمده است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بر اساس اين احتمال معنا چنين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عوض يارى پروردگارتان و جهاد به خاطر حق خود، چه چيزى انتظار داريد؟ به تعبير ديگر اين كه خدا را يارى نمى كنيد و به جهاد نمى پردازيد، عوض و در مقابل آن چه چيزى انتظار داريد؟ آيا غير از اين است كه كشته يا ذليل مى شويد؟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احتمال تقريباً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هذا بهذا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چيز را در مقابل آن چيز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مقابله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يا در مقابل اين كه خدا را يارى كرده و جهاد مى كنيد چه چيزى را انتظار داريد؟ يعنى اگر جهاد نكنيد و خدا را يارى ننماييد در مقابل آن يا مرگ است يا ذلّت؛ براى اين كه دشمن پيروز مى شود و شما را يا مى كشد و يا اسير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أَوِ الذُّلُّ‌ 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يا خوارى براى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عبارت از نظر تركيبى به دو صورت خوانده شده و در نتيجه به دو صورت هم معنا شده است</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أَوِ الذُّلَّ‌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 به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در حقيقت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تَنْتَظِرُونَ‌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احتمال، معنا اين طور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يارى كردن خداوند و جهاد در راه او چه مى خواهيد؟ مرگ را مى خواهيد يا ذلّت را؟</w:t>
      </w:r>
      <w:bookmarkStart w:id="899" w:name="pg14760_139287"/>
    </w:p>
    <w:p>
      <w:pPr>
        <w:pStyle w:val="BookText"/>
        <w:rPr/>
      </w:pPr>
      <w:bookmarkEnd w:id="899"/>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اَلْمَوْتُ‌ أَوِ الذُّلُّ‌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اساس اين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مستقل و معنايش اين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جهاد را ترك كنيد، پيامد آن مرگ يا ذلّت براى شما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براى شماست؛ ولى بعد با مقدارى تخفيف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براى شماست</w:t>
      </w:r>
      <w:r>
        <w:rPr>
          <w:rFonts w:eastAsia="IRNazanin" w:cs="IRNazanin"/>
          <w:color w:val="111111"/>
          <w:sz w:val="28"/>
          <w:szCs w:val="28"/>
          <w:rtl w:val="true"/>
          <w:lang w:bidi="fa-IR"/>
        </w:rPr>
        <w:t>.</w:t>
      </w:r>
    </w:p>
    <w:p>
      <w:pPr>
        <w:pStyle w:val="Heading3"/>
        <w:numPr>
          <w:ilvl w:val="2"/>
          <w:numId w:val="1"/>
        </w:numPr>
        <w:rPr/>
      </w:pPr>
      <w:bookmarkStart w:id="900" w:name="__RefHeading___Toc1261378_730472459"/>
      <w:bookmarkStart w:id="901" w:name="_Toc324"/>
      <w:bookmarkEnd w:id="900"/>
      <w:r>
        <w:rPr>
          <w:rtl w:val="true"/>
        </w:rPr>
        <w:t>اعلام بيزارى از رفتار مردم</w:t>
      </w:r>
      <w:bookmarkEnd w:id="9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فَوَاللَّهِ‌ لَئِنْ‌ جَاءَ 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لَيَأْتِيَنِّيٖ‌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لَيُفَرِّقَنَّ‌ بَيْنِي وَ بَيْنَكُمْ‌ وَ أَنَا لِصُحْبَتِكُمْ‌ قَالٍ‌، وَ بِكُمْ‌ غَيْرُ كَثِيرٍ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خدا سوگند اگر روز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اجل من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ميان من و ميان شما جدايى مى اندازد و حال آن كه من دشمن دارنده ام مصاحبت شما را، و به وسيلۀ شما بسيار نيستم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دشمن داشتن كسى مى آيد، و اسم فاعل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 كه به معناى دشمن دارنده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حضرت شدّت ناراحتى خود را از مردم كوفه در آن شرايط‍‌ بيان كرده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جَاءَ يَومِي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 من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روز مرگ من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لَيَأْتِيَنِّي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قطعاً اين مرگ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معترضه است و ربطى به عبارت قبل و بعد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 مرگ من بيايد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لَيُفَرِّقَنَّ‌ بَيْنِي وَ بَيْنَكُمْ‌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مرگ بين من و شما جدايى خواهد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لِصُحْبَتِكُمْ‌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حال آن كه من نسبت به مصاحبت شما بغض و دشمنى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مرگ در حالى بين من و شما جدايى مى اندازد كه من شما را دوست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بِكُمْ‌ غَيْرُ كَثِيرٍ</w:t>
      </w:r>
      <w:r>
        <w:rPr>
          <w:rFonts w:eastAsia="IRNazanin" w:cs="IRNazanin"/>
          <w:color w:val="111111"/>
          <w:sz w:val="28"/>
          <w:szCs w:val="28"/>
          <w:rtl w:val="true"/>
          <w:lang w:bidi="fa-IR"/>
        </w:rPr>
        <w:t>»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وسيلۀ شما زياد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شما باشيد يا نباشيد من تك و تنها هستم؛ و اين چنين نيست كه قدرت و توان من به وسيلۀ شما افزايش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bookmarkStart w:id="902" w:name="pg14760_139288"/>
    </w:p>
    <w:p>
      <w:pPr>
        <w:pStyle w:val="BookText"/>
        <w:rPr/>
      </w:pPr>
      <w:bookmarkEnd w:id="902"/>
      <w:r>
        <w:rPr>
          <w:rFonts w:ascii="Amiri" w:hAnsi="Amiri" w:eastAsia="Amiri" w:cs="Amiri"/>
          <w:color w:val="111111"/>
          <w:sz w:val="28"/>
          <w:sz w:val="28"/>
          <w:szCs w:val="28"/>
          <w:rtl w:val="true"/>
          <w:lang w:bidi="ar-SA"/>
        </w:rPr>
        <w:t>انسانهاى نافرمان نيروى كسى نمى شوند و در وقتى كه نياز به آنان وجود دارد كمك نمى كنند</w:t>
      </w:r>
      <w:r>
        <w:rPr>
          <w:rFonts w:eastAsia="Amiri" w:cs="Amiri" w:ascii="Amiri" w:hAnsi="Amiri"/>
          <w:color w:val="111111"/>
          <w:sz w:val="28"/>
          <w:szCs w:val="28"/>
          <w:rtl w:val="true"/>
          <w:lang w:bidi="ar-SA"/>
        </w:rPr>
        <w:t>.</w:t>
      </w:r>
    </w:p>
    <w:p>
      <w:pPr>
        <w:pStyle w:val="Heading3"/>
        <w:numPr>
          <w:ilvl w:val="2"/>
          <w:numId w:val="1"/>
        </w:numPr>
        <w:rPr/>
      </w:pPr>
      <w:bookmarkStart w:id="903" w:name="__RefHeading___Toc1261380_730472459"/>
      <w:bookmarkStart w:id="904" w:name="_Toc325"/>
      <w:bookmarkEnd w:id="903"/>
      <w:r>
        <w:rPr>
          <w:rtl w:val="true"/>
        </w:rPr>
        <w:t>واگذاردن مردم به خدا</w:t>
      </w:r>
      <w:bookmarkEnd w:id="9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أَنْتُمْ‌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خيرتان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يك تعبيرى بوده كه در فرهنگ آن روز معناى خاصى داشته است؛ و ما واقعاً نمى دانيم كه معنايش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براى شما باشد؛ و در حقيقت به اين معناست كه خدا خيرتان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طور معنا كنيم عبارت فوق دعا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شارحان نهج البلاغه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تعجّب دارد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سعيكم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سعى شما براى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عبارت تعجّبى است كه يك نحو استهزاء در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شما مال خداست يا كارتان خدايى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كارى خدايى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است كه حضرت، سستى مردم را نسبت به وظيفۀ دفاع استهزاء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گفته شود ما هم در فرهنگ و زبان خود از اين تعبيرات زياد داريم كه ظاهرش دعاست ولى در حقيقت ذمّ‌ طرف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همۀ حرف اين است كه بسيارى از شرح دهندگان نهج البلاغه مى گويند اين عبارت دعا نيست، بلكه براى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 باشد، يعنى خدا خيرتان بدهد و يك نحو استهزاء هم در آن نهفته است؛ ولى اگر براى تعجّب باشد، معنايش اين است كه شما براى خدا هستيد يا تلاش و كوشش شما براى خداست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معناى عباراتى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سعيه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 أبيك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مى گويند</w:t>
      </w:r>
    </w:p>
    <w:p>
      <w:pPr>
        <w:pStyle w:val="BookText"/>
        <w:rPr/>
      </w:pPr>
      <w:r>
        <w:rPr>
          <w:rFonts w:ascii="IRNazanin" w:hAnsi="IRNazanin" w:eastAsia="IRNazanin"/>
          <w:color w:val="111111"/>
          <w:sz w:val="28"/>
          <w:sz w:val="28"/>
          <w:szCs w:val="28"/>
          <w:rtl w:val="true"/>
          <w:lang w:bidi="fa-IR"/>
        </w:rPr>
        <w:t>كه چون كار و تلاش مورد نظر بسيار اهميت دارد، گفته مى شود كه خير و خوبى يا تلاش براى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كار مربوط‍‌ به شخص مورد بحث است، ولى چون خيلى اهميت دارد گويا خدا اين كار را انجام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درّ أبيك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معنايش اين است كه عمل خير مورد نظر مال پدر شماست، ولى چون كار با اهميتى است آن را به خدا نسبت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 حضرت در حقيقت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و تلاش شما به قدرى مهم است كه به خداوند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اينجا به عنوان استهزاء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ديگر اين كه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تار و پود شما براى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تار و پود شما از خداست، بايد اعمالتان زير نظر خدا باشد و كارهاى خداوند را انجام دهيد؛ پس چرا انجام نمى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اين عبارت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تشبيه كرد كه چون همۀ وجود شما از خداوند است، بايد مطيع او باشيد و از دستورات خداوند تخلف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به عنوان توبيخ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احتمال ديگر كه بعضى از آقايان مطرح كرده اند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أَنْتُمْ‌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استفهام انكارى است و همزۀ استفهاميۀ آن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كلام عرب رايج است كه همزۀ استفهاميه حذف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احتمال، عبارت اين طور بوده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همۀ كارهاى شما براى خداست‌؟ يا به بيان ديگر آيا در همۀ كارهايى كه انجام مى دهيد مرد خدا هستيد؟ كه در حقيقت آن ادّعا را مردود مى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دِينٌ‌ يَجْمَعُكُمْ‌؟ وَ لا حَمِيَّةٌ‌ تَشْحَذُكُمْ‌؟</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دينى نيست كه شما را گرد آورد؟ و نه غيرتى كه شما را به كار وادارد؟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905" w:name="pg14760_139290"/>
    </w:p>
    <w:p>
      <w:pPr>
        <w:pStyle w:val="BookText"/>
        <w:rPr/>
      </w:pPr>
      <w:bookmarkEnd w:id="9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تيز كردن،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شَحَذَ السِّكينَ‌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كارد را تيز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انسان بخواهد در زندگى موفق باشد و كارهايش پيش برود بايد تيز و كارا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دينى كه شما را در يك جهت جمع كند وجود ندارد؟ و آيا غيرتى نيست كه شما را كارا و وادار به كار كند؟</w:t>
      </w:r>
    </w:p>
    <w:p>
      <w:pPr>
        <w:pStyle w:val="Heading3"/>
        <w:numPr>
          <w:ilvl w:val="2"/>
          <w:numId w:val="1"/>
        </w:numPr>
        <w:rPr/>
      </w:pPr>
      <w:bookmarkStart w:id="906" w:name="__RefHeading___Toc1261382_730472459"/>
      <w:bookmarkStart w:id="907" w:name="_Toc326"/>
      <w:bookmarkEnd w:id="906"/>
      <w:r>
        <w:rPr>
          <w:rtl w:val="true"/>
        </w:rPr>
        <w:t>تفاوت ياران امام عليه السلام با ياران معاويه</w:t>
      </w:r>
      <w:bookmarkEnd w:id="9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 عَجَباً أَنَّ‌ مُعَاوِيَةَ‌ يَدْعُو الْجُفَاةَ‌ الطَّغَامَ‌ فَيَتَّبِعُونَهُ‌ عَلى‌ غَيْرِ مَعُونَةٍ‌ وَ لا عَطَاءٍ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شگفت نيست كه معاويه جفاكاران فرومايه را مى خواند پس آنان او را پيروى مى كنند بدون يارى و نه بخششى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ظالم و قلدر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اراذل و اوباش گفته مى شود و نيز فرومايگان از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در گذشته بيان شد يكى از تفاوتهايى كه بين حضرت على عليه السلام و معاويه در تقسيم بيت المال وجود داشت اين بود كه وقتى جنگ و يا كارى پيش مى آمد معاويه اشراف و صاحب نفوذان در بين مردم را جمع مى كرد و به آنان علاوه بر حقوق ماهيانه پول نسبتاً هنگفتى مى داد و از آنان مى خواست كه سربازان و مردم را براى جنگ يا كار مورد نظر 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با حكم زور زيردستان خود را به جنگ مى فرستادند و غير از حقوق ماهيانه چيزى به زيردستان و سربازان نمى دادند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صورتى كه حضرت على عليه السلام اگر پول اضافه اى بود به طور مساوى و عادلانه بين اشراف و سربازان تقسيم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بيشتر اشراف و صاحبان نفوذ براى معاويه تلاش مى كردند و مردم را وادار به همكارى مى كردند، ولى در يارى على عليه السلام سستى مى نمودند و در نتيجه مردم و سربازان هم همّت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معاويه با سياسى كارى به جمع آورى نيرو مى پرداخت، ولى على عليه السلام مى خواست بيت المال را</w:t>
      </w:r>
    </w:p>
    <w:p>
      <w:pPr>
        <w:pStyle w:val="BookText"/>
        <w:rPr/>
      </w:pPr>
      <w:r>
        <w:rPr>
          <w:rFonts w:ascii="IRNazanin" w:hAnsi="IRNazanin" w:eastAsia="IRNazanin"/>
          <w:color w:val="111111"/>
          <w:sz w:val="28"/>
          <w:sz w:val="28"/>
          <w:szCs w:val="28"/>
          <w:rtl w:val="true"/>
          <w:lang w:bidi="fa-IR"/>
        </w:rPr>
        <w:t>بر اساس عدالت تقسيم كند و با پرداخت پول اضافى به سران و اشراف در پى جذب افراد نبود و به سربازان عادى هم در پى جنگ پاداش مى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لَيْسَ‌ عَجَباً أَنَّ‌ مُعَاوِيَةَ‌ يَدْعُو الْجُفَاةَ‌ الطَّغَامَ‌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شگفت نيست كه معاويه افراد ظالم و اراذل را دعوت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فَيَتَّبِعُونَهُ‌ عَلى‌ غَيْرِ مَعُونَةٍ‌ وَ لا عَطَاءٍ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آنها پيروى مى كنند او را بدون اين كه كمك شوند و به آنان پاداشى داده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أَدْعُوكُمْ‌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تَرِيكَةُ‌ الْإِسْلامِ‌ وَ بَقِيَّةُ‌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الْمَعُونَةِ‌ وَ طَائِفَةٍ‌ مِنَ‌ الْعَطَاءِ فَتَفَرَّقُونَ‌ عَنِّي، وَ تَخْتَلِفُونَ‌ 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شما را مى 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 كه شما بازماندۀ اسلام و باقى ماندۀ مردم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يارى و پاره اى از بخشش، پس شما از گرد من پراكنده مى شويد و بر من اختلاف مى ورزيد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تَريكة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بخش از تخم هاى شترمرغ گفته مى شود كه براى بچه شدن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شترمرغ وقتى تخم مى گذارد معمولاً يك مقدار از آن شكسته و يك مقدار هم لِه مى شود و فقط‍‌ تعدادى باقى مى ماند و جوجه مى شود؛ اين تخم هاى باقى مانده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تريكة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عليه السلام در اين عبارت مسلمانان زمان خود را به تخم شترمرغهاى باقى مانده تشبيه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بسيارى از مسلمانان در جنگ هاى صدر اسلام و زمان پيامبر صلى الله عليه و آله و سلم كشته شدند و بسيارى هم پس از آن كشته شده و يا از دنيا رفتند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نكتۀ ديگر اين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الْمَعُونَةِ‌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فوق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أَدْعُوكُمْ‌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يعنى شما را مى خوانم به اين كه كمك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 كه يادگارهاى باقى ماندۀ اسلام و باقى ماندۀ مردم هستيد با وجود اين كه من شما را دعوت مى كنم و مى گويم به شما كمك مى كنم و يك مقدار هم اضافه به شما عطا مى كنم، از پيرامون من متفرق و پراكنده مى شويد و عليه من اختلاف مى كنيد</w:t>
      </w:r>
      <w:r>
        <w:rPr>
          <w:rFonts w:eastAsia="IRNazanin" w:cs="IRNazanin"/>
          <w:color w:val="111111"/>
          <w:sz w:val="28"/>
          <w:szCs w:val="28"/>
          <w:rtl w:val="true"/>
          <w:lang w:bidi="fa-IR"/>
        </w:rPr>
        <w:t>.</w:t>
      </w:r>
      <w:bookmarkStart w:id="908" w:name="pg14760_139292"/>
    </w:p>
    <w:p>
      <w:pPr>
        <w:pStyle w:val="BookText"/>
        <w:rPr/>
      </w:pPr>
      <w:bookmarkEnd w:id="908"/>
      <w:r>
        <w:rPr>
          <w:rFonts w:ascii="IRNazanin" w:hAnsi="IRNazanin" w:eastAsia="IRNazanin"/>
          <w:color w:val="111111"/>
          <w:sz w:val="28"/>
          <w:sz w:val="28"/>
          <w:szCs w:val="28"/>
          <w:rtl w:val="true"/>
          <w:lang w:bidi="fa-IR"/>
        </w:rPr>
        <w:t>سربازان معاويه بى مزد و بدون پاداش براى او جنگ مى كنند، ولى ياران حضرت با وجود پاداش و كمك مالى او را يارى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هم همان گونه كه عرض كردم بسا آن بود كه معاويه با بى عدالتى تنها به اشراف و بزرگان قوم پاداش و انعام مى داد و آنان مردم عادى را بدون پاداش به دنبال خود مى كشاندند، ولى امام عليه السلام ميان اشراف و سربازان عادى تفاوتى قائل نمى شدند و اگر قرار به دادن پاداش يا مقررى بود همه را بهره مند مى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يَخْرُجُ‌ إِلَيْكُمْ‌ مِنْ‌ أَمْرِي رِضاً فَتَرْضَوْنَهُ‌، وَ لا سُخْطٌ‍‌ فَتَجْتَمِعُونَ‌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فرمانى از من به شما نمى رسد كه مورد رضايت باشد پس شما به آن رضايت دهيد، و نه خشمى كه شما بر آن گرد آييد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عبارت خطاب به مردم و پيروان خود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بناى كار شما بر مخالفت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اگر كارى را از شما تقاضا كنم كه مورد رضايت شماست باز هم آن را انجام نمى دهيد، و اگر از دست من نيز عصبانى باشيد آن را اعلان نمى كنيد؛ در صورتى كه حدّاقل بايد با هم جمع شويد و عليه من تظاهرات كرده و مخالفت خود را نشان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اساساً شماها افراد بى تفاوت و بى خاصيتى هستيد</w:t>
      </w:r>
      <w:r>
        <w:rPr>
          <w:rFonts w:eastAsia="IRNazanin" w:cs="IRNazanin"/>
          <w:color w:val="111111"/>
          <w:sz w:val="28"/>
          <w:szCs w:val="28"/>
          <w:rtl w:val="true"/>
          <w:lang w:bidi="fa-IR"/>
        </w:rPr>
        <w:t>.</w:t>
      </w:r>
    </w:p>
    <w:p>
      <w:pPr>
        <w:pStyle w:val="Heading3"/>
        <w:numPr>
          <w:ilvl w:val="2"/>
          <w:numId w:val="1"/>
        </w:numPr>
        <w:rPr/>
      </w:pPr>
      <w:bookmarkStart w:id="909" w:name="__RefHeading___Toc1261384_730472459"/>
      <w:bookmarkStart w:id="910" w:name="_Toc327"/>
      <w:bookmarkEnd w:id="909"/>
      <w:r>
        <w:rPr>
          <w:rtl w:val="true"/>
        </w:rPr>
        <w:t>آرزوى مرگ</w:t>
      </w:r>
      <w:bookmarkEnd w:id="9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أَحَبَّ‌ مَا أَنَا لاقٍ‌ إِلَىَّ‌ 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دوست داشتنى ترين چيزى كه من ملاقات كننده ام نزد من مرگ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عبارت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أَحَبَّ‌ 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همانا محبوبترين چيزى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ملاقات مى كنم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الْمَوْتُ‌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سوى من و نزد من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من با شما ملاقات مى كنم و با حوادث متفاوتى روبرو مى شوم و با آنها برخورد دارم، ولى آنچه نزد من از همه محبوبتر است تا آن را ملاقات كنم مرگ است، و اگر مرگ را ملاقات كنم آن را بيشتر از همه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حضرت در اينجا از دست اصحاب و بى تفاوتى و سستى آنان، از خداوند طلب مرگ مى كند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911" w:name="pg14760_139294"/>
    </w:p>
    <w:p>
      <w:pPr>
        <w:pStyle w:val="Heading2"/>
        <w:numPr>
          <w:ilvl w:val="1"/>
          <w:numId w:val="1"/>
        </w:numPr>
        <w:rPr/>
      </w:pPr>
      <w:bookmarkStart w:id="912" w:name="__RefHeading___Toc1261386_730472459"/>
      <w:bookmarkStart w:id="913" w:name="_Toc328"/>
      <w:bookmarkEnd w:id="911"/>
      <w:bookmarkEnd w:id="912"/>
      <w:r>
        <w:rPr>
          <w:rtl w:val="true"/>
        </w:rPr>
        <w:t>(</w:t>
      </w:r>
      <w:r>
        <w:rPr>
          <w:rtl w:val="true"/>
        </w:rPr>
        <w:t xml:space="preserve">درس </w:t>
      </w:r>
      <w:r>
        <w:rPr/>
        <w:t>310</w:t>
      </w:r>
      <w:r>
        <w:rPr>
          <w:rtl w:val="true"/>
        </w:rPr>
        <w:t xml:space="preserve">) - </w:t>
      </w:r>
      <w:r>
        <w:rPr>
          <w:rtl w:val="true"/>
        </w:rPr>
        <w:t xml:space="preserve">خطبۀ </w:t>
      </w:r>
      <w:r>
        <w:rPr/>
        <w:t>180</w:t>
      </w:r>
      <w:r>
        <w:rPr>
          <w:rtl w:val="true"/>
        </w:rPr>
        <w:t xml:space="preserve"> (</w:t>
      </w:r>
      <w:r>
        <w:rPr>
          <w:rtl w:val="true"/>
        </w:rPr>
        <w:t>قسمت دوّم</w:t>
      </w:r>
      <w:r>
        <w:rPr>
          <w:rtl w:val="true"/>
        </w:rPr>
        <w:t>)</w:t>
      </w:r>
      <w:bookmarkEnd w:id="913"/>
    </w:p>
    <w:p>
      <w:pPr>
        <w:pStyle w:val="Heading3"/>
        <w:numPr>
          <w:ilvl w:val="2"/>
          <w:numId w:val="1"/>
        </w:numPr>
        <w:rPr/>
      </w:pPr>
      <w:bookmarkStart w:id="914" w:name="__RefHeading___Toc1261388_730472459"/>
      <w:bookmarkStart w:id="915" w:name="_Toc329"/>
      <w:bookmarkEnd w:id="914"/>
      <w:r>
        <w:rPr>
          <w:rtl w:val="true"/>
        </w:rPr>
        <w:t>اشاره</w:t>
      </w:r>
      <w:bookmarkEnd w:id="915"/>
    </w:p>
    <w:p>
      <w:pPr>
        <w:pStyle w:val="BookText"/>
        <w:rPr/>
      </w:pPr>
      <w:r>
        <w:rPr>
          <w:rFonts w:ascii="IRNazanin" w:hAnsi="IRNazanin" w:eastAsia="IRNazanin"/>
          <w:color w:val="111111"/>
          <w:sz w:val="28"/>
          <w:sz w:val="28"/>
          <w:szCs w:val="28"/>
          <w:rtl w:val="true"/>
          <w:lang w:bidi="fa-IR"/>
        </w:rPr>
        <w:t>نگاهى به درس گذشته</w:t>
      </w:r>
    </w:p>
    <w:p>
      <w:pPr>
        <w:pStyle w:val="BookText"/>
        <w:rPr/>
      </w:pPr>
      <w:r>
        <w:rPr>
          <w:rFonts w:ascii="Amiri" w:hAnsi="Amiri" w:eastAsia="Amiri" w:cs="Amiri"/>
          <w:color w:val="111111"/>
          <w:sz w:val="28"/>
          <w:sz w:val="28"/>
          <w:szCs w:val="28"/>
          <w:rtl w:val="true"/>
          <w:lang w:bidi="ar-SA"/>
        </w:rPr>
        <w:t>خدمات امام عليه السلام به مردم كوفه</w:t>
      </w:r>
    </w:p>
    <w:p>
      <w:pPr>
        <w:pStyle w:val="BookText"/>
        <w:rPr/>
      </w:pPr>
      <w:r>
        <w:rPr>
          <w:rFonts w:ascii="Amiri" w:hAnsi="Amiri" w:eastAsia="Amiri" w:cs="Amiri"/>
          <w:color w:val="111111"/>
          <w:sz w:val="28"/>
          <w:sz w:val="28"/>
          <w:szCs w:val="28"/>
          <w:rtl w:val="true"/>
          <w:lang w:bidi="ar-SA"/>
        </w:rPr>
        <w:t>كنايۀ امام عليه السلام به كوفيان</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داستان خرّيت بن راشد</w:t>
      </w:r>
    </w:p>
    <w:p>
      <w:pPr>
        <w:pStyle w:val="BookText"/>
        <w:rPr/>
      </w:pPr>
      <w:r>
        <w:rPr>
          <w:rFonts w:ascii="Amiri" w:hAnsi="Amiri" w:eastAsia="Amiri" w:cs="Amiri"/>
          <w:color w:val="111111"/>
          <w:sz w:val="28"/>
          <w:sz w:val="28"/>
          <w:szCs w:val="28"/>
          <w:rtl w:val="true"/>
          <w:lang w:bidi="ar-SA"/>
        </w:rPr>
        <w:t>فرستادۀ اميرالمؤمنين عليه السلام</w:t>
      </w:r>
    </w:p>
    <w:p>
      <w:pPr>
        <w:pStyle w:val="BookText"/>
        <w:rPr/>
      </w:pPr>
      <w:r>
        <w:rPr>
          <w:rFonts w:ascii="Amiri" w:hAnsi="Amiri" w:eastAsia="Amiri" w:cs="Amiri"/>
          <w:color w:val="111111"/>
          <w:sz w:val="28"/>
          <w:sz w:val="28"/>
          <w:szCs w:val="28"/>
          <w:rtl w:val="true"/>
          <w:lang w:bidi="ar-SA"/>
        </w:rPr>
        <w:t>اعلام بيزارى على عليه السلام از خرّيت بن راشد و طرفدارانش</w:t>
      </w:r>
    </w:p>
    <w:p>
      <w:pPr>
        <w:pStyle w:val="BookText"/>
        <w:rPr/>
      </w:pPr>
      <w:r>
        <w:rPr>
          <w:rFonts w:ascii="IRNazanin" w:hAnsi="IRNazanin" w:eastAsia="IRNazanin"/>
          <w:color w:val="111111"/>
          <w:sz w:val="28"/>
          <w:sz w:val="28"/>
          <w:szCs w:val="28"/>
          <w:rtl w:val="true"/>
          <w:lang w:bidi="fa-IR"/>
        </w:rPr>
        <w:t>وسوسۀ شيطان و پراكندگى آنان</w:t>
      </w:r>
    </w:p>
    <w:p>
      <w:pPr>
        <w:pStyle w:val="BookText"/>
        <w:rPr/>
      </w:pPr>
      <w:r>
        <w:rPr>
          <w:rFonts w:ascii="IRNazanin" w:hAnsi="IRNazanin" w:eastAsia="IRNazanin"/>
          <w:color w:val="111111"/>
          <w:sz w:val="28"/>
          <w:sz w:val="28"/>
          <w:szCs w:val="28"/>
          <w:rtl w:val="true"/>
          <w:lang w:bidi="fa-IR"/>
        </w:rPr>
        <w:t>خارج شدن از راه هدايت و رستگارى</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ديدگاه حضرت دربارۀ زندان كردن مخالفان خود</w:t>
      </w:r>
      <w:bookmarkStart w:id="916" w:name="pg14760_139296"/>
    </w:p>
    <w:p>
      <w:pPr>
        <w:pStyle w:val="Heading3"/>
        <w:numPr>
          <w:ilvl w:val="2"/>
          <w:numId w:val="1"/>
        </w:numPr>
        <w:rPr/>
      </w:pPr>
      <w:bookmarkStart w:id="917" w:name="__RefHeading___Toc1261390_730472459"/>
      <w:bookmarkStart w:id="918" w:name="_Toc330"/>
      <w:bookmarkEnd w:id="916"/>
      <w:bookmarkEnd w:id="917"/>
      <w:r>
        <w:rPr>
          <w:rtl w:val="true"/>
        </w:rPr>
        <w:t>«</w:t>
      </w:r>
      <w:r>
        <w:rPr>
          <w:rtl w:val="true"/>
        </w:rPr>
        <w:t xml:space="preserve">خطبۀ </w:t>
      </w:r>
      <w:r>
        <w:rPr/>
        <w:t>180</w:t>
      </w:r>
      <w:r>
        <w:rPr>
          <w:rtl w:val="true"/>
        </w:rPr>
        <w:t xml:space="preserve"> - </w:t>
      </w:r>
      <w:r>
        <w:rPr>
          <w:rtl w:val="true"/>
        </w:rPr>
        <w:t>قسمت دوّم</w:t>
      </w:r>
      <w:r>
        <w:rPr>
          <w:rtl w:val="true"/>
        </w:rPr>
        <w:t>»</w:t>
      </w:r>
      <w:bookmarkEnd w:id="918"/>
    </w:p>
    <w:p>
      <w:pPr>
        <w:pStyle w:val="Heading4"/>
        <w:numPr>
          <w:ilvl w:val="3"/>
          <w:numId w:val="1"/>
        </w:numPr>
        <w:rPr/>
      </w:pPr>
      <w:bookmarkStart w:id="919" w:name="__RefHeading___Toc1261392_730472459"/>
      <w:bookmarkStart w:id="920" w:name="_Toc331"/>
      <w:bookmarkEnd w:id="919"/>
      <w:r>
        <w:rPr>
          <w:rtl w:val="true"/>
        </w:rPr>
        <w:t>اشاره</w:t>
      </w:r>
      <w:bookmarkEnd w:id="9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دَارَسْتُكُمُ‌ الْكِتَابَ‌، وَ فَاتَحْتُكُمُ‌ الْحِجَاجَ‌، وَ عَرَّفْتُكُمْ‌ مَا أَنْكَرْتُمْ‌، وَ سَوَّغْتُكُمْ‌ مَا مَجَجْتُمْ‌، لَوْ كَانَ‌ الْأَعْمى‌ يَلْحَظُ‍‌، أَوِ النَّائِمُ‌ يَسْتَيْقِظُ‍‌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أَقْرِبْ‌ بِقَوْمٍ‌ مِنَ‌ الْجَهْلِ‌ بِاللَّهِ‌ قَائِدُهُمْ‌ مُعَاوِيَةُ‌ وَ مُؤَدِّبُهُمُ‌ ابْنُ‌ النَّابِغَةِ‌</w:t>
      </w:r>
      <w:r>
        <w:rPr>
          <w:rFonts w:eastAsia="Amiri" w:cs="Amiri" w:ascii="Amiri" w:hAnsi="Amiri"/>
          <w:color w:val="111111"/>
          <w:sz w:val="28"/>
          <w:szCs w:val="28"/>
          <w:rtl w:val="true"/>
          <w:lang w:bidi="ar-SA"/>
        </w:rPr>
        <w:t>.»</w:t>
      </w:r>
    </w:p>
    <w:p>
      <w:pPr>
        <w:pStyle w:val="Heading4"/>
        <w:numPr>
          <w:ilvl w:val="3"/>
          <w:numId w:val="1"/>
        </w:numPr>
        <w:rPr/>
      </w:pPr>
      <w:bookmarkStart w:id="921" w:name="__RefHeading___Toc1261394_730472459"/>
      <w:bookmarkStart w:id="922" w:name="_Toc332"/>
      <w:bookmarkEnd w:id="921"/>
      <w:r>
        <w:rPr>
          <w:rtl w:val="true"/>
        </w:rPr>
        <w:t>نگاهى به درس گذشته</w:t>
      </w:r>
      <w:bookmarkEnd w:id="922"/>
    </w:p>
    <w:p>
      <w:pPr>
        <w:pStyle w:val="BookText"/>
        <w:rPr/>
      </w:pPr>
      <w:r>
        <w:rPr>
          <w:rFonts w:ascii="IRNazanin" w:hAnsi="IRNazanin" w:eastAsia="IRNazanin"/>
          <w:color w:val="111111"/>
          <w:sz w:val="28"/>
          <w:sz w:val="28"/>
          <w:szCs w:val="28"/>
          <w:rtl w:val="true"/>
          <w:lang w:bidi="fa-IR"/>
        </w:rPr>
        <w:t>در درس گذشته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عمروعاص با لشكريان خود به مصر حمله كرد و محمّد بن ابى بكر كه استاندار مصر بود در آستانۀ شكست قرار گرفت، نمايندگانى خدمت اميرالمؤمنين عليه السلام فرستاد تا اوضاع كشور مصر را براى آن حضرت بيان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پس از شنيدن گزارش نمايندگان محمّد بن ابى بكر مردم را فرا خواند و از آنان دعوت كرد تا براى جنگ آماده شوند و به ميعادگاهى كه تعيين فرمود بروند، ولى در زمان مقرر حتى صد نفر از مردم كوفه نيز براى جنگ گرد هم نيامدند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حضرت به كوفه بازگشتند و اشراف را به دارالاماره فرا خواندند و اين خطبه را براى آنان ايراد كردند كه عمدۀ آن را در درس گذشته توضيح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مى فرمايد</w:t>
      </w:r>
      <w:r>
        <w:rPr>
          <w:rFonts w:eastAsia="IRNazanin" w:cs="IRNazanin"/>
          <w:color w:val="111111"/>
          <w:sz w:val="28"/>
          <w:szCs w:val="28"/>
          <w:rtl w:val="true"/>
          <w:lang w:bidi="fa-IR"/>
        </w:rPr>
        <w:t>:</w:t>
      </w:r>
    </w:p>
    <w:p>
      <w:pPr>
        <w:pStyle w:val="Heading4"/>
        <w:numPr>
          <w:ilvl w:val="3"/>
          <w:numId w:val="1"/>
        </w:numPr>
        <w:rPr/>
      </w:pPr>
      <w:bookmarkStart w:id="923" w:name="__RefHeading___Toc1261396_730472459"/>
      <w:bookmarkStart w:id="924" w:name="_Toc333"/>
      <w:bookmarkEnd w:id="923"/>
      <w:r>
        <w:rPr>
          <w:rtl w:val="true"/>
        </w:rPr>
        <w:t>خدمات امام عليه السلام به مردم كوفه</w:t>
      </w:r>
      <w:bookmarkEnd w:id="9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دَارَسْتُكُمُ‌ الْكِتابَ‌، وَ فَاتَحْتُكُمُ‌ الْحِجَاجَ‌</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تحقيق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شما مذاكره كردم،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آوردن را براى شما گشودم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مفاعله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همان طور كه مى دانيد باب مفاعله طرفينى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حضرت در اين عبارت براى مردم احترام قائل شده و به آنان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 چقدر دربارۀ كتاب خدا بحث كرديم و چه اندازه راه و روش استدلال و محاجّه را براى شما باز كردم و چيزهايى را كه شما نمى شناختيد معرفى كرده و بر علم شما افزودم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دَارَسْتُكُمُ‌ الْكِتَابَ‌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شما درس كتاب خدا را رد و بدل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فَاتَحْتُكُمُ‌ الْحِجَاجَ‌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راه و روش استدلال و دليل آوردن براى حق را براى شما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سخنان معلوم مى شود كه حضرت با مردم مى نشسته و با آنان مباحثه مى كرده و قرآن را به آنان ياد مى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عَرَّفْتُكُمْ‌ مَا أَنْكَرْتُمْ‌، وَ سَوَّغْتُكُمْ‌ مَا مَجَجْتُمْ‌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نمى شناختيد به شما شناساندم، و آنچه را دور مى انداختيد براى شما گوارا ساختم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گوارا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سَاوَغَنِى 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نوشيدنى براى من گوارا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 بِفِيهِ‌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آب دهان يا چيزى را از دهان بيرون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سؤال كننده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شراب خورده است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يَمُجُّهُ‌ مِنْ‌ فِيهِ‌</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xml:space="preserve">يعنى آب دهان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يا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پاشيد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امورى را كه شما انكار داشتيد و آنها را نمى دانستيد براى شما معرفى كردم و به شما شناساندم و بر علمتان افزودم، و آنچه را كه از آن تنفر داشتيد و حقايقى را كه خيال مى كرديد مثلاً خرافات و باطل است و از آنها بدتان مى آمد براى شما گوارا كردم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925" w:name="pg14760_139298"/>
    </w:p>
    <w:p>
      <w:pPr>
        <w:pStyle w:val="Heading4"/>
        <w:numPr>
          <w:ilvl w:val="3"/>
          <w:numId w:val="1"/>
        </w:numPr>
        <w:rPr/>
      </w:pPr>
      <w:bookmarkStart w:id="926" w:name="__RefHeading___Toc1261398_730472459"/>
      <w:bookmarkStart w:id="927" w:name="_Toc334"/>
      <w:bookmarkEnd w:id="925"/>
      <w:bookmarkEnd w:id="926"/>
      <w:r>
        <w:rPr>
          <w:rtl w:val="true"/>
        </w:rPr>
        <w:t>كنايۀ امام عليه السلام به كوفيان</w:t>
      </w:r>
      <w:bookmarkEnd w:id="9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الْأَعْمى‌ يَلْحَظُ‍‌، أَوِ النَّائِمُ‌ يَسْتَيْقِظُ‍‌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نابينا مى نگريست، يا خفته بيدار مى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اصطلاحى است كه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در ادامۀ بيان خدمات خود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فرد نابينا بينا، و شخص خفته بيدار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اگر مقدارى از كورى در مى آمديد و از خواب بيدار مى شديد، آنگاه درك مى كرديد كه من چه اندازه كتاب خدا را به شما آموختم و راه و روش استدلال كردن را به شما ياد دادم و احكام خدا را براى شما باز گفتم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أَقْرِبْ‌ بِقَوْمٍ‌ مِنَ‌ الْجَهْلِ‌ بِاللَّهِ‌ قَائِدُهُمْ‌ مُعَاوِيَةُ‌ وَ مُؤَدِّبُهُمُ‌ ابْنُ‌ النَّابِغَةِ‌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بسيار نزديك به جهل و نادانى به خدا هستند گروهى كه پيشوايشان معاويه است و آموزگارشان پسر زن زناكار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بِقَوْمٍ‌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 و معناى تعجّب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معناى رهبر و پيشواست؛ كه البته عراقى ها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انگليسى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مى كنند، و به نظر مى رسد انگليسى ها اين لفظ‍‌ را از عراقى ها گرفته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أَقْرِبْ‌ بِقَوْمٍ‌ مِنَ‌ الْجَهْلِ‌ بِاللَّهِ‌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چقدر نزديك است قومى از جهل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قَائِدُهُمْ‌ مُعَاوِيَةُ‌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رهبر و پيشوايشان معاويه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مُؤَدِّبُهُمُ‌ ابْنُ‌ النَّابِغَةِ‌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مربّى و ادب كنندۀ آنان پسر زن زناكار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خطبه هم تمام شد؛ كه بالاخره حضرت در پايان خطبه با كنايه به اصحاب خود و مردم كوفه مطلب را به پايان رساندند</w:t>
      </w:r>
      <w:r>
        <w:rPr>
          <w:rFonts w:eastAsia="IRNazanin" w:cs="IRNazanin"/>
          <w:color w:val="111111"/>
          <w:sz w:val="28"/>
          <w:szCs w:val="28"/>
          <w:rtl w:val="true"/>
          <w:lang w:bidi="fa-IR"/>
        </w:rPr>
        <w:t>.</w:t>
      </w:r>
      <w:bookmarkStart w:id="928" w:name="pg14760_139299"/>
    </w:p>
    <w:p>
      <w:pPr>
        <w:pStyle w:val="Heading3"/>
        <w:numPr>
          <w:ilvl w:val="2"/>
          <w:numId w:val="1"/>
        </w:numPr>
        <w:rPr/>
      </w:pPr>
      <w:bookmarkStart w:id="929" w:name="__RefHeading___Toc1261400_730472459"/>
      <w:bookmarkStart w:id="930" w:name="_Toc335"/>
      <w:bookmarkEnd w:id="928"/>
      <w:bookmarkEnd w:id="929"/>
      <w:r>
        <w:rPr>
          <w:rtl w:val="true"/>
        </w:rPr>
        <w:t>«</w:t>
      </w:r>
      <w:r>
        <w:rPr>
          <w:rtl w:val="true"/>
        </w:rPr>
        <w:t xml:space="preserve">خطبۀ </w:t>
      </w:r>
      <w:r>
        <w:rPr/>
        <w:t>181</w:t>
      </w:r>
      <w:r>
        <w:rPr>
          <w:rtl w:val="true"/>
        </w:rPr>
        <w:t>»</w:t>
      </w:r>
      <w:bookmarkEnd w:id="930"/>
    </w:p>
    <w:p>
      <w:pPr>
        <w:pStyle w:val="Heading4"/>
        <w:numPr>
          <w:ilvl w:val="3"/>
          <w:numId w:val="1"/>
        </w:numPr>
        <w:rPr/>
      </w:pPr>
      <w:bookmarkStart w:id="931" w:name="__RefHeading___Toc1261402_730472459"/>
      <w:bookmarkStart w:id="932" w:name="_Toc336"/>
      <w:bookmarkEnd w:id="931"/>
      <w:r>
        <w:rPr>
          <w:rtl w:val="true"/>
        </w:rPr>
        <w:t>اشاره</w:t>
      </w:r>
      <w:bookmarkEnd w:id="932"/>
    </w:p>
    <w:p>
      <w:pPr>
        <w:pStyle w:val="BookText"/>
        <w:rPr/>
      </w:pP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أَرْسَلَ‌ رَجُلاً مِنْ‌ أَصْحَابِهِ‌ يَعْلَمُ‌ لَهُ‌ عِلْمَ‌ أَحْوَالِ‌ قَوْمٍ‌ مِنْ‌ جُنْدِ الْكُوفَةِ‌ قَدْ هَمُّوا بِاللِّحَاقِ‌ بِالْخَوَارِجِ‌، وَ كَانُوا عَلى‌ خَوْفٍ‌ مِنْهُ‌ عليه السلام، فَلَمَّا عَادَ إِلَيْهِ‌ الرَّجُلُ‌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ءَأَمِنُوا فَقَطَنُوا أَمْ‌ جَبَنُوا فَظَعَنُوا؟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ظَعَنُوا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 لَهُمْ‌ كَمَا بَعِدَتْ‌ ثَمُودُ، أَمَا لَوْ أُشْرِعَتِ‌ الْأَسِنَّةُ‌ إِلَيْهِمْ‌، وَ صُبَّتِ‌ السُّيُوفُ‌ عَلى‌ هَامَاتِهِمْ‌، لَقَدْ نَدِمُوا عَلى‌ مَا كَانَ‌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الْيَوْمَ‌ قَدِ اسْتَفَلَّهُمْ‌، وَ هُوَ غَداً مُتَبَرِّئٌ‌ مِنْهُمْ‌، وَ مُتَخَلٍّ‌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فَحَسْبُهُمْ‌ بِخُرُوجِهِمْ‌ مِنَ‌ الْهُدى‌، وَ ارْتِكَاسِهِمْ‌ فِى الضَّلالِ‌ وَ الْعَمى‌، وَ صَدِّهِمْ‌ عَنِ‌ الْحَقِّ‌، وَ جِمَاحِهِمْ‌ فِى التِّيهِ‌</w:t>
      </w:r>
      <w:r>
        <w:rPr>
          <w:rFonts w:eastAsia="Amiri" w:cs="Amiri" w:ascii="Amiri" w:hAnsi="Amiri"/>
          <w:color w:val="111111"/>
          <w:sz w:val="28"/>
          <w:szCs w:val="28"/>
          <w:rtl w:val="true"/>
          <w:lang w:bidi="ar-SA"/>
        </w:rPr>
        <w:t>.»</w:t>
      </w:r>
    </w:p>
    <w:p>
      <w:pPr>
        <w:pStyle w:val="Heading4"/>
        <w:numPr>
          <w:ilvl w:val="3"/>
          <w:numId w:val="1"/>
        </w:numPr>
        <w:rPr/>
      </w:pPr>
      <w:bookmarkStart w:id="933" w:name="__RefHeading___Toc1261404_730472459"/>
      <w:bookmarkStart w:id="934" w:name="_Toc337"/>
      <w:bookmarkEnd w:id="933"/>
      <w:r>
        <w:rPr>
          <w:rtl w:val="true"/>
        </w:rPr>
        <w:t>داستان خرّيت بن راشد</w:t>
      </w:r>
      <w:bookmarkEnd w:id="934"/>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خطبه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خِرّيت بن راشد ناجى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يكى از خوارج و از 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ناجيه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اين فرد در خطبۀ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نامۀ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نحوى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اين است كه خرّيت بن راشد با عده اى از اصحابش خدمت اميرالمؤمنين عليه السلام رسيد و ماجراى حكميّت را مطرح كرد و گفت ما از تو اطاعت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حاضرى بر اساس قرآن و سنّت با هم صحبت كنيم و مطالبى را به تو بگويم كه شايد آنها را نمى دانى‌؟ خرّيت بن راشد پذيرفت و قرار شد خدمت حضرت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خرّيت پس از جدا شدن از حضرت، نزد اصحاب خود رفت و شرح گفتگو و صحبت خود با امام عليه السلام را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 چون با على عليه السلام قرار گذاشته و وعده كرده اى بهتر است سر قرار و وعدۀ خود حاضر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w:t>
      </w:r>
    </w:p>
    <w:p>
      <w:pPr>
        <w:pStyle w:val="BookText"/>
        <w:rPr/>
      </w:pPr>
      <w:r>
        <w:rPr>
          <w:rFonts w:ascii="Amiri" w:hAnsi="Amiri" w:eastAsia="Amiri" w:cs="Amiri"/>
          <w:color w:val="111111"/>
          <w:sz w:val="28"/>
          <w:sz w:val="28"/>
          <w:szCs w:val="28"/>
          <w:rtl w:val="true"/>
          <w:lang w:bidi="ar-SA"/>
        </w:rPr>
        <w:t xml:space="preserve">اميرالمؤمنين عليه السلام كه احتمال فرار و شورش او را مى داد، شخصى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قعين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كه از اصحاب بود تعيين كرد كه مواظب خرّيت و طرفدارانش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هم نزد طرفداران خرّيت بن راشد رفت و آنان را قانع كرد كه فرار و اقدام به شورش نكنند و نزد حضرت بروند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با همۀ اين مقدمات، خرّيت بن راشد و طرفدارانش فرار كردند و به طرف مدائن رفتند و افراد را در نواحى مختلف عليه امام عليه السلام مى شوراندند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با افراد خود برخى از ياران امام عليه السلام را به قتل رساند؛ و از جمله كارگزار امام عليه السلام در عمّان را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دو هزار سوار به جنگ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معقل در كنار درياى فارس با آنان برخورد كرد و در جنگى سخت رئيس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خرّيت بن راشد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طرفدارانش را به قتل رساند و پانصد نفر از سپاه او را به اسارت گرفت و در بازگشت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اردشير 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حوالى فيروزآباد و كازرون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مصقلة بن هبيرة شيبانى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نمايندۀ اميرالمؤمنين عليه السلام در آن شهر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اسراى همراه او مصقلة را ديدند به خاطر سوابق آشنايى كه با او داشتند از او خواستند تا آزادشان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مصقلة هم از بيت المال پانصد هزار درهم قرض گرفت و هر نفر را به مبلغ هزار درهم آزاد كرد و خود را مديون بيت المال نمود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كه از او پول بيت المال را طلب كردند به جاى پرداخت پول فرار كرد و نزد معاويه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عليه السلام هم با اشاره به اين كار ناشايست مصقلة در خطبۀ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كارش كار بزرگان بود ولى مانند بزرگان فرار كرد؛ پس هنوز مدح كنندۀ خود را گويا نكرده خاموش گردانيد، و هنوز توصيف كنندۀ خود را تصديق نكرده به توبيخ و سرزنش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مى توانستى هرچه نقد داشتى بپردازى و هر چه نداشتى به تو مهلت مى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نبايد فرار مى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w:t>
      </w:r>
      <w:bookmarkStart w:id="935" w:name="pg14760_139301"/>
    </w:p>
    <w:p>
      <w:pPr>
        <w:pStyle w:val="BookText"/>
        <w:rPr/>
      </w:pPr>
      <w:bookmarkEnd w:id="935"/>
      <w:r>
        <w:rPr>
          <w:rFonts w:ascii="Amiri" w:hAnsi="Amiri" w:eastAsia="Amiri" w:cs="Amiri"/>
          <w:color w:val="111111"/>
          <w:sz w:val="28"/>
          <w:sz w:val="28"/>
          <w:szCs w:val="28"/>
          <w:rtl w:val="true"/>
          <w:lang w:bidi="ar-SA"/>
        </w:rPr>
        <w:t>خرّيت بن راشد و مصقلة بود؛</w:t>
      </w:r>
      <w:r>
        <w:rPr>
          <w:rStyle w:val="FootnoteAnchor"/>
          <w:rtl w:val="true"/>
        </w:rPr>
        <w:footnoteReference w:id="209"/>
      </w:r>
      <w:r>
        <w:rPr>
          <w:rFonts w:ascii="Amiri" w:hAnsi="Amiri" w:eastAsia="Amiri" w:cs="Amiri"/>
          <w:color w:val="111111"/>
          <w:sz w:val="28"/>
          <w:sz w:val="28"/>
          <w:szCs w:val="28"/>
          <w:rtl w:val="true"/>
          <w:lang w:bidi="ar-SA"/>
        </w:rPr>
        <w:t xml:space="preserve">كه مربوط‍‌ به خطبۀ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خطبه مى شود</w:t>
      </w:r>
      <w:r>
        <w:rPr>
          <w:rFonts w:eastAsia="Amiri" w:cs="Amiri" w:ascii="Amiri" w:hAnsi="Amiri"/>
          <w:color w:val="111111"/>
          <w:sz w:val="28"/>
          <w:szCs w:val="28"/>
          <w:rtl w:val="true"/>
          <w:lang w:bidi="ar-SA"/>
        </w:rPr>
        <w:t>.</w:t>
      </w:r>
    </w:p>
    <w:p>
      <w:pPr>
        <w:pStyle w:val="Heading4"/>
        <w:numPr>
          <w:ilvl w:val="3"/>
          <w:numId w:val="1"/>
        </w:numPr>
        <w:rPr/>
      </w:pPr>
      <w:bookmarkStart w:id="936" w:name="__RefHeading___Toc1261406_730472459"/>
      <w:bookmarkStart w:id="937" w:name="_Toc338"/>
      <w:bookmarkEnd w:id="936"/>
      <w:r>
        <w:rPr>
          <w:rtl w:val="true"/>
        </w:rPr>
        <w:t>فرستادۀ اميرالمؤمنين عليه السلام</w:t>
      </w:r>
      <w:bookmarkEnd w:id="9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 وَ قَدْ أَرْسَلَ‌ رَجُلاً مِنْ‌ أَصْحَابِهِ‌ يَعْلَمُ‌ لَهُ‌ عِلْمَ‌ أَحْوَالِ‌ قَوْمٍ‌ مِنْ‌ جُنْدِ الْكُوفَةِ‌ قَدْ هَمُّوا بِاللِّحَاقِ‌ بِالْخَوَارِجِ‌ وَ كَانُوا عَلى‌ خَوْفٍ‌ مِنْهُ‌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فرمايشات على عليه السلام است كه مردى از اصحاب خود را فرستاد تا براى حضرت خبر آورد از احوال گروهى از لشكر كوفه كه قصد كرده بودند پيوستن به خوارج را؛ و آن گروه از حضرت عليه السلام در بيم به سرمى 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از يكى از اصحابى كه على عليه السلام فرستاد همين عبداللّه بن قعين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انگيزۀ حضرت از اعزام او اين بود كه براى حضرت اطلاع پيدا كند دربارۀ حال گروهى از لشكر كوفه كه همان خرّيت بن راشد و اصحابش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كه تصميم داشتند به خوارج ملحق شوند و از لشكر على عليه السلام خارج گردند، و اين گروه در عين حال از حضرت واهمه و ترس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آنان يك اقليتى بودند كه مى خواستند به خوارج بپيوندند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خرّيت بن راشد ابتدا خدمت على عليه السلام رسيد و گفت مى خواهد دربارۀ حكميّت گفتگو كند، و حضرت هم با محبت با او برخورد كرد و گفت فردا بيا تا تو را قانع سازم، ولى آنها فرار كردند و انسانهاى بى گناه را به قتل رساندند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عَادَ إِلَيْهِ‌ الرَّجُلُ‌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ءَأَمِنُوا فَقَطَنُوا أَمْ‌ جَبَنُوا فَظَعَنُوا؟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هنگامى كه آن مرد نزد حضرت بازگشت حضرت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ايمن بودند پس اقامت نمودند يا ترسيدند پس رخت بربستند؟</w:t>
      </w:r>
      <w:r>
        <w:rPr>
          <w:rFonts w:eastAsia="IRNazanin" w:cs="IRNazanin"/>
          <w:color w:val="111111"/>
          <w:sz w:val="28"/>
          <w:szCs w:val="28"/>
          <w:rtl w:val="true"/>
          <w:lang w:bidi="fa-IR"/>
        </w:rPr>
        <w:t>)</w:t>
      </w:r>
      <w:bookmarkStart w:id="938" w:name="pg14760_139302"/>
    </w:p>
    <w:p>
      <w:pPr>
        <w:pStyle w:val="BookText"/>
        <w:rPr/>
      </w:pPr>
      <w:bookmarkEnd w:id="938"/>
      <w:r>
        <w:rPr>
          <w:rFonts w:ascii="IRNazanin" w:hAnsi="IRNazanin" w:eastAsia="IRNazanin"/>
          <w:color w:val="111111"/>
          <w:sz w:val="28"/>
          <w:sz w:val="28"/>
          <w:szCs w:val="28"/>
          <w:rtl w:val="true"/>
          <w:lang w:bidi="fa-IR"/>
        </w:rPr>
        <w:t>پس هنگامى كه عبداللّه بن قعين رفت و اوضاع را بررسى كرد و نزد حضرت برگشت،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گروه آرامش يافته بودند و ماندند يا از ترس فرار كرده و رفتند؟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ظَعَنُوا يَا أَمِيرَ 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رخت بربستند اى امير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عبداللّه بن قعين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كوفه كوچ كردند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كنند كه حضرت پس از فرار اين گروه به نمايندگان و استانداران خود در نقاط‍‌ مختلف نامه نوشت و از آنان خواست كه ببينند اين گروه كجا هستند و چه مى كنند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اين افراد هم تا حوزۀ اهواز و آبادان آمدند و افراد را عليه حضرت بسيج مى كردند و برخى از ياران امام عليه السلام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بين آنان و نيروهاى وفادار به حضرت جنگ در گرفت و تعدادى از آنان كشته و بعضى ها هم اسير شدند، كه مصقلة آنان را با پول بيت المال آزاد كرد</w:t>
      </w:r>
      <w:r>
        <w:rPr>
          <w:rFonts w:eastAsia="IRNazanin" w:cs="IRNazanin"/>
          <w:color w:val="111111"/>
          <w:sz w:val="28"/>
          <w:szCs w:val="28"/>
          <w:rtl w:val="true"/>
          <w:lang w:bidi="fa-IR"/>
        </w:rPr>
        <w:t>.</w:t>
      </w:r>
    </w:p>
    <w:p>
      <w:pPr>
        <w:pStyle w:val="Heading4"/>
        <w:numPr>
          <w:ilvl w:val="3"/>
          <w:numId w:val="1"/>
        </w:numPr>
        <w:rPr/>
      </w:pPr>
      <w:bookmarkStart w:id="939" w:name="__RefHeading___Toc1261408_730472459"/>
      <w:bookmarkStart w:id="940" w:name="_Toc339"/>
      <w:bookmarkEnd w:id="939"/>
      <w:r>
        <w:rPr>
          <w:rtl w:val="true"/>
        </w:rPr>
        <w:t>اعلام بيزارى على عليه السلام از خرّيت بن راشد و طرفدارانش</w:t>
      </w:r>
      <w:bookmarkEnd w:id="9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لَهُمْ‌ كَمَا بَعِدَتْ‌ ثَمُودُ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باد همان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ثمود هلاك شدند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سُخْطاً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دورى از رحمت خدا براى آنان 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دو صحيح است؛ البته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معمولاً براى معناى هلاكت استعمال مى شود</w:t>
      </w:r>
      <w:r>
        <w:rPr>
          <w:rFonts w:eastAsia="Amiri" w:cs="Amiri" w:ascii="Amiri" w:hAnsi="Amiri"/>
          <w:color w:val="111111"/>
          <w:sz w:val="28"/>
          <w:szCs w:val="28"/>
          <w:rtl w:val="true"/>
          <w:lang w:bidi="ar-SA"/>
        </w:rPr>
        <w:t>.</w:t>
      </w:r>
      <w:bookmarkStart w:id="941" w:name="pg14760_139303"/>
    </w:p>
    <w:p>
      <w:pPr>
        <w:pStyle w:val="BookText"/>
        <w:rPr/>
      </w:pPr>
      <w:bookmarkEnd w:id="9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بُعْداً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دورى از رحمت خدا بر آنان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بَعِدَتْ‌ ثَمُودُ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طور كه قوم ثمود هلاك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أُشْرِعَتِ‌ الْأَسِنَّةُ‌ إِلَيْهِمْ‌، وَ صُبَّتِ‌ السُّيُوفُ‌ عَلى‌ هَامَاتِهِمْ‌، لَقَدْ نَدِمُوا عَلى‌ مَا كَانَ‌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كه چون سرنيزه ها به سوى ايشان متوجّه گردد و شمشيرها بر سرهاشان ريخته شود، هر آينه پشيمان شوند از آنچه واقع شد از ايشان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متوجّه شدن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سرنيزه 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اينجا ريختن شمشير، در حقيقت يك نوع تشبيه است؛ يعنى همان طور كه آب روى سر انسان مى ريزد، اگر شمشيرها هم زياد باشند روى سرها ريخته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از خوارج كه فرار كردند و شورش نمودند، وقتى متوجّه اشتباه خود و پشيمان مى شوند كه جنگ با آنان شروع شود و شمشيرها بر سر و مغز آنان فرود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 هنگام پشيمانى سودى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أُشْرِعَتِ‌ الْأَسِنَّةُ‌ إِلَيْهِمْ‌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 باش هنگامى كه سرنيزه ها به سوى آنان متوجّه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صُبَّتِ‌ السُّيُوفُ‌ عَلى‌ هَامَاتِهِمْ‌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هنگامى كه شمشيرها بر سرها و مغزهاى آنان ريخته شود و فرود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نَدِمُوا عَلى‌ مَا كَانَ‌ مِنْهُمْ‌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شرايط‍‌ پشيمان مى شوند و آرزو مى كنند كه اى كاش فرار نكرده و اين جنايات را مرتكب نشده بودند</w:t>
      </w:r>
      <w:r>
        <w:rPr>
          <w:rFonts w:eastAsia="IRNazanin" w:cs="IRNazanin"/>
          <w:color w:val="111111"/>
          <w:sz w:val="28"/>
          <w:szCs w:val="28"/>
          <w:rtl w:val="true"/>
          <w:lang w:bidi="fa-IR"/>
        </w:rPr>
        <w:t>.</w:t>
      </w:r>
    </w:p>
    <w:p>
      <w:pPr>
        <w:pStyle w:val="Heading4"/>
        <w:numPr>
          <w:ilvl w:val="3"/>
          <w:numId w:val="1"/>
        </w:numPr>
        <w:rPr/>
      </w:pPr>
      <w:bookmarkStart w:id="942" w:name="__RefHeading___Toc1261410_730472459"/>
      <w:bookmarkStart w:id="943" w:name="_Toc340"/>
      <w:bookmarkEnd w:id="942"/>
      <w:r>
        <w:rPr>
          <w:rtl w:val="true"/>
        </w:rPr>
        <w:t>وسوسۀ شيطان و پراكندگى آنان</w:t>
      </w:r>
      <w:bookmarkEnd w:id="9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الْيَوْمَ‌ قَدِ اسْتَفَلَّهُمْ‌، وَ هُوَ غَداً مُتَبَرِّئٌ‌ مِنْهُمْ‌، وَ مُتَخَلٍّ‌ عَنْهُمْ‌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شيطان امروز خواسته است پراكندگى آنها را، و او فردا بيزار شونده است از آنان، و دورى كننده است از ايشان</w:t>
      </w:r>
      <w:r>
        <w:rPr>
          <w:rFonts w:eastAsia="IRNazanin" w:cs="IRNazanin"/>
          <w:color w:val="111111"/>
          <w:sz w:val="28"/>
          <w:szCs w:val="28"/>
          <w:rtl w:val="true"/>
          <w:lang w:bidi="fa-IR"/>
        </w:rPr>
        <w:t>.)</w:t>
      </w:r>
      <w:bookmarkStart w:id="944" w:name="pg14760_139304"/>
    </w:p>
    <w:p>
      <w:pPr>
        <w:pStyle w:val="BookText"/>
        <w:rPr/>
      </w:pPr>
      <w:bookmarkEnd w:id="9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طلب كردن براى جدا شدن از جمعيت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شيوۀ شيطان اين است كه ابتدا در پوست انسان مى رود و وسوسه مى كند و پس از آن كه شخص فريب خورد و گرفتار شد از او تبرّى و بيزارى مى جويد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الشَّيْطَانَ‌ الْيَوْمَ‌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شيطان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اسْتَفَلَّهُمْ‌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آنان مى خواهد كه از جمعيت جدا شوند و در تنهايى قرار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غَداً مُتَبَرِّئٌ‌ مِنْهُمْ‌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فردا كه آنان گرفتار مى شوند از آنها تبرّى مى جويد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مُتَخَلٍّ‌ عَنْهُمْ‌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خودش را از آنان جدا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نيز شيطان به همين نحو عمل مى كند و از كسانى كه آنان را فريب داده بيزارى جسته و آنها را رها مى كند</w:t>
      </w:r>
      <w:r>
        <w:rPr>
          <w:rFonts w:eastAsia="IRNazanin" w:cs="IRNazanin"/>
          <w:color w:val="111111"/>
          <w:sz w:val="28"/>
          <w:szCs w:val="28"/>
          <w:rtl w:val="true"/>
          <w:lang w:bidi="fa-IR"/>
        </w:rPr>
        <w:t>.</w:t>
      </w:r>
    </w:p>
    <w:p>
      <w:pPr>
        <w:pStyle w:val="Heading4"/>
        <w:numPr>
          <w:ilvl w:val="3"/>
          <w:numId w:val="1"/>
        </w:numPr>
        <w:rPr/>
      </w:pPr>
      <w:bookmarkStart w:id="945" w:name="__RefHeading___Toc1261412_730472459"/>
      <w:bookmarkStart w:id="946" w:name="_Toc341"/>
      <w:bookmarkEnd w:id="945"/>
      <w:r>
        <w:rPr>
          <w:rtl w:val="true"/>
        </w:rPr>
        <w:t>خارج شدن از راه هدايت و رستگارى</w:t>
      </w:r>
      <w:bookmarkEnd w:id="9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فَحَسْبُهُمْ‌ بِخُرُوجِهِمْ‌ مِنَ‌ الْهُدى‌، وَ ارْتِكَاسِهِمْ‌ فِى الضَّلالِ‌ وَ الْعَمى‌، وَ صَدِّهِمْ‌ عَنِ‌ الْحَقِّ‌، وَ جِمَاحِهِمْ‌ فِى التِّيهِ‌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بس است ايشان را بيرون شدنشان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رستگارى، و سرنگون شدنشان در گمراهى و نابينايى، و روى گردانيدن آنان از حق، و سركشى آنها در سرگردانى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يا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در اين صورت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بِخُرُوجِهِمْ‌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زائده است؛ يا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يعنى براى حكم آنان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بگيريم مناسب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تركيب عبارت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بِخُرُوجِهِمْ‌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مى شود و باء نيز زائده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اِرتكاس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وارونه افتادن و سرنگون شدن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اعراض و روى گردانيدن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معناى تحيّر و سرگردانى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يَتِيهُونَ‌ فِي الْأَرْضِ‌</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يعنى در بيابان در حال تحيّر و سرگردانى روزگار بگذرانند</w:t>
      </w:r>
      <w:r>
        <w:rPr>
          <w:rFonts w:eastAsia="IRNazanin" w:cs="IRNazanin"/>
          <w:color w:val="111111"/>
          <w:sz w:val="28"/>
          <w:szCs w:val="28"/>
          <w:rtl w:val="true"/>
          <w:lang w:bidi="fa-IR"/>
        </w:rPr>
        <w:t>.</w:t>
      </w:r>
      <w:bookmarkStart w:id="947" w:name="pg14760_139305"/>
    </w:p>
    <w:p>
      <w:pPr>
        <w:pStyle w:val="BookText"/>
        <w:rPr/>
      </w:pPr>
      <w:bookmarkEnd w:id="9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فَحَسْبُهُمْ‌ بِخُرُوجِهِمْ‌ مِنَ‌ الْهُدى‌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براى بدبختى آنان كافى است كه از هدايت خارج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ارْتِكَاسِهِمْ‌ فِى الضَّلالِ‌ وَ الْعَمى‌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طور معكوس در گمراهى و كورى فرو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صَدِّهِمْ‌ عَنِ‌ 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حق اعراض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جِمَاحِهِمْ‌ فِى التِّيهِ‌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وادى تحيّر و گمراهى با سرعت تاختند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حضرت قبل از آن كه با خرّيت بن راشد و دار و دسته اش جنگ رخ دهد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كشته مى شوند، و وقتى شمشيرها را بالاى سر خود مشاهده كنند پشيمان مى شوند؛ ولى اگر گرفتارى دنيايى و كشته شدن هم نبود، براى نكبت و بدبختى آنان همين بس كه از حق فرار كردند و در ضلالت و گمراهى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خطبه نيز به پايان رسيد؛ همان طور كه عرض كردم خطبه دربارۀ خرّيت بن راشد است كه داستانش به طور مفصّل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4"/>
        <w:numPr>
          <w:ilvl w:val="3"/>
          <w:numId w:val="1"/>
        </w:numPr>
        <w:rPr/>
      </w:pPr>
      <w:bookmarkStart w:id="948" w:name="__RefHeading___Toc1261414_730472459"/>
      <w:bookmarkStart w:id="949" w:name="_Toc342"/>
      <w:bookmarkEnd w:id="948"/>
      <w:r>
        <w:rPr>
          <w:rtl w:val="true"/>
        </w:rPr>
        <w:t>ديدگاه حضرت دربارۀ زندان كردن مخالفان خود</w:t>
      </w:r>
      <w:bookmarkEnd w:id="949"/>
    </w:p>
    <w:p>
      <w:pPr>
        <w:pStyle w:val="BookText"/>
        <w:rPr/>
      </w:pPr>
      <w:r>
        <w:rPr>
          <w:rFonts w:ascii="IRNazanin" w:hAnsi="IRNazanin" w:eastAsia="IRNazanin"/>
          <w:color w:val="111111"/>
          <w:sz w:val="28"/>
          <w:sz w:val="28"/>
          <w:szCs w:val="28"/>
          <w:rtl w:val="true"/>
          <w:lang w:bidi="fa-IR"/>
        </w:rPr>
        <w:t xml:space="preserve">البته همين جا هم ذكر مى كنند كه نمايندۀ اميرالمؤمنين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قعين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مى كند كه اين گروه شيطنت زيادى مى كنند و بايد دستگير شوند تا در شهرها شيطنت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لو فعلنا هذا لكلّ‌ من نتّهمه من النّاس ملأنا السّجون منهم</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همانا اگر ما دربارۀ هر يك از مردم كه مورد اتهام ما واقع مى شوند چنين كنيم، در اين صورت تنها زندانها را پر 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پر كردن زندانها فايده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تا هنگامى كه خون بى گناهان را نريزند ما هم با آنان كارى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بتدريج شيطنت خود را افزايش داده و به آدم كشى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حضرت كسانى را فرستاد تا با آنان بجنگند و سرانجام برخى كشته و برخى اسير شدند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950" w:name="pg14760_139306"/>
    </w:p>
    <w:p>
      <w:pPr>
        <w:pStyle w:val="Heading2"/>
        <w:numPr>
          <w:ilvl w:val="1"/>
          <w:numId w:val="1"/>
        </w:numPr>
        <w:rPr/>
      </w:pPr>
      <w:bookmarkStart w:id="951" w:name="__RefHeading___Toc1261416_730472459"/>
      <w:bookmarkStart w:id="952" w:name="_Toc343"/>
      <w:bookmarkEnd w:id="950"/>
      <w:bookmarkEnd w:id="951"/>
      <w:r>
        <w:rPr>
          <w:rtl w:val="true"/>
        </w:rPr>
        <w:t>(</w:t>
      </w:r>
      <w:r>
        <w:rPr>
          <w:rtl w:val="true"/>
        </w:rPr>
        <w:t xml:space="preserve">درس </w:t>
      </w:r>
      <w:r>
        <w:rPr/>
        <w:t>311</w:t>
      </w:r>
      <w:r>
        <w:rPr>
          <w:rtl w:val="true"/>
        </w:rPr>
        <w:t xml:space="preserve">) - </w:t>
      </w:r>
      <w:r>
        <w:rPr>
          <w:rtl w:val="true"/>
        </w:rPr>
        <w:t xml:space="preserve">خطبۀ </w:t>
      </w:r>
      <w:r>
        <w:rPr/>
        <w:t>182</w:t>
      </w:r>
      <w:r>
        <w:rPr>
          <w:rtl w:val="true"/>
        </w:rPr>
        <w:t xml:space="preserve"> (</w:t>
      </w:r>
      <w:r>
        <w:rPr>
          <w:rtl w:val="true"/>
        </w:rPr>
        <w:t>قسمت اوّل</w:t>
      </w:r>
      <w:r>
        <w:rPr>
          <w:rtl w:val="true"/>
        </w:rPr>
        <w:t>)</w:t>
      </w:r>
      <w:bookmarkEnd w:id="952"/>
    </w:p>
    <w:p>
      <w:pPr>
        <w:pStyle w:val="Heading3"/>
        <w:numPr>
          <w:ilvl w:val="2"/>
          <w:numId w:val="1"/>
        </w:numPr>
        <w:rPr/>
      </w:pPr>
      <w:bookmarkStart w:id="953" w:name="__RefHeading___Toc1261418_730472459"/>
      <w:bookmarkStart w:id="954" w:name="_Toc344"/>
      <w:bookmarkEnd w:id="953"/>
      <w:r>
        <w:rPr>
          <w:rtl w:val="true"/>
        </w:rPr>
        <w:t>اشاره</w:t>
      </w:r>
      <w:bookmarkEnd w:id="954"/>
    </w:p>
    <w:p>
      <w:pPr>
        <w:pStyle w:val="BookText"/>
        <w:rPr/>
      </w:pPr>
      <w:r>
        <w:rPr>
          <w:rFonts w:ascii="IRNazanin" w:hAnsi="IRNazanin" w:eastAsia="IRNazanin"/>
          <w:color w:val="111111"/>
          <w:sz w:val="28"/>
          <w:sz w:val="28"/>
          <w:szCs w:val="28"/>
          <w:rtl w:val="true"/>
          <w:lang w:bidi="fa-IR"/>
        </w:rPr>
        <w:t>ايراد خطبه بر روى سنگ</w:t>
      </w:r>
    </w:p>
    <w:p>
      <w:pPr>
        <w:pStyle w:val="BookText"/>
        <w:rPr/>
      </w:pPr>
      <w:r>
        <w:rPr>
          <w:rFonts w:ascii="IRNazanin" w:hAnsi="IRNazanin" w:eastAsia="IRNazanin"/>
          <w:color w:val="111111"/>
          <w:sz w:val="28"/>
          <w:sz w:val="28"/>
          <w:szCs w:val="28"/>
          <w:rtl w:val="true"/>
          <w:lang w:bidi="fa-IR"/>
        </w:rPr>
        <w:t>پوشش حضرت در حال خطبه</w:t>
      </w:r>
    </w:p>
    <w:p>
      <w:pPr>
        <w:pStyle w:val="BookText"/>
        <w:rPr/>
      </w:pPr>
      <w:r>
        <w:rPr>
          <w:rFonts w:ascii="IRNazanin" w:hAnsi="IRNazanin" w:eastAsia="IRNazanin"/>
          <w:color w:val="111111"/>
          <w:sz w:val="28"/>
          <w:sz w:val="28"/>
          <w:szCs w:val="28"/>
          <w:rtl w:val="true"/>
          <w:lang w:bidi="fa-IR"/>
        </w:rPr>
        <w:t>بازگشت همه به سوى خداوند است</w:t>
      </w:r>
    </w:p>
    <w:p>
      <w:pPr>
        <w:pStyle w:val="BookText"/>
        <w:rPr/>
      </w:pPr>
      <w:r>
        <w:rPr>
          <w:rFonts w:ascii="Amiri" w:hAnsi="Amiri" w:eastAsia="Amiri" w:cs="Amiri"/>
          <w:color w:val="111111"/>
          <w:sz w:val="28"/>
          <w:sz w:val="28"/>
          <w:szCs w:val="28"/>
          <w:rtl w:val="true"/>
          <w:lang w:bidi="ar-SA"/>
        </w:rPr>
        <w:t>ستايش خداوند بر احسان و برهان و فضل و امتنان</w:t>
      </w:r>
    </w:p>
    <w:p>
      <w:pPr>
        <w:pStyle w:val="BookText"/>
        <w:rPr/>
      </w:pPr>
      <w:r>
        <w:rPr>
          <w:rFonts w:ascii="Amiri" w:hAnsi="Amiri" w:eastAsia="Amiri" w:cs="Amiri"/>
          <w:color w:val="111111"/>
          <w:sz w:val="28"/>
          <w:sz w:val="28"/>
          <w:szCs w:val="28"/>
          <w:rtl w:val="true"/>
          <w:lang w:bidi="ar-SA"/>
        </w:rPr>
        <w:t>ستايش شايستۀ خداوند</w:t>
      </w:r>
    </w:p>
    <w:p>
      <w:pPr>
        <w:pStyle w:val="BookText"/>
        <w:rPr/>
      </w:pPr>
      <w:r>
        <w:rPr>
          <w:rFonts w:ascii="IRNazanin" w:hAnsi="IRNazanin" w:eastAsia="IRNazanin"/>
          <w:color w:val="111111"/>
          <w:sz w:val="28"/>
          <w:sz w:val="28"/>
          <w:szCs w:val="28"/>
          <w:rtl w:val="true"/>
          <w:lang w:bidi="fa-IR"/>
        </w:rPr>
        <w:t>چگونگى يارى خواستن از خداوند</w:t>
      </w:r>
    </w:p>
    <w:p>
      <w:pPr>
        <w:pStyle w:val="BookText"/>
        <w:rPr/>
      </w:pPr>
      <w:r>
        <w:rPr>
          <w:rFonts w:ascii="Amiri" w:hAnsi="Amiri" w:eastAsia="Amiri" w:cs="Amiri"/>
          <w:color w:val="111111"/>
          <w:sz w:val="28"/>
          <w:sz w:val="28"/>
          <w:szCs w:val="28"/>
          <w:rtl w:val="true"/>
          <w:lang w:bidi="ar-SA"/>
        </w:rPr>
        <w:t>ايمان به خدا و اخلاص و فروتنى در برابر او</w:t>
      </w:r>
    </w:p>
    <w:p>
      <w:pPr>
        <w:pStyle w:val="BookText"/>
        <w:rPr/>
      </w:pPr>
      <w:r>
        <w:rPr>
          <w:rFonts w:ascii="IRNazanin" w:hAnsi="IRNazanin" w:eastAsia="IRNazanin"/>
          <w:color w:val="111111"/>
          <w:sz w:val="28"/>
          <w:sz w:val="28"/>
          <w:szCs w:val="28"/>
          <w:rtl w:val="true"/>
          <w:lang w:bidi="fa-IR"/>
        </w:rPr>
        <w:t>ويژگى هاى خداوند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زاييده نشدن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نداشتن فرزند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فوق زمان بودن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معرض زياده و نقصان نبودن</w:t>
      </w:r>
    </w:p>
    <w:p>
      <w:pPr>
        <w:pStyle w:val="BookText"/>
        <w:rPr/>
      </w:pPr>
      <w:r>
        <w:rPr>
          <w:rFonts w:ascii="IRNazanin" w:hAnsi="IRNazanin" w:eastAsia="IRNazanin"/>
          <w:color w:val="111111"/>
          <w:sz w:val="28"/>
          <w:sz w:val="28"/>
          <w:szCs w:val="28"/>
          <w:rtl w:val="true"/>
          <w:lang w:bidi="fa-IR"/>
        </w:rPr>
        <w:t>شناخت خداوند از راه نشانه ها</w:t>
      </w:r>
    </w:p>
    <w:p>
      <w:pPr>
        <w:pStyle w:val="BookText"/>
        <w:rPr/>
      </w:pPr>
      <w:r>
        <w:rPr>
          <w:rFonts w:ascii="IRNazanin" w:hAnsi="IRNazanin" w:eastAsia="IRNazanin"/>
          <w:color w:val="111111"/>
          <w:sz w:val="28"/>
          <w:sz w:val="28"/>
          <w:szCs w:val="28"/>
          <w:rtl w:val="true"/>
          <w:lang w:bidi="fa-IR"/>
        </w:rPr>
        <w:t>آسمانها، نشانه اى بر آفريدگار</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از آسمانها، و اجابت آنها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نَوْفِ‌ الْبَكَالِيِّ‌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بِهذِهِ‌ الْخُطْبَةِ‌ أَمِيرُالْمُؤْمِنِينَ‌ عليه السلام بِالْكُوفَةِ‌ وَ هُوَ قَائِمٌ‌ عَلى‌ حِجَارَةٍ‌ نَصَبَهَا لَهُ‌ جَعْدَةُ‌ بْنُ‌ هُبَيْرَةَ‌ الْمَخْزُومِيُّ‌ وَ عَلَيْهِ‌ مِدْرَعَةٌ‌ مِنْ‌ صُوفٍ‌، وَ حَمَائِلُ‌ سَيْفِهِ‌ لِيفٌ‌، وَ فِي رِجْلَيْهِ‌ نَعْلانِ‌ مِنْ‌ لِيفٍ‌، وَ كَأَنَّ‌ جَبِينَهُ‌ ثَفِنَةُ‌ بَعِيرٍ، فَقَالَ‌ عليه السلام</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إِلَيْهِ‌ مَصَائِرُ الْخَلْقِ‌ وَ عَوَاقِبُ‌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نَحْمَدُهُ‌ عَلى‌ عَظِيمِ‌ إِحْسَانِهِ‌، وَ نَيِّرِ بُرْهَانِهِ‌، وَ نَوَامِي فَضْلِهِ‌ وَ امْتِنَانِهِ‌، حَمْداً يَكُونُ‌ لِحَقِّهِ‌ قَضَاءً، وَ لِشُكْرِهِ‌ أَدَاءً، وَ إِلى‌ ثَوَابِهِ‌ مُقَرِّباً، وَ لِحُسْنِ‌ مَزِيدِهِ‌ مُوجِباً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نَسْتَعِينُ‌ بِهِ‌ اسْتِعَانَةَ‌ رَاجٍ‌ لِفَضْلِهِ‌، مُؤَمِّلٍ‌ لِنَفْعِهِ‌، وَاثِقٍ‌ بِدَفْعِهِ‌، مُعْتَرِفٍ‌ لَهُ‌ بِالطَّوْلِ‌، مُذْعِنٍ‌ لَهُ‌ بِالْعَمَلِ‌ 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نُؤْمِنُ‌ بِهِ‌ إِيمَانَ‌ مَنْ‌ رَجَاهُ‌ مُوقِناً، وَ أَنَابَ‌ إِلَيْهِ‌ مُؤْمِناً، وَ خَنَعَ‌ لَهُ‌ مُذْعِناً، وَ أَخْلَصَ‌ لَهُ‌ مُوَحِّداً، وَ عَظَّمَهُ‌ مُمَجِّداً، وَ لاذَ بِهِ‌ رَاغِباً مُجْتَهِداً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يُولَدْ سُبْحَانَهُ‌ فَيَكُونَ‌ فِى الْعِزِّ مُشَارَكاً، وَ لَمْ‌ يَلِدْ فَيَكُونَ‌ مُورِثاً هَالِكاً، وَ لَمْ‌ يَتَقَدَّمْهُ‌ وَقْتٌ‌ وَ لا زَمَانٌ‌، وَ لَمْ‌ يَتَعَاوَرْهُ‌ زِيَادَةٌ‌ وَ لا نُقْصَانٌ‌، بَلْ‌ ظَهَرَ لِلْعُقُولِ‌ بِمَا أَرَانَا مِنْ‌ عَلامَاتِ‌ التَّدْبِيرِ الْمُتْقَنِ‌ وَ الْقَضَاءِ الْمُبْرَمِ‌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شَوَاهِدِ خَلْقِهِ‌ خَلْقُ‌ السَّمَاوَاتِ‌ مُوَطَّدَاتٍ‌ بِلا عَمَدٍ، قَائِمَاتٍ‌ بِلا سَنَدٍ، دَعَاهُنَّ‌ فَأَجَبْنَ‌ طَائِعَاتٍ‌ مُذْعِنَاتٍ‌، غَيْرَ مُتَلَكِّئَاتٍ‌ وَ لا مُبْطِئَاتٍ‌</w:t>
      </w:r>
      <w:r>
        <w:rPr>
          <w:rFonts w:eastAsia="Amiri" w:cs="Amiri" w:ascii="Amiri" w:hAnsi="Amiri"/>
          <w:color w:val="111111"/>
          <w:sz w:val="28"/>
          <w:szCs w:val="28"/>
          <w:rtl w:val="true"/>
          <w:lang w:bidi="ar-SA"/>
        </w:rPr>
        <w:t>.»</w:t>
      </w:r>
      <w:bookmarkStart w:id="955" w:name="pg14760_139309"/>
    </w:p>
    <w:p>
      <w:pPr>
        <w:pStyle w:val="BookText"/>
        <w:rPr/>
      </w:pPr>
      <w:bookmarkEnd w:id="955"/>
      <w:r>
        <w:rPr>
          <w:rFonts w:ascii="IRNazanin" w:hAnsi="IRNazanin" w:eastAsia="IRNazanin"/>
          <w:color w:val="111111"/>
          <w:sz w:val="28"/>
          <w:sz w:val="28"/>
          <w:szCs w:val="28"/>
          <w:rtl w:val="true"/>
          <w:lang w:bidi="fa-IR"/>
        </w:rPr>
        <w:t>اين خطبه را كه امروز شروع كرديم انصافاً خطبۀ پر محتوا و نسبتاً مفصّلى است كه نوف بكالى آن را پس از مقدمۀ كوتاهى نقل مى كند، كه اين مقدمه در خود نهج البلاغه هم ذكر شده است</w:t>
      </w:r>
      <w:r>
        <w:rPr>
          <w:rFonts w:eastAsia="IRNazanin" w:cs="IRNazanin"/>
          <w:color w:val="111111"/>
          <w:sz w:val="28"/>
          <w:szCs w:val="28"/>
          <w:rtl w:val="true"/>
          <w:lang w:bidi="fa-IR"/>
        </w:rPr>
        <w:t>.</w:t>
      </w:r>
    </w:p>
    <w:p>
      <w:pPr>
        <w:pStyle w:val="Heading3"/>
        <w:numPr>
          <w:ilvl w:val="2"/>
          <w:numId w:val="1"/>
        </w:numPr>
        <w:rPr/>
      </w:pPr>
      <w:bookmarkStart w:id="956" w:name="__RefHeading___Toc1261420_730472459"/>
      <w:bookmarkStart w:id="957" w:name="_Toc345"/>
      <w:bookmarkEnd w:id="956"/>
      <w:r>
        <w:rPr>
          <w:rtl w:val="true"/>
        </w:rPr>
        <w:t>ايراد خطبه بر روى سنگ</w:t>
      </w:r>
      <w:bookmarkEnd w:id="9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نَوْفِ‌ الْبَكَالِيِّ‌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نوف بكالى روايت شده است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طوايف عرب بوده، و تلفظ‍‌ آن به دو صورت نقل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نوف بِكالى و بَكالى هر دو خوانده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بِهذِهِ‌ الْخُطْبَةِ‌ أَمِيرُالْمُؤْمِنِينَ‌ عليه السلام بِالْكُوفَةِ‌ وَ هُوَ قَائِمٌ‌ عَلى‌ حِجَارَةٍ‌ نَصَبَهَا لَهُ‌ جَعْدَةُ‌ بْنُ‌ هُبَيْرَةَ‌ الْمَخْزُومِيُّ‌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عليه السلام اين خطبه را در كوفه براى ما خواند، در حالى كه بر سنگى ايستاده بود كه آن را جَعْدَة پسر هُبَيْرَة مخزومى براى آن حضرت نصب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اين خطبه را در كوفه ايراد كردند، آيا مقصود از آن شهر كوفه است يا مسجد كوفه‌؟ بعضى ها گفته اند مقصود مسجد كوفه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مسجد كوفه باشد، اين اشكال پيش مى آيد كه در مسجد معمولاً جايى براى سخنرانى وجود دارد و نيازى به گذاشتن سنگ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مسجد كوفه كه بزرگ است حتماً منبر و يا چيزى مانند آن داشته است و نيازى نبوده كه جعدة بن هبيرة سنگى براى خطبۀ حضرت نصب كند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نوف بكالى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يك سنگى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bookmarkStart w:id="958" w:name="pg14760_139310"/>
    </w:p>
    <w:p>
      <w:pPr>
        <w:pStyle w:val="BookText"/>
        <w:rPr/>
      </w:pPr>
      <w:bookmarkEnd w:id="958"/>
      <w:r>
        <w:rPr>
          <w:rFonts w:ascii="IRNazanin" w:hAnsi="IRNazanin" w:eastAsia="IRNazanin"/>
          <w:color w:val="111111"/>
          <w:sz w:val="28"/>
          <w:sz w:val="28"/>
          <w:szCs w:val="28"/>
          <w:rtl w:val="true"/>
          <w:lang w:bidi="fa-IR"/>
        </w:rPr>
        <w:t xml:space="preserve">حجر الانقلابى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مدرسۀ فيضيۀ قم قرار داشت و هر كس در دوران مبارزات مى خواست سخنرانى كند روى آن مى ايستاد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جعدة بن هبيرة مخزومى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در اينجا مطرح شده است پسر امّ‌ هانى، خواهر اميرالمؤمنين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اعتماد كامل آن حضرت بوده است به گونه اى كه وقتى حضرت ضربت خوردند و حسنين عليهما السلام مشغول مداوا و رسيدگى به پدر بزرگوارشان بودند، حضرت به همين جعدة فرمود كه نماز جماعت را با مردم برگزار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هم از طرف آن حضرت در خراسان و اطراف آن استاندار بود</w:t>
      </w:r>
      <w:r>
        <w:rPr>
          <w:rFonts w:eastAsia="IRNazanin" w:cs="IRNazanin"/>
          <w:color w:val="111111"/>
          <w:sz w:val="28"/>
          <w:szCs w:val="28"/>
          <w:rtl w:val="true"/>
          <w:lang w:bidi="fa-IR"/>
        </w:rPr>
        <w:t>.</w:t>
      </w:r>
      <w:r>
        <w:rPr>
          <w:rStyle w:val="FootnoteAnchor"/>
          <w:rtl w:val="true"/>
        </w:rPr>
        <w:footnoteReference w:id="213"/>
      </w:r>
    </w:p>
    <w:p>
      <w:pPr>
        <w:pStyle w:val="Heading3"/>
        <w:numPr>
          <w:ilvl w:val="2"/>
          <w:numId w:val="1"/>
        </w:numPr>
        <w:rPr/>
      </w:pPr>
      <w:bookmarkStart w:id="959" w:name="__RefHeading___Toc1261422_730472459"/>
      <w:bookmarkStart w:id="960" w:name="_Toc346"/>
      <w:bookmarkEnd w:id="959"/>
      <w:r>
        <w:rPr>
          <w:rtl w:val="true"/>
        </w:rPr>
        <w:t>پوشش حضرت در حال خطبه</w:t>
      </w:r>
      <w:bookmarkEnd w:id="9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مِدْرَعَةٌ‌ مِنْ‌ صُوفٍ‌، وَ حَمَائِلُ‌ سَيْفِهِ‌ لِيفٌ‌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تن حضرت لباسى از پشم بود، و بندهاى شمشيرش از پوست درخت خرما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به لباسى گفته مى شود كه مانند پيراهن همۀ بدن را احاطه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سعى مى كرد كه اين لباس از پشم باشد تا لباسى اشرافى نباشد، چون لباس پشمى خشن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نوعى پيراهن است كه بدن را مى پوشاند؛ و به زره هم كه درع مى گويند به همين لحاظ‍‌ است كه بدن را در جنگ مى 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عَلَيْهِ‌ مِدْرَعَةٌ‌ مِنْ‌ صُوفٍ‌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 تن حضرت لباسى از پشم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حَمائِلُ‌ سَيْفِهِ‌ لِيفٌ‌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بند شمشيرش از ليف يا پوست خرما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محكم است و از آن به جاى طناب استفاده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اينها در حالى بود كه حضرت عليه السلام خليفۀ مسلمانان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رِجْلَيْهِ‌ نَعْلانِ‌ مِنْ‌ لِيفٍ‌، وَ كَأَنَّ‌ جَبِينَهُ‌ ثَفِنَةُ‌ بَعِيرٍ</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پاهاى حضرت دو كفش بود هم از پوست درخت خرما، و پيشانى او گويا پينۀ پاى شتر است</w:t>
      </w:r>
      <w:r>
        <w:rPr>
          <w:rFonts w:eastAsia="IRNazanin" w:cs="IRNazanin"/>
          <w:color w:val="111111"/>
          <w:sz w:val="28"/>
          <w:szCs w:val="28"/>
          <w:rtl w:val="true"/>
          <w:lang w:bidi="fa-IR"/>
        </w:rPr>
        <w:t>.)</w:t>
      </w:r>
      <w:bookmarkStart w:id="961" w:name="pg14760_139311"/>
    </w:p>
    <w:p>
      <w:pPr>
        <w:pStyle w:val="BookText"/>
        <w:rPr/>
      </w:pPr>
      <w:bookmarkEnd w:id="9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ثَفِنَة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پينه اى گفته مى شود كه معمولاً در پاهاى شتر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چون زياد راه مى رود و سر زانوى خود را براى نشستن بر زمين مى گذارد، پاها و سر زانويش زياد پينه مى بندد؛ در زبان عربى به اين پينه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ثفنة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يكى پرسيد اشتر را كه 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 آيى اى فرخنده پى</w:t>
      </w:r>
    </w:p>
    <w:p>
      <w:pPr>
        <w:pStyle w:val="BookText"/>
        <w:rPr/>
      </w:pPr>
      <w:r>
        <w:rPr>
          <w:rFonts w:ascii="IRNazanin" w:hAnsi="IRNazanin" w:eastAsia="IRNazanin"/>
          <w:color w:val="111111"/>
          <w:sz w:val="28"/>
          <w:sz w:val="28"/>
          <w:szCs w:val="28"/>
          <w:rtl w:val="true"/>
          <w:lang w:bidi="fa-IR"/>
        </w:rPr>
        <w:t>گفت از حمّام گرم كوى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خود پيداست از زانوى تو</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رِجْلَيْهِ‌ نَعْلانِ‌ مِنْ‌ لِيفٍ‌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پاى حضرت هم كفشى بود كه از برگ خرما درست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كَأَنَّ‌ جَبِينَهُ‌ ثَفِنَةُ‌ بَعِيرٍ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گويا پيشانى آن حضرت مانند پينه اى بود كه به پاى شتران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دعبل خزاعى در مورد حضرت سجاد عليه السلام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ذوثفنات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 يعنى پينه هاى زيادى بر پيشانى حضرت سجاد عليه السلام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با توصيف پوشش و كفش، راوى مى خواهد بگويد با اين كه حضرت در آن هنگام خليفۀ مسلمانان بود ولى زندگى اش تشريفاتى نبود</w:t>
      </w:r>
      <w:r>
        <w:rPr>
          <w:rFonts w:eastAsia="IRNazanin" w:cs="IRNazanin"/>
          <w:color w:val="111111"/>
          <w:sz w:val="28"/>
          <w:szCs w:val="28"/>
          <w:rtl w:val="true"/>
          <w:lang w:bidi="fa-IR"/>
        </w:rPr>
        <w:t>.</w:t>
      </w:r>
    </w:p>
    <w:p>
      <w:pPr>
        <w:pStyle w:val="Heading3"/>
        <w:numPr>
          <w:ilvl w:val="2"/>
          <w:numId w:val="1"/>
        </w:numPr>
        <w:rPr/>
      </w:pPr>
      <w:bookmarkStart w:id="962" w:name="__RefHeading___Toc1261424_730472459"/>
      <w:bookmarkStart w:id="963" w:name="_Toc347"/>
      <w:bookmarkEnd w:id="962"/>
      <w:r>
        <w:rPr>
          <w:rtl w:val="true"/>
        </w:rPr>
        <w:t>بازگشت همه به سوى خداوند است</w:t>
      </w:r>
      <w:bookmarkEnd w:id="963"/>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إِلَيْهِ‌ مَصَائِرُ الْخَلْقِ‌ وَ عَوَاقِبُ‌ الْأَمْرِ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براى خداوندى است كه به سوى اوست بازگشت هاى آفريدگان و عاقبت هاى كارها</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و لامِ‌ جنس براى معناى استغراق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جنس ستايش مخصوص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ستايش در مقابل كمالات صورت مى گيرد و هيچ كس بدون خدا داراى كمالى نيست، و هر كس هر كمالى دارد از ناحيۀ خداوند</w:t>
      </w:r>
      <w:bookmarkStart w:id="964" w:name="pg14760_139312"/>
    </w:p>
    <w:p>
      <w:pPr>
        <w:pStyle w:val="BookText"/>
        <w:rPr/>
      </w:pPr>
      <w:bookmarkEnd w:id="96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الكمالات ترجع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كمالات به خداوند باز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همۀ ستايش ها نيز بايد به خداوند بازگشت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إِلَى اللّهِ‌ الْمَصِيرُ</w:t>
      </w:r>
      <w:r>
        <w:rPr>
          <w:rFonts w:eastAsia="Amiri" w:cs="Amiri" w:ascii="Amiri" w:hAnsi="Amiri"/>
          <w:color w:val="111111"/>
          <w:sz w:val="28"/>
          <w:szCs w:val="28"/>
          <w:rtl w:val="true"/>
          <w:lang w:bidi="ar-SA"/>
        </w:rPr>
        <w:t>»</w:t>
      </w:r>
      <w:r>
        <w:rPr>
          <w:rStyle w:val="FootnoteAnchor"/>
          <w:rtl w:val="true"/>
        </w:rPr>
        <w:footnoteReference w:id="215"/>
      </w:r>
      <w:r>
        <w:rPr>
          <w:rFonts w:ascii="IRNazanin" w:hAnsi="IRNazanin" w:eastAsia="IRNazanin"/>
          <w:color w:val="111111"/>
          <w:sz w:val="28"/>
          <w:sz w:val="28"/>
          <w:szCs w:val="28"/>
          <w:rtl w:val="true"/>
          <w:lang w:bidi="fa-IR"/>
        </w:rPr>
        <w:t>يعنى گردش و بازگشت همه چيز به سوى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جنس ستايش مخصوص خدايى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مَصَائِرُ الْخَلْقِ‌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گردش ها و بازگشت هاى خلق در دنيا و آخرت به سوى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علّت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جمع آورده است شايد به اعتبار گردش در دنيا و آخرت باشد، و احتمال دارد كه به اعتبار تعدد خلق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عَوَاقِبُ‌ الْأَمْرِ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عواقب امور هم به سوى خدا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حقيقت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عواقب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بخش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مصائر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شامل دنيا مى شود و هم شامل آخرت، ولى به نظر مى رسد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مربوط‍‌ به آخرت باشد</w:t>
      </w:r>
      <w:r>
        <w:rPr>
          <w:rFonts w:eastAsia="Amiri" w:cs="Amiri" w:ascii="Amiri" w:hAnsi="Amiri"/>
          <w:color w:val="111111"/>
          <w:sz w:val="28"/>
          <w:szCs w:val="28"/>
          <w:rtl w:val="true"/>
          <w:lang w:bidi="ar-SA"/>
        </w:rPr>
        <w:t>.</w:t>
      </w:r>
    </w:p>
    <w:p>
      <w:pPr>
        <w:pStyle w:val="Heading3"/>
        <w:numPr>
          <w:ilvl w:val="2"/>
          <w:numId w:val="1"/>
        </w:numPr>
        <w:rPr/>
      </w:pPr>
      <w:bookmarkStart w:id="965" w:name="__RefHeading___Toc1261426_730472459"/>
      <w:bookmarkStart w:id="966" w:name="_Toc348"/>
      <w:bookmarkEnd w:id="965"/>
      <w:r>
        <w:rPr>
          <w:rtl w:val="true"/>
        </w:rPr>
        <w:t>ستايش خداوند بر احسان و برهان و فضل و امتنان</w:t>
      </w:r>
      <w:bookmarkEnd w:id="9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نَحْمَدُهُ‌ عَلى‌ عَظِيمِ‌ إِحْسَانِهِ‌، وَ نَيِّرِ بُرْهَانِهِ‌، وَ نَوَامِي فَضْلِهِ‌ وَ امْتِنَانِهِ‌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مى كنيم خداوند را بر احسان بزرگ او، و برهان آشكارش، و فضل و انعام فزون يافته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اين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 إِحْسَانِهِ‌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اختلاف نظر وجود دارد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شارحان همچون ابن أبى الحديد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اين كه حيات و همه چيز ما از جانب خداوند متعال است، احسان بزرگ خدا همين نعمت ها مى باشد</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ولى صاحب منهاج البراعة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بزرگ خدا با ديگر نعمت هاى او تفاوت دارد</w:t>
      </w:r>
      <w:bookmarkStart w:id="967" w:name="pg14760_139313"/>
    </w:p>
    <w:p>
      <w:pPr>
        <w:pStyle w:val="BookText"/>
        <w:rPr/>
      </w:pPr>
      <w:bookmarkEnd w:id="967"/>
      <w:r>
        <w:rPr>
          <w:rFonts w:ascii="IRNazanin" w:hAnsi="IRNazanin" w:eastAsia="IRNazanin"/>
          <w:color w:val="111111"/>
          <w:sz w:val="28"/>
          <w:sz w:val="28"/>
          <w:szCs w:val="28"/>
          <w:rtl w:val="true"/>
          <w:lang w:bidi="fa-IR"/>
        </w:rPr>
        <w:t>و بايد نعمت بالاترى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ايشان بزرگترين احسانِ‌ خدا، نعمت توحيد است كه به ما داده است</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مى توان احسان بزرگ را همۀ نعمت ها و عطاهاى خداوند دانست كه هر كدام به نحوى بزرگ مى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نَيِّرِ بُرْهَانِهِ‌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را بر برهان روشن او سپاسگزاريم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هنگامى كه واو و ياء در يك كلمه جمع شوند واو را قلب به ياء و در يكديگر ادغام مى 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برهان روشن خداوند، يا كتاب خداست، يا نظام وجود كه نسبت به وجود خداوند روشن ترين برهان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نَوَامي فَضْلِهِ‌ وَ امْتِنَانِهِ‌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را نسبت به فضل و امتنان زيادشوندۀ او سپاسگزاريم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چيزى كه رشد و نمو مى كند و زياد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نَوَامِي فَضْلِهِ‌ وَ امْتِنَانِهِ‌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تفضل ها و انعام هايى است كه رشد و نمو مى كند و زياد مى شود</w:t>
      </w:r>
      <w:r>
        <w:rPr>
          <w:rFonts w:eastAsia="Amiri" w:cs="Amiri" w:ascii="Amiri" w:hAnsi="Amiri"/>
          <w:color w:val="111111"/>
          <w:sz w:val="28"/>
          <w:szCs w:val="28"/>
          <w:rtl w:val="true"/>
          <w:lang w:bidi="ar-SA"/>
        </w:rPr>
        <w:t>.</w:t>
      </w:r>
    </w:p>
    <w:p>
      <w:pPr>
        <w:pStyle w:val="Heading3"/>
        <w:numPr>
          <w:ilvl w:val="2"/>
          <w:numId w:val="1"/>
        </w:numPr>
        <w:rPr/>
      </w:pPr>
      <w:bookmarkStart w:id="968" w:name="__RefHeading___Toc1261428_730472459"/>
      <w:bookmarkStart w:id="969" w:name="_Toc349"/>
      <w:bookmarkEnd w:id="968"/>
      <w:r>
        <w:rPr>
          <w:rtl w:val="true"/>
        </w:rPr>
        <w:t>ستايش شايستۀ خداوند</w:t>
      </w:r>
      <w:bookmarkEnd w:id="9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 يَكُونُ‌ لِحَقِّهِ‌ قَضَاءً، وَ لِشُكْرِهِ‌ أَدَاءً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ستايشى كه باشد مرحق او را گزاردن، و مرشكر او را به جا آوردن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ادا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و سپاس ما انسانها هيچ گاه به گونه اى نيست كه شايستۀ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w:t>
      </w:r>
    </w:p>
    <w:p>
      <w:pPr>
        <w:pStyle w:val="BookText"/>
        <w:rPr/>
      </w:pPr>
      <w:r>
        <w:rPr>
          <w:rFonts w:ascii="IRNazanin" w:hAnsi="IRNazanin" w:eastAsia="IRNazanin"/>
          <w:color w:val="111111"/>
          <w:sz w:val="28"/>
          <w:sz w:val="28"/>
          <w:szCs w:val="28"/>
          <w:rtl w:val="true"/>
          <w:lang w:bidi="fa-IR"/>
        </w:rPr>
        <w:t>اميرالمؤمنين عليه السلام نيز نمى تواند آن طور كه شايستۀ خداوند است احاطۀ علمى به ذات خداوند داشته باشد و او را به صورتى شايسته سپاس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على عليه السلام نيز مخلوق خداوند است و مخلوق نمى تواند نسبت به خالق احاطه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هرچند ما نمى توانيم آن طور كه خداوند سزاوار آن است او را ستايش كنيم، ولى حدّاقل بايد بخواهيم كه حمد و ستايش ما شايستۀ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وقتى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 عدد اللّيالى و الدّهور</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 xml:space="preserve">با اين كه ما عدد شب ها و روزها را نمى دانيم، معنايش اين است كه مى خواهيم بگوييم خدايا ما آن اندازه موحّد هستيم كه دلمان مى خواهد و آرزو داريم كه تهليل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ما به تعداد شب ها و روزها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و ستايش انسان نسبت به خداوند بايد با توجّه و عنايت باشد، نه مانند حمد و ثناى ما كه يك لفظى مى گوييم ولى به معنا و عمق و ژرفاى آن توجّه نداريم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يَكُونُ‌ لِحَقِّهِ‌ قَضَاءً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ستايش و حمدى كه حق خداوندىِ‌ خدا را ادا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طور كه عرض كردم هيچ كس نمى تواند حق خداوندى خدا را ادا كند، ولى بايد به اندازۀ توان خود براى اداى حق خداوندى تلاش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لِشُكْرِهِ‌ أَدَاءً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حمد و سپاسى كه اداى شكر خداوند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ثَوَابِهِ‌ مُقَرِّباً، وَ لِحُسْنِ‌ مَزِيدِهِ‌ مُوجِباً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سوى پاداش الهى نزديك گرداننده، و براى فزونى نيكويى او سبب شونده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آوريد،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مى افزايم</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هم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آن گونه سپاس مى گوييم كه مارا به ثواب خداوند نزديك گرداند، و موجب افزايش بخشش او شود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970" w:name="pg14760_139315"/>
    </w:p>
    <w:p>
      <w:pPr>
        <w:pStyle w:val="Heading3"/>
        <w:numPr>
          <w:ilvl w:val="2"/>
          <w:numId w:val="1"/>
        </w:numPr>
        <w:rPr/>
      </w:pPr>
      <w:bookmarkStart w:id="971" w:name="__RefHeading___Toc1261430_730472459"/>
      <w:bookmarkStart w:id="972" w:name="_Toc350"/>
      <w:bookmarkEnd w:id="970"/>
      <w:bookmarkEnd w:id="971"/>
      <w:r>
        <w:rPr>
          <w:rtl w:val="true"/>
        </w:rPr>
        <w:t>چگونگى يارى خواستن از خداوند</w:t>
      </w:r>
      <w:bookmarkEnd w:id="9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نَسْتَعِينُ‌ بِهِ‌ اسْتِعَانَةَ‌ رَاجٍ‌ لِفَضْلِهِ‌، مُؤَمِّلٍ‌ لِنَفْعِهِ‌، وَاثِقٍ‌ بِدَفْعِهِ‌، مُعْتَرِفٍ‌ لَهُ‌ بِالطَّوْلِ‌، مُذْعِنٍ‌ لَهُ‌ بِالْعَمَلِ‌ وَ الْقَوْلِ‌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خداوند يارى مى خواهيم به مانند يارى خواستن اميدوار به تفضل او، آرزومند به منفعت او، اعتمادكننده به برطرف نمودن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اقرار آورنده از براى او فضل و بخشش را، گردن نهاده او را با كردار و گفتار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فصيح و بليغ و خطيب بودند و يك مطلب را با الفاظ‍‌ و عبارتهاى گوناگون بيان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نَسْتَعِينُ‌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از خداوند كمك و يارى مى خواهيم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اسْتِعَانَةَ‌ رَاجٍ‌ لِفَضْلِهِ‌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به مانند استعانت و يارى خواستن كسى كه اميدوار به تفضل خداوند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اساساً بايد توجّه داشته باشيم كه مسألۀ دعا به باور و اعتقاد انسان و روح او ارتباط‍‌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انسان اعتقاد قلبى و باور به اين گفتۀ خداوند داشته باشد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بخوانيد تا اجابت كنم، خداوند هم دعاى او را واقعاً اجابت مى كند، مگر در مواردى كه اجابت دعا به مصلحت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با اميد از خداوند يارى بخواهد و از درگاه او مأيوس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مُؤَمِّلٍ‌ لِنَفْعِهِ‌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يارى مى خواهيم از خدا، مانند يارى خواستن كسى كه آرزومند سود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واثِقٍ‌ بِدَفْعِهِ‌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مانند كسى كه نسبت به خداوند اطمينان دارد كه او مشكلات و بديها را از ما دفع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از خداوند يارى مى طلبيم مانند كسى كه مطمئن است خداوند آنچه را كه به سودش مى باشد به او عطا مى نمايد، و دشمنان و يا امور مضرّ را از او دفع مى كند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مُعْتَرِفٍ‌ لَهُ‌ بِالطَّوْلِ‌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حالى كه آن شخص نسبت به تفضل و عنايت خدا معترف</w:t>
      </w:r>
      <w:bookmarkStart w:id="973" w:name="pg14760_139316"/>
    </w:p>
    <w:p>
      <w:pPr>
        <w:pStyle w:val="BookText"/>
        <w:rPr/>
      </w:pPr>
      <w:bookmarkEnd w:id="973"/>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مُذْعِنٍ‌ لَهُ‌ بِالْعَمَلِ‌ وَ الْقَوْلِ‌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گفتار و كردار معتقد و معترف به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بايد هم در گفتار به خدا معتقد باشيم و آن را به زبان بياوريم و هم در مقام عمل به صورتى رفتار كنيم كه معلوم باشد ما به خداوند معتقد هستيم و بر اساس ارادۀ الهى عمل مى كنيم</w:t>
      </w:r>
      <w:r>
        <w:rPr>
          <w:rFonts w:eastAsia="IRNazanin" w:cs="IRNazanin"/>
          <w:color w:val="111111"/>
          <w:sz w:val="28"/>
          <w:szCs w:val="28"/>
          <w:rtl w:val="true"/>
          <w:lang w:bidi="fa-IR"/>
        </w:rPr>
        <w:t>.</w:t>
      </w:r>
    </w:p>
    <w:p>
      <w:pPr>
        <w:pStyle w:val="Heading3"/>
        <w:numPr>
          <w:ilvl w:val="2"/>
          <w:numId w:val="1"/>
        </w:numPr>
        <w:rPr/>
      </w:pPr>
      <w:bookmarkStart w:id="974" w:name="__RefHeading___Toc1261432_730472459"/>
      <w:bookmarkStart w:id="975" w:name="_Toc351"/>
      <w:bookmarkEnd w:id="974"/>
      <w:r>
        <w:rPr>
          <w:rtl w:val="true"/>
        </w:rPr>
        <w:t>ايمان به خدا و اخلاص و فروتنى در برابر او</w:t>
      </w:r>
      <w:bookmarkEnd w:id="9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نُؤْمِنُ‌ بِهِ‌ إِيمَانَ‌ مَنْ‌ رَجَاهُ‌ مُوقِناً، وَ أَنَابَ‌ إِلَيْهِ‌ مُؤْمِناً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ايمان مى آوريم به خداوند به مانند ايمان كسى كه به او اميد داشت با يقين، و به سوى او بازگشت با ايمان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فوق مفعول مطلق نوعى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نُؤْمِنُ‌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ايمان مى آوريم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إِيمَانَ‌ مَنْ‌ رَجَاهُ‌ مُوقِناً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ايمان كسى كه با يقين نسبت به خداوند اميد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أَنَابَ‌ إِلَيْهِ‌ مُؤْمِناً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خداوند بازگشته است و روى آورده است در حالى كه به او ايمان دارد و ايمان او به ترديد و شرك مشوب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خَنَعَ‌ لَهُ‌ مُذْعِناً، وَ أَخْلَصَ‌ لَهُ‌ مُوَحِّداً، وَ عَظَّمَهُ‌ مُمَجِّداً، وَ لاذَ بِهِ‌ رَاغِباً مُجْتَهِداً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فروتنى كرد براى خداوند با فرمانبردارى، و اخلاص ورزيد به او با قائل شدن به يگانگى، و بزرگ شمرد او را با ستودن، و پناه برد به او با رغبت و كوشش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خدا خضوع كرده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خَنَعَ‌ لَهُ‌ مُذْعِناً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 اعتقاد كامل براى خدا خضوع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أَخْلَصَ‌ لَهُ‌ مُوَحِّداً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اعمال خود براى خدا در حالى كه او را يگانه مى داند خلوص دارد و در</w:t>
      </w:r>
      <w:bookmarkStart w:id="976" w:name="pg14760_139317"/>
    </w:p>
    <w:p>
      <w:pPr>
        <w:pStyle w:val="BookText"/>
        <w:rPr/>
      </w:pPr>
      <w:bookmarkEnd w:id="976"/>
      <w:r>
        <w:rPr>
          <w:rFonts w:ascii="IRNazanin" w:hAnsi="IRNazanin" w:eastAsia="IRNazanin"/>
          <w:color w:val="111111"/>
          <w:sz w:val="28"/>
          <w:sz w:val="28"/>
          <w:szCs w:val="28"/>
          <w:rtl w:val="true"/>
          <w:lang w:bidi="fa-IR"/>
        </w:rPr>
        <w:t>اعمال او شركى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موجود ديگرى عظمت و بزرگى قائل نيست تا بخواهد او را شريك خداوند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عَظَّمَهُ‌ مُمَجِّداً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 را تعظيم كرده و بزرگ مى شمارد در حالى كه به مجد و بزرگوارى خدا معتقد است و آن را بيان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لاذَ بِهِ‌ رَاغِباً مُجْتَهِداً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خدا پناه برده است با رغبت و اشتياق و در حالى كه كوشش مى كند مطابق وظيفۀ خود عمل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حمد و ثناى الهى و يارى طلبيدن از او و ايمان و اخلاص در برابر او بايد به اين صورت باشد</w:t>
      </w:r>
      <w:r>
        <w:rPr>
          <w:rFonts w:eastAsia="Amiri" w:cs="Amiri" w:ascii="Amiri" w:hAnsi="Amiri"/>
          <w:color w:val="111111"/>
          <w:sz w:val="28"/>
          <w:szCs w:val="28"/>
          <w:rtl w:val="true"/>
          <w:lang w:bidi="ar-SA"/>
        </w:rPr>
        <w:t>.</w:t>
      </w:r>
    </w:p>
    <w:p>
      <w:pPr>
        <w:pStyle w:val="Heading3"/>
        <w:numPr>
          <w:ilvl w:val="2"/>
          <w:numId w:val="1"/>
        </w:numPr>
        <w:rPr/>
      </w:pPr>
      <w:bookmarkStart w:id="977" w:name="__RefHeading___Toc1261434_730472459"/>
      <w:bookmarkStart w:id="978" w:name="_Toc352"/>
      <w:bookmarkEnd w:id="977"/>
      <w:r>
        <w:rPr>
          <w:rtl w:val="true"/>
        </w:rPr>
        <w:t>ويژگى هاى خداوند</w:t>
      </w:r>
      <w:bookmarkEnd w:id="9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زاييده نشدن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يُولَدْ سُبْحَانَهُ‌ فَيَكُونَ‌ فِى الْعِزِّ مُشَارَكاً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سبحان زاييده نشده است تا در عزّت با او شريك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براى فعل محذوفى است كه حذف آن فعل لازم و واجب بوده است؛ پس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سَبَّحْتُهُ‌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يعنى تسبيح مى كنم خداوند را آن نوع تسبيحى كه لايق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نوعى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محذوف مى باشد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يُولَدْ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زاييده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خداوند از پدر و مادرى به وجود آمده و زاييده شده باشد، در عزّت شريك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هر چه باشد او پدر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زاييده نشده است و پدر و مادر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فَيَكُونَ‌ فِى الْعِزِّ مُشَارَكاً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اگر بنا باشد خداوند داراى پدر باشد، آن پدر در عزّت و بزرگوارى شريك خدا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ما مى دانيم و يقين داريم كه هيچ كس غير از خدا عزّت و بزرگى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نداشتن فرزند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يَلِدْ فَيَكُونَ‌ مُورِثاً هَالِكاً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نزاييده است تا ارث گذارندۀ نيست شونده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فلسفۀ اصلى ولادت، حفظ‍‌ و بقاى نوع است؛ و اين در مورد خداوند معنا ندارد؛ چرا كه اگر قرار باشد خدا هم فرزند داشته باشد و بزايد، معنايش اين مى شود كه خداوند نيز هلاك شدنى و از بين رفتنى است و اولادش جاى او را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اين معنا نسبت به خداوند درست نيست و خداوند از ازل وجود داشته و تا ابد هم باقى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يَلِدْ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 نزاييده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بزايد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فَيَكُونَ‌ مُورِثاً هَالِكاً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براى اولاد خود ارث مى گذارد و خود هلاك مى شود و فرزندش جانشين او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خداوند وجود ازلى و ابدى است و هيچ گاه نابود نخواهد شد تا ديگرى وارث و جانشين او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فوق زمان بودن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يَتَقَدَّمْهُ‌ وَقْتٌ‌ وَ لا زَمَانٌ‌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وقتى بر خداوند پيشى نگرفته است و نه زمانى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اينجا به يك معنا بگيريم، و احتمال هم دارد كه معناى آنها تفاوت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امتداد زمانى مطلق مى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بخش از آن است كه به نام سال، ماه، روز، ساعت و امثال آن چون امروز، فردا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شده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تعبير ديگر همان طور كه بارها عرض كرده ايم زمان مقدار يا چوب گز حركت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از حركت مادّه زمان انتزاع مى شود، و همين زمان كه همراه حركت مادّه از ناكجا آباد شروع شده و ادامه دارد در بعضى مواقع آن را تقسيم كرده و مانند نقطه كه آخر خط‍‌ است آن بخش را ابتدا يا انتهاى چيزى قرار مى دهيم و به آن وقت مى 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هر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 به عالم مادّه است در حالى كه خداوند فوق عالم مادّه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زمان، مكان، حركت و امثال آن در مورد خدا معنا و راه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يَتَقَدَّمْهُ‌ وَقْتٌ‌ وَ لا زَمَانٌ‌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وقت و يا زمانى فرض نمى شود كه در آن خدا وجود نداشته و پس از آن موجود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هميشه بوده و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معرض زياده و نقصان نبودن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يَتَعَاوَرْهُ‌ زِيَادَةٌ‌ وَ لا نُقْصَانٌ‌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زيادتى بر خدا نيامده است و نه نقصانى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يكى پس از ديگرى آمدن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تَعَاوَرَ اللَّيل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شب پس از روز آمد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زيادى و كمى عارض عالم مادّه و موجودات مادّى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انسان ابتدا كودك است و بعد بزرگ مى شود و به هنگام پيرى قوا و نيرويش كم مى شود، نورِ چشم او كاهش مى يابد يا شنوايى اش كم مى گردد و همين طور دست و پايش بدون حركت يا به طور كلّى فلج مى شود؛ و خلاصه قواى بدنى او روز به روز از بين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مادّه عالم تغير است و نقصان و تغير در آن راه دارد؛ ولى خداوند اين طور نيست، بلكه خداوند موجودى كامل است كه از ازل بوده و اين چنين نيست كه زياده و نقصان بر او عارض شود</w:t>
      </w:r>
      <w:r>
        <w:rPr>
          <w:rFonts w:eastAsia="IRNazanin" w:cs="IRNazanin"/>
          <w:color w:val="111111"/>
          <w:sz w:val="28"/>
          <w:szCs w:val="28"/>
          <w:rtl w:val="true"/>
          <w:lang w:bidi="fa-IR"/>
        </w:rPr>
        <w:t>.</w:t>
      </w:r>
      <w:bookmarkStart w:id="979" w:name="pg14760_139320"/>
    </w:p>
    <w:p>
      <w:pPr>
        <w:pStyle w:val="Heading3"/>
        <w:numPr>
          <w:ilvl w:val="2"/>
          <w:numId w:val="1"/>
        </w:numPr>
        <w:rPr/>
      </w:pPr>
      <w:bookmarkStart w:id="980" w:name="__RefHeading___Toc1261436_730472459"/>
      <w:bookmarkStart w:id="981" w:name="_Toc353"/>
      <w:bookmarkEnd w:id="979"/>
      <w:bookmarkEnd w:id="980"/>
      <w:r>
        <w:rPr>
          <w:rtl w:val="true"/>
        </w:rPr>
        <w:t>شناخت خداوند از راه نشانه ها</w:t>
      </w:r>
      <w:bookmarkEnd w:id="9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ظَهَرَ لِلْعُقُولِ‌ بِمَا أَرَانَا مِنْ‌ عَلامَاتِ‌ التَّدْبِيرِ الْمُتْقَنِ‌ وَ الْقَضَاءِ الْمُبْرَمِ‌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عقل ها آشكار گرديد به سبب آنچه به ما نماياند از نشانه هاى تدبيرِ محكم و قضاى استوار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عاقبت انديشى و مآل انديشى در مورد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انسانها و ديگر موجودات نمى توانيم به كُنه ذات خداوند و شناخت او احاطۀ علمى بيابيم، بلكه ما تنها و به طور اجمال مى دانيم كه خداوند خالق و رازق موجودات است و صفات نقص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ما خدا را تنها از راه سلوب و اضافات مى شناسيم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كه مى فهميم خداوند موجودى مادّى نيست، احتياج ندارد، مركّب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صفات و امثال آنها سلبى است؛ يعنى از خداوند سلب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يعنى صفاتى كه نسبت به چيز ديگرى معنا پيدا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عنوان مثال اين كه خداوند خالق، رازق، به وجودآورندۀ ما و امثال آن مى باشد همه يك امور اضافى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خداوند را تنها به سبب صفات سلبى و اضافى مى شناسيم؛ و احاطه به ذات خداوند براى ما امكان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رو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ظَهَرَ لِلْعُقُولِ‌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براى عقل ها آشكار و ظاهر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أَرَانَا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سبب آنچه براى ما ارائه كرده و نشان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عَلامَاتِ‌ التَّدْبِيرِ الْمُتْقَنِ‌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نشانه هاى تدبيرى محكم كه در نظام وجود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مدبّر عالم است؛ به اين معنا كه اين نظام وجود را بر اساس هدف خلق كرده است و براى آفرينش خود مآل انديشى كرده و عاقبت و پايان كار آن را در نظر گرفته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الْقَضَاءِ الْمُبْرَمِ‌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به معناى حكم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از جمله علائمى كه به ما نشان داده است حكم مُبرم و استوار و غير قابل تغيير اوست</w:t>
      </w:r>
      <w:r>
        <w:rPr>
          <w:rFonts w:eastAsia="Amiri" w:cs="Amiri" w:ascii="Amiri" w:hAnsi="Amiri"/>
          <w:color w:val="111111"/>
          <w:sz w:val="28"/>
          <w:szCs w:val="28"/>
          <w:rtl w:val="true"/>
          <w:lang w:bidi="ar-SA"/>
        </w:rPr>
        <w:t>.</w:t>
      </w:r>
      <w:bookmarkStart w:id="982" w:name="pg14760_139321"/>
    </w:p>
    <w:p>
      <w:pPr>
        <w:pStyle w:val="Heading3"/>
        <w:numPr>
          <w:ilvl w:val="2"/>
          <w:numId w:val="1"/>
        </w:numPr>
        <w:rPr/>
      </w:pPr>
      <w:bookmarkStart w:id="983" w:name="__RefHeading___Toc1261438_730472459"/>
      <w:bookmarkStart w:id="984" w:name="_Toc354"/>
      <w:bookmarkEnd w:id="982"/>
      <w:bookmarkEnd w:id="983"/>
      <w:r>
        <w:rPr>
          <w:rtl w:val="true"/>
        </w:rPr>
        <w:t>آسمانها، نشانه اى بر آفريدگار</w:t>
      </w:r>
      <w:bookmarkEnd w:id="9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شَوَاهِدِ خَلْقِهِ‌ خَلْقُ‌ السَّمَاوَاتِ‌ مُوَطَّدَاتٍ‌ بِلا عَمَدٍ، قَائِمَاتٍ‌ بِلا سَنَدٍ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جمله گواهان آفرينش او آفريدن آسمانهاست كه ثابت و برقرارند بدون ستونى، ايستاده و برپايند بدون تكيه گاهى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توطيد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ثابت،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مُوَطَّدات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اسم مفعول آن و به معناى ثابتات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معناى ستون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عبارت قبل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خداوند را از آنچه او از نشانه هاى تدبير به ما نشان داده و براى عقول ما آشكار شده است مى 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اشاره به مواردى مى كنند كه حاكى از وجود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شَوَاهِدِ خَلْقِهِ‌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جمله چيزهايى كه شاهد و گواه خلق و آفرينش خداوند نسبت به نظام 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السَّمَاوَاتِ‌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آفرينش آسمانها يا موجودات بالا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مُوَطَّدَاتٍ‌ بِلا عَمَدٍ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آسمانها يا موجودات بالايى كه بدون ستون در جاى خود ثابت و برقرار مى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قَائِمَاتٍ‌ بِلا 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موجودات يا آسمانهايى كه بدون هيچ گونه مستند و تكيه گاهى روى پاى خود ايستاده اند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ذهن ما عادت كرده است كه هرگاه چيزى را در جايى تصور مى كنيم حتماً آن را بر روى چيز ديگر و يا مستند به آن تصور مى كنيم و نمى توانيم بپذيريم كه جسمى بدون تكيه گاه و بدون قرار گرفتن بر روى چيز ديگر ثابت بوده و 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در جوّ و فضاى لايتناهى، خورشيد، ماه، سيّارات، ستارگان و حتى زمين ما بدون تكيه به چيز ديگرى و بدون داشتن ستونى در جاهاى خود مستقر و ثابت هستند؛ و در مسيرى كه بايد، به حركت وضعى و انتقالى خود ادامه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اينها بر اساس قوّۀ جاذبه اى كه در آنها وجود دارد و ديده نمى شود به گردش خود ادامه مى دهند و در جاى خود برقرار مى باشند و بر روى يكديگر سقوط‍‌ نمى كنند</w:t>
      </w:r>
      <w:r>
        <w:rPr>
          <w:rFonts w:eastAsia="IRNazanin" w:cs="IRNazanin"/>
          <w:color w:val="111111"/>
          <w:sz w:val="28"/>
          <w:szCs w:val="28"/>
          <w:rtl w:val="true"/>
          <w:lang w:bidi="fa-IR"/>
        </w:rPr>
        <w:t>.</w:t>
      </w:r>
      <w:bookmarkStart w:id="985" w:name="pg14760_139322"/>
    </w:p>
    <w:p>
      <w:pPr>
        <w:pStyle w:val="Heading3"/>
        <w:numPr>
          <w:ilvl w:val="2"/>
          <w:numId w:val="1"/>
        </w:numPr>
        <w:rPr/>
      </w:pPr>
      <w:bookmarkStart w:id="986" w:name="__RefHeading___Toc1261440_730472459"/>
      <w:bookmarkStart w:id="987" w:name="_Toc355"/>
      <w:bookmarkEnd w:id="985"/>
      <w:bookmarkEnd w:id="986"/>
      <w:r>
        <w:rPr>
          <w:rtl w:val="true"/>
        </w:rPr>
        <w:t>دعوت از آسمانها، و اجابت آنها</w:t>
      </w:r>
      <w:bookmarkEnd w:id="9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دَعاهُنَّ‌ فَأَجَبْنَ‌ طَائِعَاتٍ‌ مُذْعِنَاتٍ‌، غَيْرَ مُتَلَكِّئَاتٍ‌ وَ لا مُبْطِئَاتٍ‌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آسمانها را خواند پس آنها اجابت كردند در حالى كه اطاعت كنندگان گردن نهاده بودند، نه توقف كنندگان و نه درنگ كنندگان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مُتَلَكِّئَات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مُتَلَكِّئَاتٍ‌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توقف ندارند و در آن مسيرى كه بايد حركت كنند دائماً در حركت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مُبْطِئَاتٍ‌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كُند هم نيستند و درنگ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دَعَاهُنَّ‌ فَأَجَبْنَ‌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اين آسمانها را خواند و آنها هم اجابت كردند، مقصود از اين دعوت و اجابت چيست‌؟ آيا مراد دعوت و اجابت زبانى است يا دعوت و اجابت تكوينى‌؟</w:t>
      </w:r>
    </w:p>
    <w:p>
      <w:pPr>
        <w:pStyle w:val="BookText"/>
        <w:rPr/>
      </w:pPr>
      <w:r>
        <w:rPr>
          <w:rFonts w:ascii="Amiri" w:hAnsi="Amiri" w:eastAsia="Amiri" w:cs="Amiri"/>
          <w:color w:val="111111"/>
          <w:sz w:val="28"/>
          <w:sz w:val="28"/>
          <w:szCs w:val="28"/>
          <w:rtl w:val="true"/>
          <w:lang w:bidi="ar-SA"/>
        </w:rPr>
        <w:t>دو احتمال در اينجا وجود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كه واقعاً خداوند آسمانها را دعوت زبانى فرموده باشد و آنها هم خداوند را به زبان اجابت كرده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احتمال بعيدى نيست؛ زيرا قرآن كريم در مورد همۀ موجودات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شَيْ‌ءٍ إِلاّ يُسَبِّحُ‌ بِحَمْدِهِ‌ وَ لكِنْ‌ لا تَفْقَهُونَ‌ تَسْبِيحَهُمْ‌</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چيز نيست مگر آن كه شاكرانه او را تسبيح مى گويد، ولى شما تسبيح آنان را در نمى 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ذرّات زمين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مى گويند روزان و شبان</w:t>
      </w:r>
    </w:p>
    <w:p>
      <w:pPr>
        <w:pStyle w:val="BookText"/>
        <w:rPr/>
      </w:pPr>
      <w:r>
        <w:rPr>
          <w:rFonts w:ascii="Amiri" w:hAnsi="Amiri" w:eastAsia="Amiri" w:cs="Amiri"/>
          <w:color w:val="111111"/>
          <w:sz w:val="28"/>
          <w:sz w:val="28"/>
          <w:szCs w:val="28"/>
          <w:rtl w:val="true"/>
          <w:lang w:bidi="ar-SA"/>
        </w:rPr>
        <w:t>ما سميعيم و بصيريم و 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شما نامحرمان ما خامُشيم</w:t>
      </w:r>
      <w:r>
        <w:rPr>
          <w:rStyle w:val="FootnoteAnchor"/>
          <w:rtl w:val="true"/>
        </w:rPr>
        <w:footnoteReference w:id="221"/>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سنگ ريزه با حضرت داوود عليه السلام سخن گفت يا استُنِ‌ حنّانه ناله كرد و با</w:t>
      </w:r>
    </w:p>
    <w:p>
      <w:pPr>
        <w:pStyle w:val="BookText"/>
        <w:rPr/>
      </w:pPr>
      <w:r>
        <w:rPr>
          <w:rFonts w:ascii="IRNazanin" w:hAnsi="IRNazanin" w:eastAsia="IRNazanin"/>
          <w:color w:val="111111"/>
          <w:sz w:val="28"/>
          <w:sz w:val="28"/>
          <w:szCs w:val="28"/>
          <w:rtl w:val="true"/>
          <w:lang w:bidi="fa-IR"/>
        </w:rPr>
        <w:t>پيامبراكرم صلى الله عليه و آله و سلم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واقعياتى است كه در جهان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شنيدن سخنان سنگ ريزه يا استُنِ‌ حنّانه، نياز به گوش داوودى و پيغمبرى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احتمال دوّم اين كه مقصود از دعوت خدا و اجابت آسمانها، دعوت و اجابت تكوينى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معنا كه خداوند از آنان اجابت دستور را خواسته و يا اين استعداد و خاصيت را در وجودشان قرار داده است و آنها عملاً و تكويناً مطيع ارادۀ خداوند مى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دَعَاهُنَّ‌ فَأَجَبْنَ‌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آسمانها را خواند و آنها هم اجابت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طَائِعَاتٍ‌ مُذْعِنَاتٍ‌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حالى كه اطاعت كنندۀ خدا و معترف به وجود 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مُتَلَكِّئَاتٍ‌ وَ لا مُبْطِئَاتٍ‌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حالى كه توقف ندارند و در مقام اجابت دستور خداوند كندى و سستى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ماه، ستارگان، كهكشانها و زمين و امثال آنها در مسير خود دائماً حركت مى كنند، نه توقف دارند و نه كندى مى كنند، بلكه همان حركتى را كه داشتند ادامه مى دهند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988" w:name="pg14760_139324"/>
    </w:p>
    <w:p>
      <w:pPr>
        <w:pStyle w:val="Heading2"/>
        <w:numPr>
          <w:ilvl w:val="1"/>
          <w:numId w:val="1"/>
        </w:numPr>
        <w:rPr/>
      </w:pPr>
      <w:bookmarkStart w:id="989" w:name="__RefHeading___Toc1261442_730472459"/>
      <w:bookmarkStart w:id="990" w:name="_Toc356"/>
      <w:bookmarkEnd w:id="988"/>
      <w:bookmarkEnd w:id="989"/>
      <w:r>
        <w:rPr>
          <w:rtl w:val="true"/>
        </w:rPr>
        <w:t>(</w:t>
      </w:r>
      <w:r>
        <w:rPr>
          <w:rtl w:val="true"/>
        </w:rPr>
        <w:t xml:space="preserve">درس </w:t>
      </w:r>
      <w:r>
        <w:rPr/>
        <w:t>312</w:t>
      </w:r>
      <w:r>
        <w:rPr>
          <w:rtl w:val="true"/>
        </w:rPr>
        <w:t xml:space="preserve">) - </w:t>
      </w:r>
      <w:r>
        <w:rPr>
          <w:rtl w:val="true"/>
        </w:rPr>
        <w:t xml:space="preserve">خطبۀ </w:t>
      </w:r>
      <w:r>
        <w:rPr/>
        <w:t>182</w:t>
      </w:r>
      <w:r>
        <w:rPr>
          <w:rtl w:val="true"/>
        </w:rPr>
        <w:t xml:space="preserve"> (</w:t>
      </w:r>
      <w:r>
        <w:rPr>
          <w:rtl w:val="true"/>
        </w:rPr>
        <w:t>قسمت دوّم</w:t>
      </w:r>
      <w:r>
        <w:rPr>
          <w:rtl w:val="true"/>
        </w:rPr>
        <w:t>)</w:t>
      </w:r>
      <w:bookmarkEnd w:id="990"/>
    </w:p>
    <w:p>
      <w:pPr>
        <w:pStyle w:val="Heading3"/>
        <w:numPr>
          <w:ilvl w:val="2"/>
          <w:numId w:val="1"/>
        </w:numPr>
        <w:rPr/>
      </w:pPr>
      <w:bookmarkStart w:id="991" w:name="__RefHeading___Toc1261444_730472459"/>
      <w:bookmarkStart w:id="992" w:name="_Toc357"/>
      <w:bookmarkEnd w:id="991"/>
      <w:r>
        <w:rPr>
          <w:rtl w:val="true"/>
        </w:rPr>
        <w:t>اشاره</w:t>
      </w:r>
      <w:bookmarkEnd w:id="992"/>
    </w:p>
    <w:p>
      <w:pPr>
        <w:pStyle w:val="BookText"/>
        <w:rPr/>
      </w:pPr>
      <w:r>
        <w:rPr>
          <w:rFonts w:ascii="IRNazanin" w:hAnsi="IRNazanin" w:eastAsia="IRNazanin"/>
          <w:color w:val="111111"/>
          <w:sz w:val="28"/>
          <w:sz w:val="28"/>
          <w:szCs w:val="28"/>
          <w:rtl w:val="true"/>
          <w:lang w:bidi="fa-IR"/>
        </w:rPr>
        <w:t>دعوت خداوند و اجابت موجودات</w:t>
      </w:r>
    </w:p>
    <w:p>
      <w:pPr>
        <w:pStyle w:val="BookText"/>
        <w:rPr/>
      </w:pPr>
      <w:r>
        <w:rPr>
          <w:rFonts w:ascii="IRNazanin" w:hAnsi="IRNazanin" w:eastAsia="IRNazanin"/>
          <w:color w:val="111111"/>
          <w:sz w:val="28"/>
          <w:sz w:val="28"/>
          <w:szCs w:val="28"/>
          <w:rtl w:val="true"/>
          <w:lang w:bidi="fa-IR"/>
        </w:rPr>
        <w:t>آسمانها، جايگاه عرش خداوند</w:t>
      </w:r>
    </w:p>
    <w:p>
      <w:pPr>
        <w:pStyle w:val="BookText"/>
        <w:rPr/>
      </w:pPr>
      <w:r>
        <w:rPr>
          <w:rFonts w:ascii="IRNazanin" w:hAnsi="IRNazanin" w:eastAsia="IRNazanin"/>
          <w:color w:val="111111"/>
          <w:sz w:val="28"/>
          <w:sz w:val="28"/>
          <w:szCs w:val="28"/>
          <w:rtl w:val="true"/>
          <w:lang w:bidi="fa-IR"/>
        </w:rPr>
        <w:t>نقش فرشتگان در نظام وجود</w:t>
      </w:r>
    </w:p>
    <w:p>
      <w:pPr>
        <w:pStyle w:val="BookText"/>
        <w:rPr/>
      </w:pPr>
      <w:r>
        <w:rPr>
          <w:rFonts w:ascii="IRNazanin" w:hAnsi="IRNazanin" w:eastAsia="IRNazanin"/>
          <w:color w:val="111111"/>
          <w:sz w:val="28"/>
          <w:sz w:val="28"/>
          <w:szCs w:val="28"/>
          <w:rtl w:val="true"/>
          <w:lang w:bidi="fa-IR"/>
        </w:rPr>
        <w:t>آسمانها، جايگاه صعود گفتار نيكو و عمل صالح</w:t>
      </w:r>
    </w:p>
    <w:p>
      <w:pPr>
        <w:pStyle w:val="BookText"/>
        <w:rPr/>
      </w:pPr>
      <w:r>
        <w:rPr>
          <w:rFonts w:ascii="IRNazanin" w:hAnsi="IRNazanin" w:eastAsia="IRNazanin"/>
          <w:color w:val="111111"/>
          <w:sz w:val="28"/>
          <w:sz w:val="28"/>
          <w:szCs w:val="28"/>
          <w:rtl w:val="true"/>
          <w:lang w:bidi="fa-IR"/>
        </w:rPr>
        <w:t>مقصود از آسمانها</w:t>
      </w:r>
    </w:p>
    <w:p>
      <w:pPr>
        <w:pStyle w:val="BookText"/>
        <w:rPr/>
      </w:pPr>
      <w:r>
        <w:rPr>
          <w:rFonts w:ascii="IRNazanin" w:hAnsi="IRNazanin" w:eastAsia="IRNazanin"/>
          <w:color w:val="111111"/>
          <w:sz w:val="28"/>
          <w:sz w:val="28"/>
          <w:szCs w:val="28"/>
          <w:rtl w:val="true"/>
          <w:lang w:bidi="fa-IR"/>
        </w:rPr>
        <w:t>نظام وجود و مراتب آن</w:t>
      </w:r>
    </w:p>
    <w:p>
      <w:pPr>
        <w:pStyle w:val="BookText"/>
        <w:rPr/>
      </w:pPr>
      <w:r>
        <w:rPr>
          <w:rFonts w:ascii="IRNazanin" w:hAnsi="IRNazanin" w:eastAsia="IRNazanin"/>
          <w:color w:val="111111"/>
          <w:sz w:val="28"/>
          <w:sz w:val="28"/>
          <w:szCs w:val="28"/>
          <w:rtl w:val="true"/>
          <w:lang w:bidi="fa-IR"/>
        </w:rPr>
        <w:t>ستارگان و نقش آنها</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پنهان نبودن سياهى شب تار بر خداوند</w:t>
      </w:r>
      <w:bookmarkStart w:id="993" w:name="pg14760_139326"/>
    </w:p>
    <w:p>
      <w:pPr>
        <w:pStyle w:val="BookText"/>
        <w:rPr/>
      </w:pPr>
      <w:bookmarkEnd w:id="9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إِقْرَارُهُنَّ‌ لَهُ‌ بِالرُّبُوبِيَّةِ‌ وَ إِذْعَانُهُنَّ‌ لَهُ‌ بِالطَّوَاعِيَةِ‌ لَمَا جَعَلَهُنَّ‌ مَوْضِعاً لِعَرْشِهِ‌، وَ لا مَسْكَناً لِمَلائِكَتِهِ‌، وَ لا مَصْعَداً لِلْكَلِمِ‌ الطَّيِّبِ‌ وَ الْعَمَلِ‌ الصَّالِحِ‌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نُجُومَهَا أَعْلاماً يَسْتَدِلُّ‌ بِهَا الْحَيْرَانُ‌ فِي مُخْتَلِفِ‌ فِجَاجِ‌ الْأَقْطَارِ، لَمْ‌ يَمْنَعْ‌ ضَوْءَ نُورِهَا إِدْلِهْمَامُ‌ سَجْفِ‌ اللَّيْلِ‌ الْمُظْلِمِ‌، وَ لَااسْتَطَاعَتْ‌ جَلابِيبُ‌ سَوَادِ الْحَنَادِسِ‌ أَنْ‌ تَرُدَّ مَا شَاعَ‌ فِى السَّمَاوَاتِ‌ مِنْ‌ تَلَأْلُؤِ نُورِ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مَنْ‌ لا يَخْفى‌ عَلَيْهِ‌ سَوَادُ غَسَقٍ‌ دَاجٍ‌، وَ لا لَيْلٍ‌ سَاجٍ‌، فِي بِقَاعِ‌ الْأَرَضِينَ‌ الْمُتَطَأْطِئَاتِ‌، وَ لا فِي يَفَاعِ‌ السُّفْعِ‌ الْمُتَجَاوِرَاتِ‌</w:t>
      </w:r>
      <w:r>
        <w:rPr>
          <w:rFonts w:eastAsia="Amiri" w:cs="Amiri" w:ascii="Amiri" w:hAnsi="Amiri"/>
          <w:color w:val="111111"/>
          <w:sz w:val="28"/>
          <w:szCs w:val="28"/>
          <w:rtl w:val="true"/>
          <w:lang w:bidi="ar-SA"/>
        </w:rPr>
        <w:t>.»</w:t>
      </w:r>
    </w:p>
    <w:p>
      <w:pPr>
        <w:pStyle w:val="Heading3"/>
        <w:numPr>
          <w:ilvl w:val="2"/>
          <w:numId w:val="1"/>
        </w:numPr>
        <w:rPr/>
      </w:pPr>
      <w:bookmarkStart w:id="994" w:name="__RefHeading___Toc1261446_730472459"/>
      <w:bookmarkStart w:id="995" w:name="_Toc358"/>
      <w:bookmarkEnd w:id="994"/>
      <w:r>
        <w:rPr>
          <w:rtl w:val="true"/>
        </w:rPr>
        <w:t>دعوت خداوند و اجابت موجودات</w:t>
      </w:r>
      <w:bookmarkEnd w:id="995"/>
    </w:p>
    <w:p>
      <w:pPr>
        <w:pStyle w:val="BookText"/>
        <w:rPr/>
      </w:pPr>
      <w:r>
        <w:rPr>
          <w:rFonts w:ascii="IRNazanin" w:hAnsi="IRNazanin" w:eastAsia="IRNazanin"/>
          <w:color w:val="111111"/>
          <w:sz w:val="28"/>
          <w:sz w:val="28"/>
          <w:szCs w:val="28"/>
          <w:rtl w:val="true"/>
          <w:lang w:bidi="fa-IR"/>
        </w:rPr>
        <w:t>آخرين عبارتى كه در درس گذشته از اين خطبه توضيح داديم اين بود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دَعَاهُنَّ‌ فَأَجَبْنَ‌ طَائِعَاتٍ‌ مُذْعِنَاتٍ‌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اين كه دعوت خدا و اجابت آسمانها چگونه است، عرض كرديم كه دو احتمال وجود دارد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كه واقعاً خداوند خطابى كرده باشد و آنان نيز با گفتار خود جواب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محال نيست؛ براى اين كه قرآن كريم هم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شَيْ‌ءٍ إِلاّ يُسَبِّحُ‌ بِحَمْدِهِ‌ وَ لكِنْ‌ لا تَفْقَهُونَ‌ تَسْبِيحَهُمْ‌</w:t>
      </w:r>
      <w:r>
        <w:rPr>
          <w:rFonts w:eastAsia="IRNazanin" w:cs="IRNazanin"/>
          <w:color w:val="111111"/>
          <w:sz w:val="28"/>
          <w:szCs w:val="28"/>
          <w:rtl w:val="true"/>
          <w:lang w:bidi="fa-IR"/>
        </w:rPr>
        <w:t xml:space="preserve">» </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چيز نيست مگر آن كه شاكرانه او را</w:t>
      </w:r>
    </w:p>
    <w:p>
      <w:pPr>
        <w:pStyle w:val="BookText"/>
        <w:rPr/>
      </w:pPr>
      <w:r>
        <w:rPr>
          <w:rFonts w:ascii="IRNazanin" w:hAnsi="IRNazanin" w:eastAsia="IRNazanin"/>
          <w:color w:val="111111"/>
          <w:sz w:val="28"/>
          <w:sz w:val="28"/>
          <w:szCs w:val="28"/>
          <w:rtl w:val="true"/>
          <w:lang w:bidi="fa-IR"/>
        </w:rPr>
        <w:t>تسبيح مى گويد، ولى شما تسبيح آنان را در نمى 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توضيح اين مطلب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جهان هستى حقيقت دارد هستى و وجود است و هر وجودى مساوق با علم و قدرت و حيات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مطلبى كه توجّه به آن لازم است اين حقيقت مى باشد كه وجود داراى شدّت و ضعف است و بنابراين علم و قدرت و حيات هم شدّت و ضعف دارد؛ و در حقيقت، بازگشت اين صفات به خود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ماهيّت امرى اعتبارى است و عدم هم كه بهره اى از وجود نبرده و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ديگر اين صفات، صفاتى حقيقى هستند؛ در نتيجه برگشت آنها به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وجود مساوق با علم، حيات و قدرت مى باشد؛ و همۀ موجودات از ضعيف و قوى به نسبت خودشان داراى اين صفات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سنگ ريزه با حضرت داوود عليه السلام سخن مى گويد و داوود عليه السلام هم صداى او را مى شنود؛ زيرا سنگ ريزه به دليل اين كه وجود دارد به اندازۀ خود علم، قدرت و حيات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احتمال دوّم اين است كه عملاً و تكويناً موجودات تسليم ارادۀ حق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عنوان شاهد مطلب، مؤلف محترم منهاج البراعة مطلبى را از ابن عبّاس نقل كرده است كه هرچند سخن ابن عبّاس حجّت نيست، ولى او كسى است كه به هر حال با قرآن و حديث آشنا بوده و همراه پيامبر صلى الله عليه و آله و سلم و از شاگردان اميرالمؤمنين عليه السلام و مورد اعتماد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او آيه اى را تفسير مى كند، بايد به ديدگاه و نظر او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منهاج البراعة به نقل از ابن عبّاس در تفسير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قالَتا أَتَيْنا طائِعِينَ‌</w:t>
      </w:r>
      <w:r>
        <w:rPr>
          <w:rFonts w:eastAsia="IRNazanin" w:cs="IRNazanin"/>
          <w:color w:val="111111"/>
          <w:sz w:val="28"/>
          <w:szCs w:val="28"/>
          <w:rtl w:val="true"/>
          <w:lang w:bidi="fa-IR"/>
        </w:rPr>
        <w:t xml:space="preserve">» </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زمين به خداوند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آمديم در حالى كه اطاعت كنندۀ تو مى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أتت السّماء بما فيها من الشّمس و القمر و النّجوم، و أتت الأرض بما فيها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الأنهار و الأشجار و الثّمار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با آنچه در آن است مانند خورشيد، ماه و ستارگان آمد؛ و زمين نيز با آنچه در آن است مانند رودها، درختان و ميوه ها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 هناك أمر ما بقول حقيقة و لا جواب لذلك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اينجا در حقيقت امرى كه به وسيلۀ گفتن باشد وجود ندارد و جوابى هم براى آن گفتار و سخن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 ديگر پاسخ آن نيز به وسيلۀ سخن و گفتار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أخبر سبحانه عن اختراعه للسّماوات و الأرض و إنشائه لهما من غير تعذّر و لا كلفة و لا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خداوند سبحان خبر مى دهد كه آسمانها و زمين را اختراع كرده و ايجاد آسمان و زمين براى خداوند سختى و مشقت نداشته و استنكافى در كار نبوده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ما يقال إفعل فيفعل من غير تلبّث و لا توقّف و لا تأنّ‌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خلقت آنها براى خداوند به منزلۀ همان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كار انجام مى شود و آفرينش بدون درنگ و بدون توقف و سستى محقق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
      </w:r>
      <w:r>
        <w:rPr>
          <w:rFonts w:ascii="IRNazanin" w:hAnsi="IRNazanin" w:eastAsia="IRNazanin"/>
          <w:color w:val="111111"/>
          <w:sz w:val="28"/>
          <w:sz w:val="28"/>
          <w:szCs w:val="28"/>
          <w:rtl w:val="true"/>
          <w:lang w:bidi="fa-IR"/>
        </w:rPr>
        <w:t>و اين فرمان خدا به آسمانها و زمين مانند همان آيۀ شريفه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اين نيست امر و فرمان خداوند آنگاه كه چيزى را اراده كند، اين كه به 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بى درنگ موجود مى شود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ابن عبّاس اين دعوت خداوند نسبت به آسمانها و زمين و جواب آنها و در حقيقت اطاعت آنها را اطاعت تكوينى دانسته و دعوت و پاسخ زبانى نمى داند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996" w:name="pg14760_139329"/>
    </w:p>
    <w:p>
      <w:pPr>
        <w:pStyle w:val="Heading3"/>
        <w:numPr>
          <w:ilvl w:val="2"/>
          <w:numId w:val="1"/>
        </w:numPr>
        <w:rPr/>
      </w:pPr>
      <w:bookmarkStart w:id="997" w:name="__RefHeading___Toc1261448_730472459"/>
      <w:bookmarkStart w:id="998" w:name="_Toc359"/>
      <w:bookmarkEnd w:id="996"/>
      <w:bookmarkEnd w:id="997"/>
      <w:r>
        <w:rPr>
          <w:rtl w:val="true"/>
        </w:rPr>
        <w:t>آسمانها، جايگاه عرش خداوند</w:t>
      </w:r>
      <w:bookmarkEnd w:id="998"/>
    </w:p>
    <w:p>
      <w:pPr>
        <w:pStyle w:val="BookText"/>
        <w:rPr/>
      </w:pPr>
      <w:r>
        <w:rPr>
          <w:rFonts w:ascii="IRNazanin" w:hAnsi="IRNazanin" w:eastAsia="IRNazanin"/>
          <w:color w:val="111111"/>
          <w:sz w:val="28"/>
          <w:sz w:val="28"/>
          <w:szCs w:val="28"/>
          <w:rtl w:val="true"/>
          <w:lang w:bidi="fa-IR"/>
        </w:rPr>
        <w:t>در هر صورت از اين مطلب هم گذشتيم و رسيديم به عبارت بعدى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إِقْرَارُهُنَّ‌ لَهُ‌ بِالرُّبُوبِيَّةِ‌ وَ إِذْعَانُهُنَّ‌ لَهُ‌ بِالطَّوَاعِيَةِ‌ لَمَا جَعَلَهُنَّ‌ مَوْضِعاً لِعَرْشِهِ‌، وَ لا مَسْكَناً لِمَلائِكَتِهِ‌، وَ لا مَصْعَداً لِلْكَلِمِ‌ الطَّيِّبِ‌ وَ الْعَمَلِ‌ الصَّالِحِ‌ مِنْ‌ خَلْقِهِ‌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نبود تصديق آسمانها به پروردگارى او و گردن نهادن آنها به بندگى او، خداوند آسمانها را جايگاه عرش خود قرار نمى داد، و نه محل سكونت براى فرشتگان خويش، و نه جاى بالا رفتن براى گفتار نيكو و كردار شايستۀ آفرينش خود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اطاعت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عبارت حضرت 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آسمانها و زمين مسخّر ارادۀ حق تعالى نبودند و تحت سلطه و قدرت او قرار نداشتند، خداوند آسمانها را مركز قدرت خود قرار نمى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اگر چيزى كاملاً در اختيار انسان نباشد، مانند يك منزل اجاره اى كه مدّتى بعد انسان را از آن بيرون مى كنند، انسان آنجا را پايگاه مهم خود قرار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زمين يا خانه اى ملك خود انسان باشد، آنجا را پايگاه خود قرار داده و روى آن سرمايه گذارى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خداوند و زمين و آسمان نيز همين طور است؛ اگر آسمانها و زمين اقرار به ربوبيت پروردگار نكرده و اطاعت از او را نپذيرفته بودند، خداوند آنهارا مركز قدرت خود قرار نمى داد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به مناسبت بايد يادآورى كنيم كه فلاسفه بخصوص فلاسفۀ گذشته معتقد بودند كه آسمانها و زمين تأثيراتى در نظام عالم دارند، و بر همين اساس هم علم تنجيم را پايه گذارى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 تنجيم و ستاره شناسى غير از علم هيئت است؛ زيرا علم هيئت علمى است كه نحوۀ تشكيل آسمانها و كرات آسمانى را بيان مى كند، اما علم تنجيم علمى است كه آثار ستارگان و حركات آنها را بر حوادث و تحولات زمينى</w:t>
      </w:r>
    </w:p>
    <w:p>
      <w:pPr>
        <w:pStyle w:val="BookText"/>
        <w:rPr/>
      </w:pPr>
      <w:r>
        <w:rPr>
          <w:rFonts w:ascii="IRNazanin" w:hAnsi="IRNazanin" w:eastAsia="IRNazanin"/>
          <w:color w:val="111111"/>
          <w:sz w:val="28"/>
          <w:sz w:val="28"/>
          <w:szCs w:val="28"/>
          <w:rtl w:val="true"/>
          <w:lang w:bidi="fa-IR"/>
        </w:rPr>
        <w:t>بررسى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تأثير و تأثرات جوّى را كه موجب بارش باران يا وزيدن باد است بررسى مى كند، يا از كيفيّت يك ستاره مى فهمد كه فلان شخص تا چه زمانى زنده است و چه زمانى 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تورات و انجيل تعبيراتى وجود دارد حاكى از اين كه ستاره شناسان فهميدند كه حضرت عيسى عليه السلام در اين منطقه متولّد مى شود و بنابراين به سراغ او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نيز اميرالمؤمنين عليه السلام بر همين اساس مى فرمايد كه چه بسا حركات و سكنات و خصوصيات كرات آسمانى، تأثير و تأثراتى در اين عالم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نمى توان هرچه را كه منجمين مى گويند پذيرفت، ولى اصل آن نيز قابل انكار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إِقْرَارُهُنَّ‌ لَهُ‌ بِالرُّبُوبِيَّةِ‌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نبود اقرار آسمانها به اين كه خداوند خالق و مربّى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إِذْعَانُهُنَّ‌ لَهُ‌ بِالطَّوَاعِيَةِ‌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اقرار آنها به اين كه از او اطاعت خواهند كرد و سرپيچى از قدرت و ارادۀ حق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جَعَلَهُنَّ‌ مَوْضِعاً لِعَرْشِهِ‌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آسمانها را موضع و جايگاه عرش خود قرار نمى داد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توجّه داريد كه عرش تختى نيست كه خداوند روى آن نشسته باشد، بلكه اين يك تشبيه و كنايه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پادشاهى بر كشور خود كاملاً مسلط‍‌ باشد، مى گويند بر تخت قدرت خود نشسته است و بر آن تسلط‍‌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نيز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پادشاهى باشد كه امر و نهى او كاملاً مورد توجّه قرار گيرد و كسى نتواند از فرمان او تخلف كند و بر كشور خود مسلط‍‌ باشد، در حقيقت بر تخت پادشاهى خود هم تسلط‍‌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اين كه خداوند عرش خود را در آسمانها قرار داده و بر آن نيز مسلط‍‌ است، مى فهميم كه آسمانها و تغيير و تحولات آنها به نحوى در زمين و موجودات آن مؤثر هستند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999" w:name="pg14760_139331"/>
    </w:p>
    <w:p>
      <w:pPr>
        <w:pStyle w:val="Heading3"/>
        <w:numPr>
          <w:ilvl w:val="2"/>
          <w:numId w:val="1"/>
        </w:numPr>
        <w:rPr/>
      </w:pPr>
      <w:bookmarkStart w:id="1000" w:name="__RefHeading___Toc1261450_730472459"/>
      <w:bookmarkStart w:id="1001" w:name="_Toc360"/>
      <w:bookmarkEnd w:id="999"/>
      <w:bookmarkEnd w:id="1000"/>
      <w:r>
        <w:rPr>
          <w:rtl w:val="true"/>
        </w:rPr>
        <w:t>نقش فرشتگان در نظام وجود</w:t>
      </w:r>
      <w:bookmarkEnd w:id="10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مَسْكَناً لِمَلائِكَتِهِ‌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اطاعت و تسليم آسمانها نسبت به خداوند نبود، خداوند آسمانها را جايگاه سكونت ملائكه قرار نمى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فرمايش اجمالاً به دست مى آيد كه ملائكة اللّه در آسمان هستند، ولى نمى توان گفت كه همۀ فرشتگان الهى در آسمانها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كنندگان نهج البلاغه هم گفته اند و حق نيز با آنان است كه اين چنين نيست كه همۀ ملائكة اللّه در آسمانها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اساساً به مطلق جنود حق و قواى غيبى كه واسطۀ فيض حق مى باشند ملائكه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در حديث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قطره باران را يك ملك مى آورد به گونه اى كه ديگر نوبت او نمى شود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از اين روايت و امثال آن مى توان نتيجه گرفت كه مقصود از فرشته اى كه قطرۀ باران را مى آورد و ديگر نوبتش نمى شود، همان قوّۀ جاذبه اى است كه در اين قطرۀ باران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قوّۀ جاذبۀ اين قطرۀ باران در قطرۀ باران ديگر نيست، و آن قطرۀ بارانِ‌ ديگر قوّۀ جاذبه و يا ملك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ملائكة اللّه مطلق جنود حق تعالى هستند و منشأ آثار و بركات و واسطۀ فيض الهى مى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أبى اللّه أن يجرى الأشياء إلّابأسباب</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خواست خداوند اين است كه همۀ كارها بر اساس علل و عوامل خود صورت گيرد، و از جمله علل و عوامل در نظام وجود ملائكه هستند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عزرائيل عليه السلام فرشتۀ قبض ارواح است؛ البته خداوند علّت اصلى همۀ كارها مى باشد و به همين جهت خداوند قبض ارواح را گاهى به خود نسبت داده و</w:t>
      </w:r>
      <w:bookmarkStart w:id="1002" w:name="pg14760_139332"/>
    </w:p>
    <w:p>
      <w:pPr>
        <w:pStyle w:val="BookText"/>
        <w:rPr/>
      </w:pPr>
      <w:bookmarkEnd w:id="1002"/>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است كه جانها را به هنگام مرگشان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يَتَوَفّاكُمْ‌ مَلَكُ‌ الْمَوْتِ‌ الَّذِي وُكِّلَ‌ بِكُمْ‌</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فرشتۀ مرگ كه بر شما گماشته شده است جان شما را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آيۀ اوّل گرفتن روحها و جانها را به خود نسبت داده، و در آيۀ دوّم به ملك الموت نسبت مى دهد؛ و اين دو با هم منافات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عزرائيل و لشكريان و همكارانش همه از جانب خداوند مأمور قبض ارواح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جبرائيل عليه السلام مأمور نشر علوم و معارف و امثال آنهاست، و مثلاً اسرافيل عليه السلام نفخ صور را انجام مى دهد؛ و به طور كلّى هركدام از فرشتگان كارى را انجام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حضرت نمى خواهند بفرمايند كه همۀ ملائكه در آسمانها هستند، بلكه به نظر مى رسد كه ملائكۀ درجه اوّل و يا به تعبير ديگر سران ملائكه در آسمانها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كارهايى هم كه در زمين انجام مى شود خدا انجام مى دهد، ولى به واسطۀ قوا و نيروهايى است كه از آنها نيز تعبير به ملائكه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ملائكه در زمين و جاهاى ديگر هم وجود دارند</w:t>
      </w:r>
      <w:r>
        <w:rPr>
          <w:rFonts w:eastAsia="IRNazanin" w:cs="IRNazanin"/>
          <w:color w:val="111111"/>
          <w:sz w:val="28"/>
          <w:szCs w:val="28"/>
          <w:rtl w:val="true"/>
          <w:lang w:bidi="fa-IR"/>
        </w:rPr>
        <w:t>.</w:t>
      </w:r>
    </w:p>
    <w:p>
      <w:pPr>
        <w:pStyle w:val="Heading3"/>
        <w:numPr>
          <w:ilvl w:val="2"/>
          <w:numId w:val="1"/>
        </w:numPr>
        <w:rPr/>
      </w:pPr>
      <w:bookmarkStart w:id="1003" w:name="__RefHeading___Toc1261452_730472459"/>
      <w:bookmarkStart w:id="1004" w:name="_Toc361"/>
      <w:bookmarkEnd w:id="1003"/>
      <w:r>
        <w:rPr>
          <w:rtl w:val="true"/>
        </w:rPr>
        <w:t>آسمانها، جايگاه صعود گفتار نيكو و عمل صالح</w:t>
      </w:r>
      <w:bookmarkEnd w:id="10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مَصْعَداً لِلْكَلِمِ‌ الطَّيِّبِ‌ وَ الْعَمَلِ‌ الصَّالِحِ‌ مِنْ‌ خَلْقِهِ‌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اطاعت آسمانها از خداوند نبود، خداوند آسمانها را محل صعود گفتار نيكوى خلق خدا و كارهاى شايستۀ آنان قرار نمى داد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يَصْعَدُ الْكَلِمُ‌ الطَّيِّبُ‌ وَ الْعَمَلُ‌ الصّالِحُ‌ يَرْفَعُهُ‌</w:t>
      </w:r>
      <w:r>
        <w:rPr>
          <w:rFonts w:eastAsia="Amiri" w:cs="Amiri" w:ascii="Amiri" w:hAnsi="Amiri"/>
          <w:color w:val="111111"/>
          <w:sz w:val="28"/>
          <w:szCs w:val="28"/>
          <w:rtl w:val="true"/>
          <w:lang w:bidi="ar-SA"/>
        </w:rPr>
        <w:t>»</w:t>
      </w:r>
      <w:r>
        <w:rPr>
          <w:rStyle w:val="FootnoteAnchor"/>
          <w:rtl w:val="true"/>
        </w:rPr>
        <w:footnoteReference w:id="231"/>
      </w:r>
      <w:bookmarkStart w:id="1005" w:name="pg14760_139333"/>
    </w:p>
    <w:p>
      <w:pPr>
        <w:pStyle w:val="BookText"/>
        <w:rPr/>
      </w:pPr>
      <w:bookmarkEnd w:id="10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پسنديده تنها به سوى او بالا مى رود، و كار نيك آن را بالا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توحيدى كه شما داريد و نيز كارهاى نيكويى كه انجام مى دهيد، همه را فرشتگانى كه مأمور اين كار هستند به آسمانها و به سوى خداوند صعود مى دهند و بالا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ملائكه اى كه موكّل هستند اينها را ضبط‍‌ مى كنند و به عالم بالا منتقل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واسطۀ صعود و بالا رفتن گفتار پاك و نيكو و نيز اعمال شايسته، ملائكة اللّه و نويسندگانى از آنها مى باشند كه اعمال و سخنان من و شما را مى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خداوند آسمانها را محل و جايگاه صعود كلمۀ طيّب و سخن پاك و كردار شايستۀ بندگان خود قرار داده است</w:t>
      </w:r>
      <w:r>
        <w:rPr>
          <w:rFonts w:eastAsia="IRNazanin" w:cs="IRNazanin"/>
          <w:color w:val="111111"/>
          <w:sz w:val="28"/>
          <w:szCs w:val="28"/>
          <w:rtl w:val="true"/>
          <w:lang w:bidi="fa-IR"/>
        </w:rPr>
        <w:t>.</w:t>
      </w:r>
    </w:p>
    <w:p>
      <w:pPr>
        <w:pStyle w:val="Heading3"/>
        <w:numPr>
          <w:ilvl w:val="2"/>
          <w:numId w:val="1"/>
        </w:numPr>
        <w:rPr/>
      </w:pPr>
      <w:bookmarkStart w:id="1006" w:name="__RefHeading___Toc1261454_730472459"/>
      <w:bookmarkStart w:id="1007" w:name="_Toc362"/>
      <w:bookmarkEnd w:id="1006"/>
      <w:r>
        <w:rPr>
          <w:rtl w:val="true"/>
        </w:rPr>
        <w:t>مقصود از آسمانها</w:t>
      </w:r>
      <w:bookmarkEnd w:id="1007"/>
    </w:p>
    <w:p>
      <w:pPr>
        <w:pStyle w:val="BookText"/>
        <w:rPr/>
      </w:pPr>
      <w:r>
        <w:rPr>
          <w:rFonts w:ascii="IRNazanin" w:hAnsi="IRNazanin" w:eastAsia="IRNazanin"/>
          <w:color w:val="111111"/>
          <w:sz w:val="28"/>
          <w:sz w:val="28"/>
          <w:szCs w:val="28"/>
          <w:rtl w:val="true"/>
          <w:lang w:bidi="fa-IR"/>
        </w:rPr>
        <w:t>در اينجا اين سؤال مطرح مى شود كه مقصود از آسمانها چيست‌؟ آيا مقصود از آسمانها در اين سخنان، همين خورشيد و كهكشانها و امثال آن مى باشند؟</w:t>
      </w:r>
    </w:p>
    <w:p>
      <w:pPr>
        <w:pStyle w:val="BookText"/>
        <w:rPr/>
      </w:pPr>
      <w:r>
        <w:rPr>
          <w:rFonts w:ascii="IRNazanin" w:hAnsi="IRNazanin" w:eastAsia="IRNazanin"/>
          <w:color w:val="111111"/>
          <w:sz w:val="28"/>
          <w:sz w:val="28"/>
          <w:szCs w:val="28"/>
          <w:rtl w:val="true"/>
          <w:lang w:bidi="fa-IR"/>
        </w:rPr>
        <w:t>در پاسخ مى توان به دو احتمال اشاره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ممكن است مقصود از آسمانها را همين جوّ و فضاى نامتناهى بدانيم كه خورشيد و ستارگان و كهكشانها در آن شناور و در حركت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آيۀ شريفه راجع به ملائكه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أُولِي أَجْنِحَةٍ‌ مَثْنى‌ وَ ثُلاثَ‌ وَ رُباعَ‌</w:t>
      </w:r>
      <w:r>
        <w:rPr>
          <w:rFonts w:eastAsia="IRNazanin" w:cs="IRNazanin"/>
          <w:color w:val="111111"/>
          <w:sz w:val="28"/>
          <w:szCs w:val="28"/>
          <w:rtl w:val="true"/>
          <w:lang w:bidi="fa-IR"/>
        </w:rPr>
        <w:t xml:space="preserve">» </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فرشتگانى كه داراى بالهاى دوگانه و سه گانه و چهارگانه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اين آيۀ شريفه فرشتگان موجوداتى داراى بال معرفى شده اند، منافاتى ندارد كه موجوداتى در همين آسمانها و كهكشانها وجود داشته باشند كه همانها ملائكۀ الهى باشند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احتمال دوّم كه به نظر صحيح تر مى آيد اين است كه مقصود از آسمانها عوالم فوق طبيعت باشد كه عالم ملكوت و جبروت مى باشند</w:t>
      </w:r>
      <w:r>
        <w:rPr>
          <w:rFonts w:eastAsia="Amiri" w:cs="Amiri" w:ascii="Amiri" w:hAnsi="Amiri"/>
          <w:color w:val="111111"/>
          <w:sz w:val="28"/>
          <w:szCs w:val="28"/>
          <w:rtl w:val="true"/>
          <w:lang w:bidi="ar-SA"/>
        </w:rPr>
        <w:t>.</w:t>
      </w:r>
      <w:bookmarkStart w:id="1008" w:name="pg14760_139334"/>
    </w:p>
    <w:p>
      <w:pPr>
        <w:pStyle w:val="Heading3"/>
        <w:numPr>
          <w:ilvl w:val="2"/>
          <w:numId w:val="1"/>
        </w:numPr>
        <w:rPr/>
      </w:pPr>
      <w:bookmarkStart w:id="1009" w:name="__RefHeading___Toc1261456_730472459"/>
      <w:bookmarkStart w:id="1010" w:name="_Toc363"/>
      <w:bookmarkEnd w:id="1008"/>
      <w:bookmarkEnd w:id="1009"/>
      <w:r>
        <w:rPr>
          <w:rtl w:val="true"/>
        </w:rPr>
        <w:t>نظام وجود و مراتب آن</w:t>
      </w:r>
      <w:bookmarkEnd w:id="1010"/>
    </w:p>
    <w:p>
      <w:pPr>
        <w:pStyle w:val="BookText"/>
        <w:rPr/>
      </w:pPr>
      <w:r>
        <w:rPr>
          <w:rFonts w:ascii="IRNazanin" w:hAnsi="IRNazanin" w:eastAsia="IRNazanin"/>
          <w:color w:val="111111"/>
          <w:sz w:val="28"/>
          <w:sz w:val="28"/>
          <w:szCs w:val="28"/>
          <w:rtl w:val="true"/>
          <w:lang w:bidi="fa-IR"/>
        </w:rPr>
        <w:t>براى توضيح بيشتر مطلب بايد عرض كنيم نظام وجود را كه از خداوند شروع و به عالم مادّه منتهى مى شود به چند عالم تقسيم و نامگذارى كرده اند؛ كه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هاهوت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بارى تعالى من حيث الذّات و با قطع نظر از صفات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هاهوت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در اين مرحله، ما حتى صفات خداوند را نيز لحاظ‍‌ نمى كنيم و در نظر نمى گيريم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لاهوت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بارى تعالى با ملاحظۀ صفات را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لاهوت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صفات خداوند عين ذات اوست، ولى گاهى ذات او بدون لحاظ‍‌ صفات در نظر گرفته مى شود كه به آن عالم هاهوت مى گويند، و گاهى هم با لحاظ‍‌ صفات مورد توجّه قرار مى گيرد كه به آن عالم لاهوت گفته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از حق تنزّل كنيم به موجودات مجرّدى مى رسيم كه وسائط‍‌ فيض الهى هستند و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 شود؛ از اين عالم عقول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شود؛ براى اين كه گويا جبّاريت حق تعالى به وسيلۀ اين عالم و موجودات آن تحقق مى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قدرتها و نيروهاى غيبى كه در اين عالم مؤثر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نفوس كلّيه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شريفۀ قرآن شايد اشاره به اين عالم داشته باشد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نُرِي إِبْراهِيمَ‌ مَلَكُوتَ‌ السَّماواتِ‌ وَ الْأَرْضِ‌</w:t>
      </w:r>
      <w:r>
        <w:rPr>
          <w:rFonts w:eastAsia="IRNazanin" w:cs="IRNazanin"/>
          <w:color w:val="111111"/>
          <w:sz w:val="28"/>
          <w:szCs w:val="28"/>
          <w:rtl w:val="true"/>
          <w:lang w:bidi="fa-IR"/>
        </w:rPr>
        <w:t xml:space="preserve">» </w:t>
      </w:r>
      <w:r>
        <w:rPr>
          <w:rStyle w:val="FootnoteAnchor"/>
          <w:rtl w:val="true"/>
        </w:rPr>
        <w:footnoteReference w:id="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بدين سان ملكوت آسمانها و زمين را به ابراهيم مى نمايانديم</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ناسوت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مرحلۀ عالم ملكوت در قوس نزول، عالم مادّه و طبيعت</w:t>
      </w:r>
      <w:bookmarkStart w:id="1011" w:name="pg14760_139335"/>
    </w:p>
    <w:p>
      <w:pPr>
        <w:pStyle w:val="BookText"/>
        <w:rPr/>
      </w:pPr>
      <w:bookmarkEnd w:id="1011"/>
      <w:r>
        <w:rPr>
          <w:rFonts w:ascii="IRNazanin" w:hAnsi="IRNazanin" w:eastAsia="IRNazanin"/>
          <w:color w:val="111111"/>
          <w:sz w:val="28"/>
          <w:sz w:val="28"/>
          <w:szCs w:val="28"/>
          <w:rtl w:val="true"/>
          <w:lang w:bidi="fa-IR"/>
        </w:rPr>
        <w:t xml:space="preserve">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ناسوت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كَوْن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لحاظ‍‌ اين كه استعداد آن را دارد كه از عالم ناسوت و يا عالم مادّه در قوس صعود ترقى كند و به جايى برسد كه حتى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رو من حريف تو نِيَم؛</w:t>
      </w:r>
      <w:r>
        <w:rPr>
          <w:rStyle w:val="FootnoteAnchor"/>
          <w:rtl w:val="true"/>
        </w:rPr>
        <w:footnoteReference w:id="234"/>
      </w:r>
      <w:r>
        <w:rPr>
          <w:rFonts w:ascii="IRNazanin" w:hAnsi="IRNazanin" w:eastAsia="IRNazanin"/>
          <w:color w:val="111111"/>
          <w:sz w:val="28"/>
          <w:sz w:val="28"/>
          <w:szCs w:val="28"/>
          <w:rtl w:val="true"/>
          <w:lang w:bidi="fa-IR"/>
        </w:rPr>
        <w:t xml:space="preserve">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انسان در قوس صعود ترقى مى كند و از مادّه يا به تعبير ديگر از نطفه كه مربوط‍‌ به عالم ناسوت است تا عالم ملكوت و جبروت صعود مى كند</w:t>
      </w:r>
      <w:r>
        <w:rPr>
          <w:rFonts w:eastAsia="IRNazanin" w:cs="IRNazanin"/>
          <w:color w:val="111111"/>
          <w:sz w:val="28"/>
          <w:szCs w:val="28"/>
          <w:rtl w:val="true"/>
          <w:lang w:bidi="fa-IR"/>
        </w:rPr>
        <w:t>.</w:t>
      </w:r>
    </w:p>
    <w:p>
      <w:pPr>
        <w:pStyle w:val="Heading3"/>
        <w:numPr>
          <w:ilvl w:val="2"/>
          <w:numId w:val="1"/>
        </w:numPr>
        <w:rPr/>
      </w:pPr>
      <w:bookmarkStart w:id="1012" w:name="__RefHeading___Toc1261458_730472459"/>
      <w:bookmarkStart w:id="1013" w:name="_Toc364"/>
      <w:bookmarkEnd w:id="1012"/>
      <w:r>
        <w:rPr>
          <w:rtl w:val="true"/>
        </w:rPr>
        <w:t>ستارگان و نقش آنها</w:t>
      </w:r>
      <w:bookmarkEnd w:id="10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نُجُومَهَا أَعْلاماً يَسْتَدِلُّ‌ بِهَا الْحَيْرَانُ‌ فِي مُخْتَلِفِ‌ فِجَاجِ‌ الْأَقْطَارِ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ستارگان آسمانها را نشانه هايى قرار داد كه شخص سرگردان با آنها راه مى جويد در رفت و آمد راههاى گشادۀ كرانه هاى زمين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نشانه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درّه يا شكاف بين كوههاست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كناره و سرزمين و كشور است</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عليه السلام در اين عبارت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ستارگان را عَلَم و نشانه براى راه يافتن انسانهاى متحيّر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نمى توان گفت كه خداوند كهكشانها و ستارگان با اين عظمت و بزرگى را تنها براى راهنمايى مردم در شب ها قرار داده است؛ زيرا خداوند از آفرينش اين جهان با عظمت و از جمله آفرينش ستارگان هدف خاصى را دنبال كرده است؛ ولى در كنار آن هدف اصلى، يكى از آثار ستارگان اين است كه مردم در شب ها نيازهاى خود را رفع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از لطف و عنايت خداوند است كه شب و روز را قرار داد؛ زيرا اگر هميشه روز يا هميشه شب بود، مردم</w:t>
      </w:r>
    </w:p>
    <w:p>
      <w:pPr>
        <w:pStyle w:val="BookText"/>
        <w:rPr/>
      </w:pPr>
      <w:r>
        <w:rPr>
          <w:rFonts w:ascii="IRNazanin" w:hAnsi="IRNazanin" w:eastAsia="IRNazanin"/>
          <w:color w:val="111111"/>
          <w:sz w:val="28"/>
          <w:sz w:val="28"/>
          <w:szCs w:val="28"/>
          <w:rtl w:val="true"/>
          <w:lang w:bidi="fa-IR"/>
        </w:rPr>
        <w:t>نمى توانستند زندگى كنند و زندگى ها مختل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در شب كه خورشيد نيست نور ستارگان را براى روشنايى قرار داد تا هم تاريك باشد و مردم به استراحت بپردازند و هم يك روشنايى كمرنگى وجود داشته باشد تا مردم نيازهاى خود را رفع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نمى توان گفت كه آفرينش ستارگان و كهكشانها فقط‍‌ براى اين بوده است كه مردم را در شب ها هدايت كند و براى آنان نشانه باشد، هرچند بالاخره يكى از آثار و خواص آن همين است كه مردم در شب ها در پرتو نور كم رنگ ستارگان به رفع نيازهاى خود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نيز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جَعَلَ‌ لَكُمُ‌ النُّجُومَ‌ لِتَهْتَدُوا بِها فِي ظُلُماتِ‌ الْبَرِّ وَ الْبَحْرِ</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آن كه ستارگان را براى شما قرار داد تا به وسيلۀ آن در تاريكى هاى خشكى و دريا راه 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نُجُومَها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ستارگان آسمانها را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 ها و يا پرچم هايى كه راهنمايند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به لحاظ‍‌ اين كه جاده ها باريك و در بعضى جاها مشخص نبود، براى اين كه مسافران راه را گم نكنند نشانه هايى در راهها و يا جاهاى ديگر قرار مى دادند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يَسْتَدِلُّ‌ بِهَا الْحَيْرَانُ‌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به وسيلۀ اين ستاره ها انسانهاى متحيّر راه مى 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مُخْتَلِفِ‌ فِجَاجِ‌ الْأَقْطَارِ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رفت و آمد راههاى گشادۀ اطراف زمين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معناى اين جمله دو احتمال وجود دارد</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كلام عرب اضافۀ صفت به موصوف رايج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احتمال فوق معنا اين طور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ستارگان را وسيلۀ راهنمايى افراد متحيّرى قرار داد كه در درّه هاى مختلف سرزمين ها سرگردان شده اند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احتمال دوّم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مكان و به معناى محل رفت و آمد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جمله اين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ستارگان را قرار داده است تا در محل رفت و آمد درّه هاى زمين، مردم راه را به وسيلۀ نور آن ستارگان بيابند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يَمْنَعْ‌ ضَوْءَ نُورِهَا إِدْلِهْمَامُ‌ سَجْفِ‌ اللَّيْلِ‌ الْمُظْلِمِ‌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سياهى پوشش شب تيره و تار بازنداشت روشنى نور آن ستارگان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إِدْلِهْمَام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تاريكى و سياهى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يك معناست و در اصل به پوشش روى لباسها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پوششى را كه به عنوان قبا قرار 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مطلق پوشش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يَمْنَعْ‌ ضَوْءَ نُورِهَا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جلوگيرى و منع نمى كند از روشنايى نور اين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إِدْلِهْمَامُ‌ سَجْفِ‌ اللَّيْلِ‌ الْمُظْلِمِ‌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سياهى پوشش شب تاريك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شب است و همه جا تاريك مى باشد و اين تاريكى براى استراحت مردم لازم و داراى مصلحت است، ولى ماه و ستارگان نيز پرتوافشانى مى كنند و پوشش شب تاريك مانع نور و پرتوافشانى آنها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لَااسْتَطَاعَتْ‌ جَلابِيبُ‌ سَوَادِ الْحَنَادِسِ‌ أَنْ‌ تَرُدَّ مَا شَاعَ‌ فِى السَّمَاوَاتِ‌ مِنْ‌ تَلَأْلُؤِ نُورِ الْقَمَرِ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چادرهاى سياه تاريكى هاى شب توانايى نداشت كه بازگرداند آنچه را آشكار شد در آسمانها از درخشيدن نور ماه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چادرهاست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تاريكى و ظلمت شب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در اين عبارت همان مطلب قبلى را با الفاظ‍‌ جديد بيان مى كنند و</w:t>
      </w:r>
      <w:bookmarkStart w:id="1014" w:name="pg14760_139338"/>
    </w:p>
    <w:p>
      <w:pPr>
        <w:pStyle w:val="BookText"/>
        <w:rPr/>
      </w:pPr>
      <w:bookmarkEnd w:id="1014"/>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لَااسْتَطَاعَتْ‌ جَلابِيبُ‌ سَوَادِ الْحَنَادِسِ‌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چادرهاى سياه شب هاى تاريك قدرت ندارد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تَرُدَّ مَا شَاعَ‌ فِى السَّمَاوَاتِ‌ مِنْ‌ تَلَأْلُؤِ نُورِ الْقَمَرِ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را در آسمانها شيوع پيدا كرده و گسترش يافته است رد كند و كنار بزند از درخشيدن نور ماه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نور ماه مى آيد و جاى خود را باز مى كند</w:t>
      </w:r>
      <w:r>
        <w:rPr>
          <w:rFonts w:eastAsia="Amiri" w:cs="Amiri" w:ascii="Amiri" w:hAnsi="Amiri"/>
          <w:color w:val="111111"/>
          <w:sz w:val="28"/>
          <w:szCs w:val="28"/>
          <w:rtl w:val="true"/>
          <w:lang w:bidi="ar-SA"/>
        </w:rPr>
        <w:t>.</w:t>
      </w:r>
    </w:p>
    <w:p>
      <w:pPr>
        <w:pStyle w:val="Heading3"/>
        <w:numPr>
          <w:ilvl w:val="2"/>
          <w:numId w:val="1"/>
        </w:numPr>
        <w:rPr/>
      </w:pPr>
      <w:bookmarkStart w:id="1015" w:name="__RefHeading___Toc1261460_730472459"/>
      <w:bookmarkStart w:id="1016" w:name="_Toc365"/>
      <w:bookmarkEnd w:id="1015"/>
      <w:r>
        <w:rPr>
          <w:rtl w:val="true"/>
        </w:rPr>
        <w:t>پنهان نبودن سياهى شب تار بر خداوند</w:t>
      </w:r>
      <w:bookmarkEnd w:id="10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مَنْ‌ لا يَخْفى‌ عَلَيْهِ‌ سَوَادُ غَسَقٍ‌ دَاجٍ‌، وَ لا لَيْلٍ‌ سَاجٍ‌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منزّه است آن كسى كه پنهان نيست بر او سياهى شب تيره و تار، و نه شب ساكن و آرام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سياهى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به معناى تاريكى اوّل شب 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تاريك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غَسَقٍ‌ 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سياهىِ‌ تاريكىِ‌ تاريك؛ يا به عبارت ديگر سياهى تيره و تار، كه بيانگر تأكيد در تاريكى شب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سكون و يا آرامش شب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اللَّيْلِ‌ إِذا سَجى‌</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شب چون آرامش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مَنْ‌ لا يَخْفى‌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منزّه است از نقايص آن خدايى كه مخفى نيست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غَسَقٍ‌ دَاجٍ‌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سياهىِ‌ تاريكى تاريك؛ يا سياهى تيره و 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لَيْلٍ‌ ساجٍ‌</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نه سياهى شب 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در شب آرامش دارند و معمولاً از جنبش و حركت مى افتند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همين جهت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 سَاجٍ‌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عبارت عطف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غَسَقٍ‌ 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بِقَاعِ‌ الْأَرَضِينَ‌ الْمُتَطَأْطِئَاتِ‌، وَ لا فِي يَفَاعِ‌ السُّفْعِ‌ الْمُتَجَاوِرَاتِ‌</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بقعه هاى زمين هاى پست و فرورفته، و نه در بلنداى كوههاى تيره رنگ به هم نزديك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مُتَطَأْطِئ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 يعنى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مى خواهند اقليم هاى مختلف را بيان كنند كه بعضى نسبت به بعضى ديگر پايين تر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بلندى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سياهى متمايل به قرمزى گفته مى شود؛ و در اينجا منظور كوهها هستند؛ زيرا رنگ كوهها معمولاً سياه متمايل به قرمز است، مخصوصاً اگر داراى مس هم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بِقَاعِ‌ الْأَرَضِينَ‌ الْمُتَطَأْطِئَاتِ‌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همۀ بقعه ها و اقليم هايى كه پايين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فِي يَفَاعِ‌ السُّفْعِ‌ الْمُتَجَاوِرَاتِ‌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نه در بلنداى كوههاى تيره اى كه با يكديگر همسايه و نزديك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سياهى شب تاريك در هيچ يك از اين مكانها بر خداوند مخفى نيست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017" w:name="pg14760_139340"/>
    </w:p>
    <w:p>
      <w:pPr>
        <w:pStyle w:val="Heading2"/>
        <w:numPr>
          <w:ilvl w:val="1"/>
          <w:numId w:val="1"/>
        </w:numPr>
        <w:rPr/>
      </w:pPr>
      <w:bookmarkStart w:id="1018" w:name="__RefHeading___Toc1261462_730472459"/>
      <w:bookmarkStart w:id="1019" w:name="_Toc366"/>
      <w:bookmarkEnd w:id="1017"/>
      <w:bookmarkEnd w:id="1018"/>
      <w:r>
        <w:rPr>
          <w:rtl w:val="true"/>
        </w:rPr>
        <w:t>(</w:t>
      </w:r>
      <w:r>
        <w:rPr>
          <w:rtl w:val="true"/>
        </w:rPr>
        <w:t xml:space="preserve">درس </w:t>
      </w:r>
      <w:r>
        <w:rPr/>
        <w:t>313</w:t>
      </w:r>
      <w:r>
        <w:rPr>
          <w:rtl w:val="true"/>
        </w:rPr>
        <w:t xml:space="preserve">) - </w:t>
      </w:r>
      <w:r>
        <w:rPr>
          <w:rtl w:val="true"/>
        </w:rPr>
        <w:t xml:space="preserve">خطبۀ </w:t>
      </w:r>
      <w:r>
        <w:rPr/>
        <w:t>182</w:t>
      </w:r>
      <w:r>
        <w:rPr>
          <w:rtl w:val="true"/>
        </w:rPr>
        <w:t xml:space="preserve"> (</w:t>
      </w:r>
      <w:r>
        <w:rPr>
          <w:rtl w:val="true"/>
        </w:rPr>
        <w:t>قسمت سوّم</w:t>
      </w:r>
      <w:r>
        <w:rPr>
          <w:rtl w:val="true"/>
        </w:rPr>
        <w:t>)</w:t>
      </w:r>
      <w:bookmarkEnd w:id="1019"/>
    </w:p>
    <w:p>
      <w:pPr>
        <w:pStyle w:val="Heading3"/>
        <w:numPr>
          <w:ilvl w:val="2"/>
          <w:numId w:val="1"/>
        </w:numPr>
        <w:rPr/>
      </w:pPr>
      <w:bookmarkStart w:id="1020" w:name="__RefHeading___Toc1261464_730472459"/>
      <w:bookmarkStart w:id="1021" w:name="_Toc367"/>
      <w:bookmarkEnd w:id="1020"/>
      <w:r>
        <w:rPr>
          <w:rtl w:val="true"/>
        </w:rPr>
        <w:t>اشاره</w:t>
      </w:r>
      <w:bookmarkEnd w:id="1021"/>
    </w:p>
    <w:p>
      <w:pPr>
        <w:pStyle w:val="BookText"/>
        <w:rPr/>
      </w:pPr>
      <w:r>
        <w:rPr>
          <w:rFonts w:ascii="Amiri" w:hAnsi="Amiri" w:eastAsia="Amiri" w:cs="Amiri"/>
          <w:color w:val="111111"/>
          <w:sz w:val="28"/>
          <w:sz w:val="28"/>
          <w:szCs w:val="28"/>
          <w:rtl w:val="true"/>
          <w:lang w:bidi="ar-SA"/>
        </w:rPr>
        <w:t>يك نكتۀ ادبى</w:t>
      </w:r>
    </w:p>
    <w:p>
      <w:pPr>
        <w:pStyle w:val="BookText"/>
        <w:rPr/>
      </w:pPr>
      <w:r>
        <w:rPr>
          <w:rFonts w:ascii="IRNazanin" w:hAnsi="IRNazanin" w:eastAsia="IRNazanin"/>
          <w:color w:val="111111"/>
          <w:sz w:val="28"/>
          <w:sz w:val="28"/>
          <w:szCs w:val="28"/>
          <w:rtl w:val="true"/>
          <w:lang w:bidi="fa-IR"/>
        </w:rPr>
        <w:t>ماهيّت رعد، و پنهان نبودن صداى آن نزد خداوند</w:t>
      </w:r>
    </w:p>
    <w:p>
      <w:pPr>
        <w:pStyle w:val="BookText"/>
        <w:rPr/>
      </w:pPr>
      <w:r>
        <w:rPr>
          <w:rFonts w:ascii="IRNazanin" w:hAnsi="IRNazanin" w:eastAsia="IRNazanin"/>
          <w:color w:val="111111"/>
          <w:sz w:val="28"/>
          <w:sz w:val="28"/>
          <w:szCs w:val="28"/>
          <w:rtl w:val="true"/>
          <w:lang w:bidi="fa-IR"/>
        </w:rPr>
        <w:t>علم خداوند به برق ابرها پس از متلاشى شدن</w:t>
      </w:r>
    </w:p>
    <w:p>
      <w:pPr>
        <w:pStyle w:val="BookText"/>
        <w:rPr/>
      </w:pPr>
      <w:r>
        <w:rPr>
          <w:rFonts w:ascii="IRNazanin" w:hAnsi="IRNazanin" w:eastAsia="IRNazanin"/>
          <w:color w:val="111111"/>
          <w:sz w:val="28"/>
          <w:sz w:val="28"/>
          <w:szCs w:val="28"/>
          <w:rtl w:val="true"/>
          <w:lang w:bidi="fa-IR"/>
        </w:rPr>
        <w:t>علم خداوند به منازل ستارگان و تأثير آنها بر حوادث زمين</w:t>
      </w:r>
    </w:p>
    <w:p>
      <w:pPr>
        <w:pStyle w:val="BookText"/>
        <w:rPr/>
      </w:pPr>
      <w:r>
        <w:rPr>
          <w:rFonts w:ascii="IRNazanin" w:hAnsi="IRNazanin" w:eastAsia="IRNazanin"/>
          <w:color w:val="111111"/>
          <w:sz w:val="28"/>
          <w:sz w:val="28"/>
          <w:szCs w:val="28"/>
          <w:rtl w:val="true"/>
          <w:lang w:bidi="fa-IR"/>
        </w:rPr>
        <w:t>علم خداوند به همۀ نظام وجود</w:t>
      </w:r>
    </w:p>
    <w:p>
      <w:pPr>
        <w:pStyle w:val="BookText"/>
        <w:rPr/>
      </w:pPr>
      <w:r>
        <w:rPr>
          <w:rFonts w:ascii="Amiri" w:hAnsi="Amiri" w:eastAsia="Amiri" w:cs="Amiri"/>
          <w:color w:val="111111"/>
          <w:sz w:val="28"/>
          <w:sz w:val="28"/>
          <w:szCs w:val="28"/>
          <w:rtl w:val="true"/>
          <w:lang w:bidi="ar-SA"/>
        </w:rPr>
        <w:t>قبليّت زمانى يا قبليّت رتبى خداوند؟</w:t>
      </w:r>
    </w:p>
    <w:p>
      <w:pPr>
        <w:pStyle w:val="BookText"/>
        <w:rPr/>
      </w:pPr>
      <w:r>
        <w:rPr>
          <w:rFonts w:ascii="IRNazanin" w:hAnsi="IRNazanin" w:eastAsia="IRNazanin"/>
          <w:color w:val="111111"/>
          <w:sz w:val="28"/>
          <w:sz w:val="28"/>
          <w:szCs w:val="28"/>
          <w:rtl w:val="true"/>
          <w:lang w:bidi="fa-IR"/>
        </w:rPr>
        <w:t>جايگاه وهم و فهم در شناخت خداوند</w:t>
      </w:r>
    </w:p>
    <w:p>
      <w:pPr>
        <w:pStyle w:val="BookText"/>
        <w:rPr/>
      </w:pPr>
      <w:r>
        <w:rPr>
          <w:rFonts w:ascii="IRNazanin" w:hAnsi="IRNazanin" w:eastAsia="IRNazanin"/>
          <w:color w:val="111111"/>
          <w:sz w:val="28"/>
          <w:sz w:val="28"/>
          <w:szCs w:val="28"/>
          <w:rtl w:val="true"/>
          <w:lang w:bidi="fa-IR"/>
        </w:rPr>
        <w:t>غافل نبودن خداوند از موجودات</w:t>
      </w:r>
    </w:p>
    <w:p>
      <w:pPr>
        <w:pStyle w:val="BookText"/>
        <w:rPr/>
      </w:pPr>
      <w:r>
        <w:rPr>
          <w:rFonts w:ascii="IRNazanin" w:hAnsi="IRNazanin" w:eastAsia="IRNazanin"/>
          <w:color w:val="111111"/>
          <w:sz w:val="28"/>
          <w:sz w:val="28"/>
          <w:szCs w:val="28"/>
          <w:rtl w:val="true"/>
          <w:lang w:bidi="fa-IR"/>
        </w:rPr>
        <w:t>عدم امكان رؤيت خدا با چشم</w:t>
      </w:r>
    </w:p>
    <w:p>
      <w:pPr>
        <w:pStyle w:val="BookText"/>
        <w:rPr/>
      </w:pPr>
      <w:r>
        <w:rPr>
          <w:rFonts w:ascii="Amiri" w:hAnsi="Amiri" w:eastAsia="Amiri" w:cs="Amiri"/>
          <w:color w:val="111111"/>
          <w:sz w:val="28"/>
          <w:sz w:val="28"/>
          <w:szCs w:val="28"/>
          <w:rtl w:val="true"/>
          <w:lang w:bidi="ar-SA"/>
        </w:rPr>
        <w:t>خداوند محدود به مكان نيست</w:t>
      </w:r>
    </w:p>
    <w:p>
      <w:pPr>
        <w:pStyle w:val="BookText"/>
        <w:rPr/>
      </w:pPr>
      <w:r>
        <w:rPr>
          <w:rFonts w:ascii="Amiri" w:hAnsi="Amiri" w:eastAsia="Amiri" w:cs="Amiri"/>
          <w:color w:val="111111"/>
          <w:sz w:val="28"/>
          <w:sz w:val="28"/>
          <w:szCs w:val="28"/>
          <w:rtl w:val="true"/>
          <w:lang w:bidi="ar-SA"/>
        </w:rPr>
        <w:t>شريك نداشتن خداوند</w:t>
      </w:r>
    </w:p>
    <w:p>
      <w:pPr>
        <w:pStyle w:val="BookText"/>
        <w:rPr/>
      </w:pPr>
      <w:r>
        <w:rPr>
          <w:rFonts w:ascii="Amiri" w:hAnsi="Amiri" w:eastAsia="Amiri" w:cs="Amiri"/>
          <w:color w:val="111111"/>
          <w:sz w:val="28"/>
          <w:sz w:val="28"/>
          <w:szCs w:val="28"/>
          <w:rtl w:val="true"/>
          <w:lang w:bidi="ar-SA"/>
        </w:rPr>
        <w:t>خلقت موجودات بدون نياز به مقدمات و ابزار</w:t>
      </w:r>
    </w:p>
    <w:p>
      <w:pPr>
        <w:pStyle w:val="BookText"/>
        <w:rPr/>
      </w:pPr>
      <w:r>
        <w:rPr>
          <w:rFonts w:ascii="Amiri" w:hAnsi="Amiri" w:eastAsia="Amiri" w:cs="Amiri"/>
          <w:color w:val="111111"/>
          <w:sz w:val="28"/>
          <w:sz w:val="28"/>
          <w:szCs w:val="28"/>
          <w:rtl w:val="true"/>
          <w:lang w:bidi="ar-SA"/>
        </w:rPr>
        <w:t>عدم درك خداوند با حواس</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چگونگى سخن گفتن خداوند با موسى عليه السلام</w:t>
      </w:r>
      <w:bookmarkStart w:id="1022" w:name="pg14760_139342"/>
    </w:p>
    <w:p>
      <w:pPr>
        <w:pStyle w:val="BookText"/>
        <w:rPr/>
      </w:pPr>
      <w:bookmarkEnd w:id="10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يَتَجَلْجَلُ‌ بِهِ‌ الرَّعْدُ فِي أُفُقِ‌ السَّمَاءِ، وَ مَا تَلاشَتْ‌ عَنْهُ‌ بُرُوقُ‌ الْغَمَامِ‌، وَ مَا تَسْقُطُ‍‌ مِنْ‌ وَرَقَةٍ‌ تُزيلُهَا عَنْ‌ مَسْقَطِهَا عَواصِفُ‌ الْأَنْوَاءِ وَ انْهِطَالُ‌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 مَسْقَطَ‍‌ الْقَطْرَةِ‌ وَ مَقَرَّهَا، وَ مَسْحَبَ‌ الذَّرَّةِ‌ وَ مَجَرَّهَا، وَ مَا يَكْفِى الْبَعُوضَةَ‌ مِنْ‌ قُوتِهَا، وَ مَا تَحْمِلُ‌ الْأُنْثى‌ فِي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الْكَائِنِ‌ قَبْلَ‌ أَنْ‌ يَكُونَ‌ كُرْسِيٌّ‌ أَوْ عَرْشٌ‌، أَوْ سَمَاءٌ أَوْ أَرْضٌ‌، أَوْ جَانٌّ‌ أَوْ 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يُدْرَكُ‌ بِوَهْمٍ‌، وَ لا يُقَدَّرُ بِفَهْمٍ‌، وَ لا يَشْغَلُهُ‌ سَائِلٌ‌، وَ لا يَنْقُصُهُ‌ نَائِلٌ‌، وَ لا يُنْظَرُ بِعَيْنٍ‌، وَ لا يُحَدُّ بِأَيْنٍ‌، وَ لا يُوصَفُ‌ بِالْأَزْوَاجِ‌، وَ لا يَخْلُقُ‌ بِعِلاجٍ‌، وَ لا يُدْرَكُ‌ بِالْحَوَاسِّ‌، وَ لا يُقَاسُ‌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كَلَّمَ‌ مُوسى‌ تَكْلِيماً، وَ أَرَاهُ‌ مِنْ‌ آيَاتِهِ‌ عَظيٖماً، بِلا جَوَارِحَ‌ وَ لا أَدَوَاتٍ‌، وَ لا نُطْقٍ‌ وَ لا لَهَوَاتٍ‌</w:t>
      </w:r>
      <w:r>
        <w:rPr>
          <w:rFonts w:eastAsia="Amiri" w:cs="Amiri" w:ascii="Amiri" w:hAnsi="Amiri"/>
          <w:color w:val="111111"/>
          <w:sz w:val="28"/>
          <w:szCs w:val="28"/>
          <w:rtl w:val="true"/>
          <w:lang w:bidi="ar-SA"/>
        </w:rPr>
        <w:t>.»</w:t>
      </w:r>
    </w:p>
    <w:p>
      <w:pPr>
        <w:pStyle w:val="Heading3"/>
        <w:numPr>
          <w:ilvl w:val="2"/>
          <w:numId w:val="1"/>
        </w:numPr>
        <w:rPr/>
      </w:pPr>
      <w:bookmarkStart w:id="1023" w:name="__RefHeading___Toc1261466_730472459"/>
      <w:bookmarkStart w:id="1024" w:name="_Toc368"/>
      <w:bookmarkEnd w:id="1023"/>
      <w:r>
        <w:rPr>
          <w:rtl w:val="true"/>
        </w:rPr>
        <w:t>يك نكتۀ ادبى</w:t>
      </w:r>
      <w:bookmarkEnd w:id="1024"/>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خطبه اى نسبتاً مفصّل و پر محتواست مى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عبارتى كه در پايان درس گذشته توضيح داديم اين بود كه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فَسُبْحَانَ‌ مَنْ‌ لا يَخْفى‌ عَلَيْهِ‌ سَوَادُ غَسَقٍ‌ دَاجٍ‌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منزّه است پروردگارى كه پنهان نيست بر او سياهىِ‌ شب تيره و 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سياهى،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يعنى تاريكى اوّل شب،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يعنى مظلم و تاريك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تأكيد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لَيْلٍ‌ سَاجٍ‌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نه شبى كه ساكن و داراى آرامش است</w:t>
      </w:r>
      <w:bookmarkStart w:id="1025" w:name="pg14760_139343"/>
    </w:p>
    <w:p>
      <w:pPr>
        <w:pStyle w:val="BookText"/>
        <w:rPr/>
      </w:pPr>
      <w:bookmarkEnd w:id="10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بِقَاعِ‌ الْأَرَضِينَ‌ الْمُتَطَأْطِئَاتِ‌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بقعه ها و اقليم هاى زمين هايى كه پايين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فِي يَفَاعِ‌ السُّفُعِ‌ الْمُتَجَاوِرَاتِ‌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نه در بلنداى كوههايى كه همسايه و در جوار يكديگرند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يك نكتۀ ادبى وجود دارد كه توضيح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محسّنات بديعيه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جناس تام داريم كه يك كلمه در عبارت تكرار مى شود ولى به دو معنا مى آيد، يعنى هر كدام معنايى متفاوت با ديگرى خواهد داشت؛ ولى در جناس ناقص عين يك كلمه تكرار نمى شود، بلكه دو كلمه كه مشابه يكديگر نوشته مى شوند در يك عبارت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نهج البلاغه هم از جناس ناقص استفاده شده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يكديگر نوشته مى شوند، ولى اوّلى براى زمين هاى گود و پايين، و دوّمى براى كوههاى بلند به كار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مربوط‍‌ به درس روز گذشته بود؛ حضرت در ادامه نكات ديگرى را يادآورى مى فرمايد</w:t>
      </w:r>
      <w:r>
        <w:rPr>
          <w:rFonts w:eastAsia="IRNazanin" w:cs="IRNazanin"/>
          <w:color w:val="111111"/>
          <w:sz w:val="28"/>
          <w:szCs w:val="28"/>
          <w:rtl w:val="true"/>
          <w:lang w:bidi="fa-IR"/>
        </w:rPr>
        <w:t>.</w:t>
      </w:r>
    </w:p>
    <w:p>
      <w:pPr>
        <w:pStyle w:val="Heading3"/>
        <w:numPr>
          <w:ilvl w:val="2"/>
          <w:numId w:val="1"/>
        </w:numPr>
        <w:rPr/>
      </w:pPr>
      <w:bookmarkStart w:id="1026" w:name="__RefHeading___Toc1261468_730472459"/>
      <w:bookmarkStart w:id="1027" w:name="_Toc369"/>
      <w:bookmarkEnd w:id="1026"/>
      <w:r>
        <w:rPr>
          <w:rtl w:val="true"/>
        </w:rPr>
        <w:t>ماهيّت رعد، و پنهان نبودن صداى آن نزد خداوند</w:t>
      </w:r>
      <w:bookmarkEnd w:id="10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يَتَجَلْجَلُ‌ بِهِ‌ الرَّعْدُ فِي أُفُقِ‌ 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نيست بر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رعد به آن صدا مى كند در كرانۀ آسمان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صداى رعد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يَتَجَلْجَلُ‌ بِهِ‌ الرَّعْدُ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صدايى كه رعد به آن صدا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عبارت عطف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مَنْ‌ لايَخْفى‌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مخفى و پنهان نيست بر خداوند آن صدايى كه رعد به آن در افق آسمان صدا مى كند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بحثى كه در اينجا وجود دارد اين است كه مقصود از رعد چيست‌؟ آنچه ما به ظاهر</w:t>
      </w:r>
    </w:p>
    <w:p>
      <w:pPr>
        <w:pStyle w:val="BookText"/>
        <w:rPr/>
      </w:pPr>
      <w:r>
        <w:rPr>
          <w:rFonts w:ascii="IRNazanin" w:hAnsi="IRNazanin" w:eastAsia="IRNazanin"/>
          <w:color w:val="111111"/>
          <w:sz w:val="28"/>
          <w:sz w:val="28"/>
          <w:szCs w:val="28"/>
          <w:rtl w:val="true"/>
          <w:lang w:bidi="fa-IR"/>
        </w:rPr>
        <w:t>مى بينيم و گفته مى شود اين است كه ابرها متراكم مى شوند و اين ابرهاى متراكم با يكديگر برخورد كرده و از برخورد آنها با يكديگر صدا، برق و نور شديد ايجاد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صرف نظر از آنچه در كيفيّت به وجود آمدن رعد و برق مشاهده مى كنيم، در بسيارى از روايات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ملكى از ملائكة اللّه است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از طرف ديگر 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يُسَبِّحُ‌ الرَّعْدُ بِحَمْدِهِ‌ وَ الْمَلائِكَةُ‌ مِنْ‌ خِيفَتِهِ‌</w:t>
      </w:r>
      <w:r>
        <w:rPr>
          <w:rFonts w:eastAsia="IRNazanin" w:cs="IRNazanin"/>
          <w:color w:val="111111"/>
          <w:sz w:val="28"/>
          <w:szCs w:val="28"/>
          <w:rtl w:val="true"/>
          <w:lang w:bidi="fa-IR"/>
        </w:rPr>
        <w:t xml:space="preserve">» </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رعد به سپاس او و فرشتگان از خوف و خشيت او تسبيح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مى توان نتيجه گرفت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سنخ قواى اين عالم است كه از آن تعبير به ملك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مطالب بالا سؤالى مطرح مى شود كه چگونه از برخورد ابرهاى متراكم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ايجاد رعد و برق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تعبير به ملك شده است‌؟</w:t>
      </w:r>
    </w:p>
    <w:p>
      <w:p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روايات استفاده مى شود كه به مجموع قوا و نيروهايى كه در نظام عالم مسخّر ارادۀ خداوند هستند و كار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بعضى روايات آمده است كه يك قطرۀ باران را يك ملك به زمين مى رساند و اين ملك ديگر نوبتش نمى شود تا بار ديگر قطرۀ بارانى را به زمين برساند</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مى توان گفت كه از همان نيرو يا جاذبه اى كه اين قطرۀ باران را به زمين مى رساند تعبير به ملك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چه اشكالى دارد كه بگوييم همان نيروى غيبى يا درونى كه مأموريت دارد ابرها را به هم بزند يا باعث مى شود ابرها به هم بخورند و بعد برق و صدايى توليد شود، از همان نيرو تعبير به ملك شده باشد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اين احتمال،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يُسَبِّحُ‌ الرَّعْدُ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 واضح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آن ملك مأمور به وجود آمدن رعد و برق، خداوند را تسبيح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w:t>
      </w:r>
      <w:r>
        <w:rPr>
          <w:rFonts w:eastAsia="IRNazanin" w:cs="IRNazanin"/>
          <w:color w:val="111111"/>
          <w:sz w:val="28"/>
          <w:szCs w:val="28"/>
          <w:lang w:bidi="fa-IR"/>
        </w:rPr>
        <w:t>7</w:t>
      </w:r>
      <w:r>
        <w:rPr>
          <w:rFonts w:eastAsia="IRNazanin" w:cs="IRNazanin"/>
          <w:color w:val="111111"/>
          <w:sz w:val="28"/>
          <w:szCs w:val="28"/>
          <w:rtl w:val="true"/>
          <w:lang w:bidi="fa-IR"/>
        </w:rPr>
        <w:t>.</w:t>
      </w:r>
      <w:bookmarkStart w:id="1028" w:name="pg14760_139345"/>
    </w:p>
    <w:p>
      <w:pPr>
        <w:pStyle w:val="BookText"/>
        <w:rPr/>
      </w:pPr>
      <w:bookmarkEnd w:id="1028"/>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باشد كه معناى تسبيح كردن آن روشن است؛ و اگر هم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امر تكوينى باشد، آنگاه تسبيح او هم تكوينى مى شود؛ زيرا به يك حساب، تمام نظام وجود عقل و شعور دارند</w:t>
      </w:r>
      <w:r>
        <w:rPr>
          <w:rFonts w:eastAsia="IRNazanin" w:cs="IRNazanin"/>
          <w:color w:val="111111"/>
          <w:sz w:val="28"/>
          <w:szCs w:val="28"/>
          <w:rtl w:val="true"/>
          <w:lang w:bidi="fa-IR"/>
        </w:rPr>
        <w:t>.</w:t>
      </w:r>
    </w:p>
    <w:p>
      <w:pPr>
        <w:pStyle w:val="Heading3"/>
        <w:numPr>
          <w:ilvl w:val="2"/>
          <w:numId w:val="1"/>
        </w:numPr>
        <w:rPr/>
      </w:pPr>
      <w:bookmarkStart w:id="1029" w:name="__RefHeading___Toc1261470_730472459"/>
      <w:bookmarkStart w:id="1030" w:name="_Toc370"/>
      <w:bookmarkEnd w:id="1029"/>
      <w:r>
        <w:rPr>
          <w:rtl w:val="true"/>
        </w:rPr>
        <w:t>علم خداوند به برق ابرها پس از متلاشى شدن</w:t>
      </w:r>
      <w:bookmarkEnd w:id="10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تَلاشَتْ‌ عَنْهُ‌ بُرُوقُ‌ الْغَمَامِ‌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نيست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آن برق هاى ابر متلاشى و نابود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تفاعل و به معناى مضمحل شدن و نابود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ابرها رعد و برق دارند جاهايى روشن مى شود، و بعد كه ابر رفت و متلاشى شد مسلّماً برق آن هم ناپديد شده است؛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حتى جايى كه قبلاً رعد و برقى بوده و از بين رفته است را نيز مى داند و به آن آگاهى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ممكن است سؤال شود كه چرا حضرت نفرمود خداوند جاى رعد و برق را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معلوم است خداوند رعد و برق و جاى آن را مى داند؛ مهم اين است كه كسى پس از متلاشى و نابود شدن رعد و برق و ابرها، جاهاى آنها را بشناسد؛ و خداوند همۀ اينها را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وقتى جايى برق زد و رعدى پديد آمد، ما هم آن را مى بينيم و صدايش را مى شنويم؛ ولى مهم آن است كه وقتى رعدها و برق ها تمام شدند و ابرها متلاشى و نابود شدند، خدا مى داند كه رعدها و برق ها كجا به وجود آمده بودند</w:t>
      </w:r>
      <w:r>
        <w:rPr>
          <w:rFonts w:eastAsia="IRNazanin" w:cs="IRNazanin"/>
          <w:color w:val="111111"/>
          <w:sz w:val="28"/>
          <w:szCs w:val="28"/>
          <w:rtl w:val="true"/>
          <w:lang w:bidi="fa-IR"/>
        </w:rPr>
        <w:t>.</w:t>
      </w:r>
    </w:p>
    <w:p>
      <w:pPr>
        <w:pStyle w:val="Heading3"/>
        <w:numPr>
          <w:ilvl w:val="2"/>
          <w:numId w:val="1"/>
        </w:numPr>
        <w:rPr/>
      </w:pPr>
      <w:bookmarkStart w:id="1031" w:name="__RefHeading___Toc1261472_730472459"/>
      <w:bookmarkStart w:id="1032" w:name="_Toc371"/>
      <w:bookmarkEnd w:id="1031"/>
      <w:r>
        <w:rPr>
          <w:rtl w:val="true"/>
        </w:rPr>
        <w:t>علم خداوند به منازل ستارگان و تأثير آنها بر حوادث زمين</w:t>
      </w:r>
      <w:bookmarkEnd w:id="1032"/>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تَسْقُطُ‍‌ مِنْ‌ وَرَقَةٍ‌ تُزِيلُهَا عَنْ‌ مَسْقَطِهَا عَوَاصِفُ‌ الْأَنْوَاءِ وَ انْهِطَالُ‌ 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نيست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مى افتد از برگ درختانى كه تندبادهاى منازل ستارگان و ريزش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آن را از جاى افتادنش جدا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بادهاى تند گفته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روشن شدن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عرض كنم كه عرب ها براى بعضى از ستارگان منازلى مشخص كرده بودند كه مجموعاً بيست وهشت منزل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منازل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درجۀ گرد كرۀ زمين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هر منزلى را سيزده روز فرض مى كردند كه در مجموع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به اين منازل بيست وهشت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شد كه هر يك از آنها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 xml:space="preserve">بعد حساب مى كردند و مى گفتند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اين منزلى كه سيزده روز است، در زمين باران مى بارد يا هوا تغيير مى كند و باد مى آيد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آنها نيز معمولاً بر اساس طلوع و غروب اين منازل و تناسب آنها با يكديگر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براى طلوع و غروب منزل ها يا نوءها تناسب خاصى قائل بودند و احكامى بر آن بار مى كردند؛ و مثلاً مى گفتند ساقط‍‌ شدن ستاره از اين منزل چه اثرى دارد، و يا طلوع آن ستاره در منزل ديگر داراى چه پيامدهايى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در فلسفۀ قديم موجودات آسمانى را مؤثر در حوادث زمينى مى دانستند و آثارى قائل بودند كه در نظام اين عالم آشكار مى شود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حضرت على عليه السلام در اين عبارت به باد اشاره كرده اند و اين كه ستارگان و منازلى كه دارند در موجودات اين جهان و از جمله در وزش بادها مؤثر هستند؛ و بادهاى تند در كنده شدن برگهاى درختان مؤثر مى باشند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تَسْقُطُ‍‌ مِنْ‌ وَرَقَةٍ‌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برگى كه مى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تُزِيلُهَا عَنْ‌ مَسْقَطِهَا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زايل مى كند</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 را از محل كندن و جدا شدنش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برگ را از محل جدا شدنش زايل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عَوَاصِفُ‌ الْأَنْوَاءِ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بادهاى تند منازل بيست وهشت گانه اى كه ستاره ها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كرديم كه هر كدام از نوءها يا منازل را سيزده روز حساب مى كردند كه مجموع آنها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و در مدّت اين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زمين پيموده و طى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انْهِطَالُ‌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ريزش مى آيد؛ و اينجا يعنى ريختن باران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بالا و آسمان است، ولى چون باران از بالا ريخته مى شود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خود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هم باد برگها را مى ريزد و هم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وقتى باران مى بارد برگهاى زرد مى 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عواملى كه برگها را از مسقط‍‌ خود زايل مى كند، يكى بادهاى 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يكى هم ريزش باران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اِنْهِطَالُ‌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عَوَاصِفُ‌ الْأَنْوَاءِ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بادهاى تند و بارش باران، اين برگها را مى 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فرمايند كه هيچ كدام از اينها بر خدا پوشيده نيست و خدا به همۀ آنها آگاهى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سؤالى كه در اينجا مطرح مى شود اين است كه آيا اميرالمؤمنين عليه السلام اين منازل بيست وهشت گانه و تأثيرات آنها را بر حوادث كرۀ زمين قبول داشته اند؟ در پاسخ اين سؤال دو احتمال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اوّل اين كه حضرت وزش بادها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مى توان گفت كه خود حضرت نيز آن را قبول داشته اند؛ وگرنه در فرمايش خود آن را بيان نمى كردند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اين است كه حضرت با مردم زمان خود سخن مى گفته اند، و بنابراين مطابق فرهنگ روز و مسائل پذيرفته شدۀ آن زمان سخن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مواردى كه فرهنگ روز و برخى از باورهاى مردم با اسلام منافات نداشته باشد مى توان به اين صورت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واقع مطلب براى ما كاملاً روشن نيست</w:t>
      </w:r>
      <w:r>
        <w:rPr>
          <w:rFonts w:eastAsia="IRNazanin" w:cs="IRNazanin"/>
          <w:color w:val="111111"/>
          <w:sz w:val="28"/>
          <w:szCs w:val="28"/>
          <w:rtl w:val="true"/>
          <w:lang w:bidi="fa-IR"/>
        </w:rPr>
        <w:t>.</w:t>
      </w:r>
      <w:bookmarkStart w:id="1033" w:name="pg14760_139348"/>
    </w:p>
    <w:p>
      <w:pPr>
        <w:pStyle w:val="Heading3"/>
        <w:numPr>
          <w:ilvl w:val="2"/>
          <w:numId w:val="1"/>
        </w:numPr>
        <w:rPr/>
      </w:pPr>
      <w:bookmarkStart w:id="1034" w:name="__RefHeading___Toc1261474_730472459"/>
      <w:bookmarkStart w:id="1035" w:name="_Toc372"/>
      <w:bookmarkEnd w:id="1033"/>
      <w:bookmarkEnd w:id="1034"/>
      <w:r>
        <w:rPr>
          <w:rtl w:val="true"/>
        </w:rPr>
        <w:t>علم خداوند به همۀ نظام وجود</w:t>
      </w:r>
      <w:bookmarkEnd w:id="10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يَعْلَمُ‌ مَسْقَطَ‍‌ الْقَطْرَةِ‌ وَ مَقَرَّهَا، وَ مَسْحَبَ‌ الذَّرَّةِ‌ وَ مَجَرَّهَا، وَ مَا يَكْفِي الْبَعُوضَةَ‌ مِنْ‌ قُوتِهَا، وَ مَا تَحْمِلُ‌ الْأُنْثى‌ فِي بَطْنِهَا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داند جاى افتادن قطرۀ باران و محل قرار گرفتن آن را، و قرارگاه مورچۀ ريز و محل كشيدن آن را، و آنچه پشه را كفايت مى كند از قوت و غذايش، و آنچه ماده در شكم خود برمى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مورچۀ كوچك گفته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محل كشيدن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يَعْلَمُ‌ مَسْقَطَ‍‌ الْقَطْرَةِ‌ وَ مَقَرَّهَا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محل سقوط‍‌ قطرۀ باران را مى داند و همچنين به جايى كه اين قطره بر آن قرار مى گيرد آگاهى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مَسْحَبَ‌ الذَّرَّةِ‌ وَ مَجَرَّهَا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قرارگاه مورچۀ ريز و محل كشيدن آن را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مورچۀ ريز جايى به عنوان محل استقرار خود دارد و از طرف ديگر خود را اين طرف و آن طرف مى كشد و حركت مى كند و غذاى خود را به داخل لانه منتقل مى كند؛ خداوند همۀ اينها را مى داند و آگاهى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يَكْفِي الْبَعُوضَةَ‌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 مى داند آنچه يك پشه را كفايت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قُوتِهَا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قوت و غذايش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نظام وجود تحت ارادۀ خداست و خداوند به آن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تَحْمِلُ‌ الْأُنْثى‌ فِي بَطْنِهَا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مى داند آنچه را كه يك مادۀ آبستن در شكم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كه به مؤنث يا مذكر بودن جنين در شكم مادر و ساير ويژگى هاى آن آگاهى دارد</w:t>
      </w:r>
      <w:r>
        <w:rPr>
          <w:rFonts w:eastAsia="IRNazanin" w:cs="IRNazanin"/>
          <w:color w:val="111111"/>
          <w:sz w:val="28"/>
          <w:szCs w:val="28"/>
          <w:rtl w:val="true"/>
          <w:lang w:bidi="fa-IR"/>
        </w:rPr>
        <w:t>.</w:t>
      </w:r>
    </w:p>
    <w:p>
      <w:pPr>
        <w:pStyle w:val="Heading3"/>
        <w:numPr>
          <w:ilvl w:val="2"/>
          <w:numId w:val="1"/>
        </w:numPr>
        <w:rPr/>
      </w:pPr>
      <w:bookmarkStart w:id="1036" w:name="__RefHeading___Toc1261476_730472459"/>
      <w:bookmarkStart w:id="1037" w:name="_Toc373"/>
      <w:bookmarkEnd w:id="1036"/>
      <w:r>
        <w:rPr>
          <w:rtl w:val="true"/>
        </w:rPr>
        <w:t>قبليّت زمانى يا قبليّت رتبى خداوند؟</w:t>
      </w:r>
      <w:bookmarkEnd w:id="1037"/>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الْكَائِنِ‌ قَبْلَ‌ أَنْ‌ يَكُونَ‌ كُرْسِيٌّ‌ أَوْ عَرْشٌ‌، أَوْ سَمَاءٌ أَوْ أَرْضٌ‌، أَوْ جَانٌّ‌ أَوْ إِنْسٌ‌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ستايش براى خداوندى است كه بوده است پيش از آن كه كرسى يا عرش بوده باشد، يا آسمان يا زمين، يا جن يا آدمى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مهمى كه اينجا مطرح است دربارۀ قبل بودن خداوند نسبت به موجودات است كه آيا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و رتبى است يا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رتبى مى باشد؟ قبليّت زمانى به اين معناست كه يك مدّتى خداوند تنها بود و هيچ كدام از موجودات خلق نشده بودند، نه آسمانى وجود داشت و نه زمينى و نه مخلوق ديگرى؛ سپس خداوند به اين فكر افتاد كه خوب است موجودى را بيافرينم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عاميانه خداوند در ابتدا دست روى دست گذاشته بود و در تنهايى مطلق به سر مى برد و هيچ كس يا هيچ چيز با او نبود و پس از مدّتى تصميم گرفت تا جهان را بيافريند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اى اصرار دارند كه بگويند عالم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هيچ يك از موجودات عالم در زمانى نبوده اند و بعد موجود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ما دليل محكمى براى اثبات اين مطلب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با فيّاض على الاطلاق بودن خداوند هم سازگارى ندارد؛ زيرا وقتى خداوند را فيّاض على الاطلاق دانستيم، معنا ندارد كه زمانى را فرض كنيم كه خداوند فيض نداشته باشد؛ و داشتن فيض مساوى با آفرينش موجودات و رساندن فيض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 تر اين كه زمان در حقيقت مقدار حركت است و حركت نيز از ويژگى هاى مادّه است، و خداوند فوق مادّه و فوق زمان و برتر از نظام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مورد خداوند نمى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همان طور كه گفتيم زمان مربوط‍‌ به عالم مادّه مى باشد و خداوند برتر از عالم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زمان و مادّه مربوط‍‌ به اين عالم است؛ و در عالم مجرّدات و عالم ربوبى، هيچ كدام از اينها وجود و معنا ندارد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ديگر اين كه آنچه در كتاب امثله در مورد فعل ماضى و فعل مستقبل خوانديم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آمده است كه در فعل ماضى زمان وجود دارد و زمان آن مقدّم بر زمان مستقبل است؛ در صورتى كه اين طور نيست؛ بلكه فعل ماضى دلالت بر</w:t>
      </w:r>
    </w:p>
    <w:p>
      <w:pPr>
        <w:pStyle w:val="BookText"/>
        <w:rPr/>
      </w:pPr>
      <w:r>
        <w:rPr>
          <w:rFonts w:ascii="IRNazanin" w:hAnsi="IRNazanin" w:eastAsia="IRNazanin"/>
          <w:color w:val="111111"/>
          <w:sz w:val="28"/>
          <w:sz w:val="28"/>
          <w:szCs w:val="28"/>
          <w:rtl w:val="true"/>
          <w:lang w:bidi="fa-IR"/>
        </w:rPr>
        <w:t>تحقّق، و فعل مستقبل دلالت بر ترقّب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تحقّق يافته است با فعل ماضى آن را تعبير مى كنند، و آنچه را كه در انتظار تحقّق آن مى باشيم با فعل مستقبل مى آوريم؛ نه اين كه زمان جزء معناى فعل باشد، بلكه لازمۀ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كه فوق عمود زمان است، وقتى در مورد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گوييم اصلاً زمان در آن وجود ندارد، بلكه فقط‍‌ به معناى تحقّق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نمى توان پذيرفت كه زمانى بوده است كه هيچ موجود و مخلوقى آفريده نشده بوده و فيضى از جانب خداوند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در فرمايش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قبليّت رتبى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قبليّت رتبى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همۀ عالم وجود و هستى را، از ذات خداوند تا عالم مادّه، به چند عالم تقسيم مى كنند و هر كدام از آنها را به نامى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خداوند كه يك موجود واحد غيرمتناهى است و از نظر علم و قدرت و ساير صفات كماليه بى نهايت است، در آن مرتبه تنهاست و هيچ چيز يا هيچ كس در آن مرتبه راه ندارد؛ و بنابراين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اللّه و لم يكن معه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فرمايش مرحوم آيت اللّه خمينى اكنون هم در مورد خداوند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هم اكنون نيز خداوند در مرتبۀ ذاتِ‌ خود تنهاست و هيچ چيز و هيچ كس با او نيست؛ و در مرتبۀ متأخّرۀ از ذاتِ‌ خداوند، عالم مجرّدات يا عقول كلّيه هستند كه به آن عالم جبروت مى گويند؛ و پس از آن نيز عالم ملكوت و ناسوت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موجودى و هر عالمى در مرتبه اى قرار دارد و خداوند كه فوق همۀ موجودات مى باشد در رتبۀ پيش از همۀ موجودات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بود پيش از آن كه كرسى و عرش و آسمان و زمين و جن يا آدمى وجود داشته باشد، به اين معناست كه خداوند در رتبه اى پيش از همۀ موجودات قرار دارد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روشن شدن مطلب كه چگونه خداوند فيّاض على الاطلاق مى باشد و نمى توان زمانى را تصور كرد كه فيض نداشته باشد، مثالى را كه بارها عرض كرده ام</w:t>
      </w:r>
    </w:p>
    <w:p>
      <w:pPr>
        <w:pStyle w:val="BookText"/>
        <w:rPr/>
      </w:pPr>
      <w:r>
        <w:rPr>
          <w:rFonts w:ascii="IRNazanin" w:hAnsi="IRNazanin" w:eastAsia="IRNazanin"/>
          <w:color w:val="111111"/>
          <w:sz w:val="28"/>
          <w:sz w:val="28"/>
          <w:szCs w:val="28"/>
          <w:rtl w:val="true"/>
          <w:lang w:bidi="fa-IR"/>
        </w:rPr>
        <w:t>تكرار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دانيد كه نور خورشيد وابسته به خورشيد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فرضاً خورشيد هزار سال باشد كه به وجود آمده، نور آن هم هزار سال است كه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فرض كرديم خورشيد چندين ميليون سال پيش به وجود آمده است، نور آن هم از همان چندين ميليون سال پيش وابسته به آن بوده و پرتوافشانى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طور فرض كنيم كه خورشيد از ازل بوده است، نور آن هم از ازل وابسته به خورشيد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خورشيد موجودى حادث است و ازلى نيست، ولى اگر فرض كرديم كه خورشيد از ازل بوده است، نور آن هم هميشگى ولى وابسته به خورشيد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وابستگى نور به خورشيد، لازم نيست كه حتماً زمانى خورشيد باشد و نور نداشته باشد و بعد نور بدهد تا ما نور خورشيد را از آن بدانيم؛ بلكه اگر خورشيد هميشه باشد و هميشه هم نور بدهد، باز هم نور خورشيد وابسته به خورشيد مى باشد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وابستگى جهان آفرينش به خداوند نيز همين قضيه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لازم نيست مدّتى خداوند را بدون آفرينش و بدون فيض تصور كنيم و بعد كه جهان را آفريد آن را وابسته به خدا بدانيم، بلكه اگر خداوند از ازل فيّاض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فيض وابسته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اگر فرض كرديم نظام وجود هميشه وجود داشته است، اين نظام وابسته به وجود حق تعالى و در مرتبۀ متأخّر از او بوده و مى باشد، و خداوند در مرتبۀ متقدّم از همۀ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فوق نظام وجود است و نسبت به همۀ اين نظام وجود برترى دارد و همۀ اين موجودات جلوه و پرتو او هستند؛ و بنابراين لازم نيست كه خداوند زمانى بدون فيض و بدون نظام وجود فرض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قبل بودن خداوند نسبت به موجودات، از نظر رتبى است؛ و هم اكنون نيز خداوند قبل از همۀ موجودات مى باشد، و در آن مرتبه كسى يا چيزى قرار ندارد</w:t>
      </w:r>
      <w:r>
        <w:rPr>
          <w:rFonts w:eastAsia="IRNazanin" w:cs="IRNazanin"/>
          <w:color w:val="111111"/>
          <w:sz w:val="28"/>
          <w:szCs w:val="28"/>
          <w:rtl w:val="true"/>
          <w:lang w:bidi="fa-IR"/>
        </w:rPr>
        <w:t>.</w:t>
      </w:r>
      <w:bookmarkStart w:id="1038" w:name="pg14760_139352"/>
    </w:p>
    <w:p>
      <w:pPr>
        <w:pStyle w:val="BookText"/>
        <w:rPr/>
      </w:pPr>
      <w:bookmarkEnd w:id="10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الْكَائِنِ‌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جنس ستايش براى خدايى است كه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يَكُونَ‌ كُرْسِيٌّ‌ أَوْ عَرْشٌ‌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 از آن كه كرسى و عرشى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و كرسى مربوط‍‌ به عالم مجرّدات و يا عالم برزخ مى باشد كه در حقيقت فوق عالم مادّه مى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سَمَاءٌ أَوْ 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پيش از آن كه آسمان و زمينى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آسمان و زمين مربوط‍‌ به عالم مادّه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جَانٌّ‌ أَوْ إِنْسٌ‌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يا قبل از اين كه جن يا آدمى آفريده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خداوند از نظر رتبه و مقام، قبل از نظام وجود است و همۀ موجودات و به طور كلّى نظام وجود پرتو و جلوۀ او مى باشند</w:t>
      </w:r>
      <w:r>
        <w:rPr>
          <w:rFonts w:eastAsia="IRNazanin" w:cs="IRNazanin"/>
          <w:color w:val="111111"/>
          <w:sz w:val="28"/>
          <w:szCs w:val="28"/>
          <w:rtl w:val="true"/>
          <w:lang w:bidi="fa-IR"/>
        </w:rPr>
        <w:t>.</w:t>
      </w:r>
    </w:p>
    <w:p>
      <w:pPr>
        <w:pStyle w:val="Heading3"/>
        <w:numPr>
          <w:ilvl w:val="2"/>
          <w:numId w:val="1"/>
        </w:numPr>
        <w:rPr/>
      </w:pPr>
      <w:bookmarkStart w:id="1039" w:name="__RefHeading___Toc1261478_730472459"/>
      <w:bookmarkStart w:id="1040" w:name="_Toc374"/>
      <w:bookmarkEnd w:id="1039"/>
      <w:r>
        <w:rPr>
          <w:rtl w:val="true"/>
        </w:rPr>
        <w:t>جايگاه وهم و فهم در شناخت خداوند</w:t>
      </w:r>
      <w:bookmarkEnd w:id="10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يُدْرَكُ‌ بِوَهْمٍ‌، وَ لا يُقَدَّرُ بِفَهْمٍ‌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وهم درك نمى شود، و با فهم اندازه گيرى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كليات را درك مى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جزئيات را ادراك مى نمايد،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وسيلۀ وهم درك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هرچه را كه ما توهّم مى كنيم در حقيقت خدا نيست، بلكه ساختۀ ذهن ما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 نيز با اشاره به همين حقيقت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مَيَّزْتُمُوهُ‌ بِأَوهَامِكُمْ‌ فِي أَدَقِّ‌ مَعَانِيهِ‌ فَهُوَ مَخْلُوقٌ‌ لَكُمْ‌</w:t>
      </w:r>
      <w:r>
        <w:rPr>
          <w:rFonts w:eastAsia="Amiri" w:cs="Amiri" w:ascii="Amiri" w:hAnsi="Amiri"/>
          <w:color w:val="111111"/>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هر چه را كه شما با وهم هاى خود در دقيق ترين معانى آن به عنوان خداوند مشخص كنيد، پس همان مخلوق ذهن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روايت به عنوان مثال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مورچگان ريز گمان كنند كه خداوند دو شاخك دارد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شاخك براى مورچه كمال است، بنابراين مورچه تصور مى كند كه خداوند نيز بايد از اين شاخك 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كسى به اندازۀ فهم و شعور خود، خداوند را تصور و درك مى كند</w:t>
      </w:r>
      <w:r>
        <w:rPr>
          <w:rFonts w:eastAsia="IRNazanin" w:cs="IRNazanin"/>
          <w:color w:val="111111"/>
          <w:sz w:val="28"/>
          <w:szCs w:val="28"/>
          <w:rtl w:val="true"/>
          <w:lang w:bidi="fa-IR"/>
        </w:rPr>
        <w:t>.</w:t>
      </w:r>
      <w:bookmarkStart w:id="1041" w:name="pg14760_139353"/>
    </w:p>
    <w:p>
      <w:pPr>
        <w:pStyle w:val="BookText"/>
        <w:rPr/>
      </w:pPr>
      <w:bookmarkEnd w:id="10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يُدْرَكُ‌ بِوَهْمٍ‌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با وهم درك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يُقَدَّرُ بِفَهْمٍ‌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وسيلۀ فهم هيچ كسى اندازه گيرى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طول، عرض و عمق مربوط‍‌ به عالم مادّه و عالم طبيعت است و خداوند فوق عالم مادّه مى باشد؛ بنابراين طول و عرض و عمق ندارد كه به وسيلۀ فهم اندازه گيرى شود</w:t>
      </w:r>
      <w:r>
        <w:rPr>
          <w:rFonts w:eastAsia="IRNazanin" w:cs="IRNazanin"/>
          <w:color w:val="111111"/>
          <w:sz w:val="28"/>
          <w:szCs w:val="28"/>
          <w:rtl w:val="true"/>
          <w:lang w:bidi="fa-IR"/>
        </w:rPr>
        <w:t>.</w:t>
      </w:r>
    </w:p>
    <w:p>
      <w:pPr>
        <w:pStyle w:val="Heading3"/>
        <w:numPr>
          <w:ilvl w:val="2"/>
          <w:numId w:val="1"/>
        </w:numPr>
        <w:rPr/>
      </w:pPr>
      <w:bookmarkStart w:id="1042" w:name="__RefHeading___Toc1261480_730472459"/>
      <w:bookmarkStart w:id="1043" w:name="_Toc375"/>
      <w:bookmarkEnd w:id="1042"/>
      <w:r>
        <w:rPr>
          <w:rtl w:val="true"/>
        </w:rPr>
        <w:t>غافل نبودن خداوند از موجودات</w:t>
      </w:r>
      <w:bookmarkEnd w:id="10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يَشْغَلُهُ‌ سَائِلٌ‌، وَ لا يَنْقُصُهُ‌ نَائِلٌ‌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درخواست كننده اى او را مشغول نمى كند، و بخششى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كم نمى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انسانها به خاطر اين كه محدود و كم ظرفيّت هستيم، وقتى كسى از ما سؤال مى كند و يا درخواستى را مطرح مى نمايد تنها متوجّه او هستيم و از ديگران به طور طبيعى غفلت مى كنيم و نمى توانيم در عين حال به سخن ديگران هم گوش كنيم؛ در صورتى كه خداوند اين گونه نيست؛ همۀ مردم كه دعا مى كنند و يا ملائكه كه حمد و تسبيح خدا مى گويند، خداوند همه را مى شنود و نسبت به آنها احاطۀ علمى دارد؛ و اين چنين نيست كه وقتى با كسى مشغول است از ديگرى غفلت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عطاى خداوند موجب كم يا خالى شدن خزانۀ الهى نمى شود؛ زيرا تمام نظام وجود به ارادۀ حق موجود شده است و صرفِ‌ ارادۀ حق، در تحقّق اشياء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هرچه عطا و بخشش كند كم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يَشْغَلُهُ‌ سائِلٌ‌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سائلى خدا را از سائل ديگر مشغول نمى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يَنْقُصُهُ‌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كم نمى كند خزانۀ خدا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عطايى كه خداوند به كسى عطا مى كند</w:t>
      </w:r>
      <w:r>
        <w:rPr>
          <w:rFonts w:eastAsia="Amiri" w:cs="Amiri" w:ascii="Amiri" w:hAnsi="Amiri"/>
          <w:color w:val="111111"/>
          <w:sz w:val="28"/>
          <w:szCs w:val="28"/>
          <w:rtl w:val="true"/>
          <w:lang w:bidi="ar-SA"/>
        </w:rPr>
        <w:t>.</w:t>
      </w:r>
    </w:p>
    <w:p>
      <w:pPr>
        <w:pStyle w:val="Heading3"/>
        <w:numPr>
          <w:ilvl w:val="2"/>
          <w:numId w:val="1"/>
        </w:numPr>
        <w:rPr/>
      </w:pPr>
      <w:bookmarkStart w:id="1044" w:name="__RefHeading___Toc1261482_730472459"/>
      <w:bookmarkStart w:id="1045" w:name="_Toc376"/>
      <w:bookmarkEnd w:id="1044"/>
      <w:r>
        <w:rPr>
          <w:rtl w:val="true"/>
        </w:rPr>
        <w:t>عدم امكان رؤيت خدا با چشم</w:t>
      </w:r>
      <w:bookmarkEnd w:id="10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يُنْظَرُ بِعَيْنٍ‌</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چشم ديده نمى شود</w:t>
      </w:r>
      <w:r>
        <w:rPr>
          <w:rFonts w:eastAsia="IRNazanin" w:cs="IRNazanin"/>
          <w:color w:val="111111"/>
          <w:sz w:val="28"/>
          <w:szCs w:val="28"/>
          <w:rtl w:val="true"/>
          <w:lang w:bidi="fa-IR"/>
        </w:rPr>
        <w:t>.)</w:t>
      </w:r>
      <w:bookmarkStart w:id="1046" w:name="pg14760_139354"/>
    </w:p>
    <w:p>
      <w:pPr>
        <w:pStyle w:val="BookText"/>
        <w:rPr/>
      </w:pPr>
      <w:bookmarkEnd w:id="1046"/>
      <w:r>
        <w:rPr>
          <w:rFonts w:ascii="IRNazanin" w:hAnsi="IRNazanin" w:eastAsia="IRNazanin"/>
          <w:color w:val="111111"/>
          <w:sz w:val="28"/>
          <w:sz w:val="28"/>
          <w:szCs w:val="28"/>
          <w:rtl w:val="true"/>
          <w:lang w:bidi="fa-IR"/>
        </w:rPr>
        <w:t>خداوند نه در دنيا و نه در آخرت با هيچ چشمى ديده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از اهل سنّت مانند حنابله و امثال آنان گفته اند كه خداوند در آخرت با همين چشم ها مشاهده مى شود و به آيۀ شريفه تمسّك كرده اند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وُجُوهٌ‌ يَوْمَئِذٍ ناضِرَةٌ‌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رَبِّها ناظِرَةٌ‌</w:t>
      </w:r>
      <w:r>
        <w:rPr>
          <w:rFonts w:eastAsia="IRNazanin" w:cs="IRNazanin"/>
          <w:color w:val="111111"/>
          <w:sz w:val="28"/>
          <w:szCs w:val="28"/>
          <w:rtl w:val="true"/>
          <w:lang w:bidi="fa-IR"/>
        </w:rPr>
        <w:t xml:space="preserve">» </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هايى در آن روز شاداب هستند، به سوى پروردگار خويش مى 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گروهها و مذاهب الفاظ‍‌ آيۀ شريفه را حمل بر ظاهر آن كرده و معتقدند خداوند در قيامت با چشم مشاهده مى شود؛ در صورتى كه با اين چشم، تنها مى توان موجودات طبيعى و يا مثالى را مشاهده كرد؛ در حالى كه خداوند مجرّد كامل است؛ بنابراين محال است كه خداوند با چشم ديده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از نسخه 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يَنْظُرُ 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با چشم مادّى نمى بيند؛ و بدون آن بينا و ناظر بر همه چيز است</w:t>
      </w:r>
      <w:r>
        <w:rPr>
          <w:rFonts w:eastAsia="IRNazanin" w:cs="IRNazanin"/>
          <w:color w:val="111111"/>
          <w:sz w:val="28"/>
          <w:szCs w:val="28"/>
          <w:rtl w:val="true"/>
          <w:lang w:bidi="fa-IR"/>
        </w:rPr>
        <w:t>.</w:t>
      </w:r>
    </w:p>
    <w:p>
      <w:pPr>
        <w:pStyle w:val="Heading3"/>
        <w:numPr>
          <w:ilvl w:val="2"/>
          <w:numId w:val="1"/>
        </w:numPr>
        <w:rPr/>
      </w:pPr>
      <w:bookmarkStart w:id="1047" w:name="__RefHeading___Toc1261484_730472459"/>
      <w:bookmarkStart w:id="1048" w:name="_Toc377"/>
      <w:bookmarkEnd w:id="1047"/>
      <w:r>
        <w:rPr>
          <w:rtl w:val="true"/>
        </w:rPr>
        <w:t>خداوند محدود به مكان نيست</w:t>
      </w:r>
      <w:bookmarkEnd w:id="10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يُحَدُّ بِأَيْنٍ‌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مكانى محدود نمى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محدود به مكان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آيۀ شريفه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فِي السَّماءِ إِلهٌ‌ وَ فِي الْأَرْضِ‌ إِلهٌ‌</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اوست خدايى كه در آسمان خداست و در زمين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 اين نيست كه خداوند گاهى در آسمان خداست و گاهى در زمين، بلكه مى خواهد بفرمايد خداوند در همه جا خداست و محدود به مكان خاصى نيست</w:t>
      </w:r>
      <w:r>
        <w:rPr>
          <w:rFonts w:eastAsia="IRNazanin" w:cs="IRNazanin"/>
          <w:color w:val="111111"/>
          <w:sz w:val="28"/>
          <w:szCs w:val="28"/>
          <w:rtl w:val="true"/>
          <w:lang w:bidi="fa-IR"/>
        </w:rPr>
        <w:t>.</w:t>
      </w:r>
    </w:p>
    <w:p>
      <w:pPr>
        <w:pStyle w:val="Heading3"/>
        <w:numPr>
          <w:ilvl w:val="2"/>
          <w:numId w:val="1"/>
        </w:numPr>
        <w:rPr/>
      </w:pPr>
      <w:bookmarkStart w:id="1049" w:name="__RefHeading___Toc1261486_730472459"/>
      <w:bookmarkStart w:id="1050" w:name="_Toc378"/>
      <w:bookmarkEnd w:id="1049"/>
      <w:r>
        <w:rPr>
          <w:rtl w:val="true"/>
        </w:rPr>
        <w:t>شريك نداشتن خداوند</w:t>
      </w:r>
      <w:bookmarkEnd w:id="10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يُوصَفُ‌ بِالْأَزْوَاجِ‌</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جفت داشتن توصيف نمى شود</w:t>
      </w:r>
      <w:r>
        <w:rPr>
          <w:rFonts w:eastAsia="Amiri" w:cs="Amiri" w:ascii="Amiri" w:hAnsi="Amiri"/>
          <w:color w:val="111111"/>
          <w:sz w:val="28"/>
          <w:szCs w:val="28"/>
          <w:rtl w:val="true"/>
          <w:lang w:bidi="ar-SA"/>
        </w:rPr>
        <w:t>.)</w:t>
      </w:r>
      <w:bookmarkStart w:id="1051" w:name="pg14760_139355"/>
    </w:p>
    <w:p>
      <w:pPr>
        <w:pStyle w:val="BookText"/>
        <w:rPr/>
      </w:pPr>
      <w:bookmarkEnd w:id="1051"/>
      <w:r>
        <w:rPr>
          <w:rFonts w:ascii="Amiri" w:hAnsi="Amiri" w:eastAsia="Amiri" w:cs="Amiri"/>
          <w:color w:val="111111"/>
          <w:sz w:val="28"/>
          <w:sz w:val="28"/>
          <w:szCs w:val="28"/>
          <w:rtl w:val="true"/>
          <w:lang w:bidi="ar-SA"/>
        </w:rPr>
        <w:t>در معناى اين عبارت دو احتمال وجود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كه خداوند زوج يعنى همسر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كه خداوند وجود واحد است و شريك براى او فرض نمى شود؛ زيرا براى حقيقت هستىِ‌ غيرمتناهى، تعدد فرض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وقتى مى گوييم وجود حقيقى غيرمتناهى، اين غيرمتناهى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درست درك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دو بودن منافات دارد و با هم جمع نمى شوند؛ بنابراين وقتى كه براى خداوند تعدد فرض نشد، نمى توانيم بگوييم كه جزء يا شريك دارد</w:t>
      </w:r>
      <w:r>
        <w:rPr>
          <w:rFonts w:eastAsia="IRNazanin" w:cs="IRNazanin"/>
          <w:color w:val="111111"/>
          <w:sz w:val="28"/>
          <w:szCs w:val="28"/>
          <w:rtl w:val="true"/>
          <w:lang w:bidi="fa-IR"/>
        </w:rPr>
        <w:t>.</w:t>
      </w:r>
    </w:p>
    <w:p>
      <w:pPr>
        <w:pStyle w:val="Heading3"/>
        <w:numPr>
          <w:ilvl w:val="2"/>
          <w:numId w:val="1"/>
        </w:numPr>
        <w:rPr/>
      </w:pPr>
      <w:bookmarkStart w:id="1052" w:name="__RefHeading___Toc1261488_730472459"/>
      <w:bookmarkStart w:id="1053" w:name="_Toc379"/>
      <w:bookmarkEnd w:id="1052"/>
      <w:r>
        <w:rPr>
          <w:rtl w:val="true"/>
        </w:rPr>
        <w:t>خلقت موجودات بدون نياز به مقدمات و ابزار</w:t>
      </w:r>
      <w:bookmarkEnd w:id="10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يَخْلُقُ‌ بِعِلاجٍ‌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خداوند با مقدمات و ابزار نمى آفريند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ها را به دو قسم تقسيم مى كنند؛ كه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فاعليت طبيعى؛ فاعليت طبيعى اين است كه فاعل با دست و پا و يا ابزار و وسايل ديگر چيزهايى را جابجا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آجر را برمى دارد و با گل و يا گچ آن را در جاى ديگرى قرار داده و محكم مى كند، و يا سنگ و آهن را به صورت مخصوصى كنار يا روى يكديگر قرار مى دهد و چيزى مى سازد؛ در اينجا سنگ و آهن و آجر و ديگر مصالح وجود دارد و بنّا يا فاعل طبيعى خالق و به وجودآورندۀ آنها نيست، بلكه تنها فاعل حركت خود مى باشد و چيزهايى را جابجا مى كند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فاعليت الهى؛ در فاعليت الهى، فاعل چيزى را از كتم عدم به عرصۀ 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شما كه اينجا نشسته ايد در ذهن خود يك كوه طلا تصور و مجسم مى كنيد، اين كوه طلا وابسته به ذهن شماست و با توجّه شما موجود مى شود و با غفلت شما هم از بين مى رود</w:t>
      </w:r>
      <w:r>
        <w:rPr>
          <w:rFonts w:eastAsia="IRNazanin" w:cs="IRNazanin"/>
          <w:color w:val="111111"/>
          <w:sz w:val="28"/>
          <w:szCs w:val="28"/>
          <w:rtl w:val="true"/>
          <w:lang w:bidi="fa-IR"/>
        </w:rPr>
        <w:t>.</w:t>
      </w:r>
      <w:bookmarkStart w:id="1054" w:name="pg14760_139356"/>
    </w:p>
    <w:p>
      <w:pPr>
        <w:pStyle w:val="BookText"/>
        <w:rPr/>
      </w:pPr>
      <w:bookmarkEnd w:id="1054"/>
      <w:r>
        <w:rPr>
          <w:rFonts w:ascii="IRNazanin" w:hAnsi="IRNazanin" w:eastAsia="IRNazanin"/>
          <w:color w:val="111111"/>
          <w:sz w:val="28"/>
          <w:sz w:val="28"/>
          <w:szCs w:val="28"/>
          <w:rtl w:val="true"/>
          <w:lang w:bidi="fa-IR"/>
        </w:rPr>
        <w:t>فاعليت و خالقيت خداوند، مشابه مثال بالا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مراتب و يا مراحل بالاترى كه اين مثال نمى تواند آن را به طور كامل ترسيم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خداوند موجودات را از كتم عدم به عرصۀ وجود مى آورد و موجودات عالم وجود به صرف ارادۀ حق محقق مى شوند؛ و اين چنين نيست كه خداوند براى آفرينش اشياء نياز داشته باشد از ابزارى استفاده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يَخْلُقُ‌ بِعِلاجٍ‌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خالقيت خداوند به علاج نيست كه با مقدمات كارى را انجام دهد و موجودى را بيافريند</w:t>
      </w:r>
      <w:r>
        <w:rPr>
          <w:rFonts w:eastAsia="IRNazanin" w:cs="IRNazanin"/>
          <w:color w:val="111111"/>
          <w:sz w:val="28"/>
          <w:szCs w:val="28"/>
          <w:rtl w:val="true"/>
          <w:lang w:bidi="fa-IR"/>
        </w:rPr>
        <w:t>.</w:t>
      </w:r>
    </w:p>
    <w:p>
      <w:pPr>
        <w:pStyle w:val="Heading3"/>
        <w:numPr>
          <w:ilvl w:val="2"/>
          <w:numId w:val="1"/>
        </w:numPr>
        <w:rPr/>
      </w:pPr>
      <w:bookmarkStart w:id="1055" w:name="__RefHeading___Toc1261490_730472459"/>
      <w:bookmarkStart w:id="1056" w:name="_Toc380"/>
      <w:bookmarkEnd w:id="1055"/>
      <w:r>
        <w:rPr>
          <w:rtl w:val="true"/>
        </w:rPr>
        <w:t>عدم درك خداوند با حواس</w:t>
      </w:r>
      <w:bookmarkEnd w:id="10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يُدْرَكُ‌ بِالْحَوَاسِّ‌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حواس درك نمى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نه به وسيلۀ حواس ظاهر درك مى شود و نه به وسيلۀ حواس باطن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يُقَاسُ‌ بِالنَّاسِ‌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 مردم قياس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 مقامى بالاتر از سطح بزرگ ترين و مهم ترين مردم قرار دارد و با هيچ قدرتمند و يا دانشمندى مقايسه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نه علم و نه قدرت و نه هيچ صفت ديگر خداوند با مردم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برتر از همه چيز و همه كس است</w:t>
      </w:r>
      <w:r>
        <w:rPr>
          <w:rFonts w:eastAsia="IRNazanin" w:cs="IRNazanin"/>
          <w:color w:val="111111"/>
          <w:sz w:val="28"/>
          <w:szCs w:val="28"/>
          <w:rtl w:val="true"/>
          <w:lang w:bidi="fa-IR"/>
        </w:rPr>
        <w:t>.</w:t>
      </w:r>
    </w:p>
    <w:p>
      <w:pPr>
        <w:pStyle w:val="Heading3"/>
        <w:numPr>
          <w:ilvl w:val="2"/>
          <w:numId w:val="1"/>
        </w:numPr>
        <w:rPr/>
      </w:pPr>
      <w:bookmarkStart w:id="1057" w:name="__RefHeading___Toc1261492_730472459"/>
      <w:bookmarkStart w:id="1058" w:name="_Toc381"/>
      <w:bookmarkEnd w:id="1057"/>
      <w:r>
        <w:rPr>
          <w:rtl w:val="true"/>
        </w:rPr>
        <w:t>چگونگى سخن گفتن خداوند با موسى عليه السلام</w:t>
      </w:r>
      <w:bookmarkEnd w:id="10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كَلَّمَ‌ مُوسى‌ تَكْلِيماً، وَ أَرَاهُ‌ مِنْ‌ آيَاتِهِ‌ عَظِيماً، بِلا جَوَارِحَ‌ وَ لا أَدَوَاتٍ‌، وَ لا نُطْقٍ‌ وَ لا لَهَوَاتٍ‌</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خداوندى كه با موسى سخن گفت سخن گفتنى، و از آيات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را به او نشان داد، بدون اعضايى و بى ابزارى، و بدون بر زبان راندن و بى زبانهاى كوچك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همان زبان كوچك گفته مى شود كه در حلق وجود دارد و سبب مى شود حلق بسته شده و يا حروف بيايند و رد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كَلَّمَ‌ مُوسى‌ تَكْلِيماً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خدايى كه سخن گفت با حضرت موسى عليه السلام سخن گفتنى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تكلّم و سخن گفتن خداوند اين چنين نبود كه دهان خود را باز كند و زبان را حركت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خدا براى سخن گفتن اين مقدمات را به كار نگرفت بلكه صدا را در درخت ايجاد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أَرَاهُ‌ مِنْ‌ آيَاتِهِ‌ عَظِيماً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نشان داد به حضرت موسى عليه السلام از آيات خود چيزهاى بزرگى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غير از اين كه به وسيلۀ درخت با حضرت موسى عليه السلام سخن گفت نُه آيه نيز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شريفۀ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آتَيْنا مُوسى‌ تِسْعَ‌ آياتٍ‌ بَيِّناتٍ‌</w:t>
      </w:r>
      <w:r>
        <w:rPr>
          <w:rFonts w:eastAsia="IRNazanin" w:cs="IRNazanin"/>
          <w:color w:val="111111"/>
          <w:sz w:val="28"/>
          <w:szCs w:val="28"/>
          <w:rtl w:val="true"/>
          <w:lang w:bidi="fa-IR"/>
        </w:rPr>
        <w:t xml:space="preserve">» </w:t>
      </w:r>
      <w:r>
        <w:rPr>
          <w:rStyle w:val="FootnoteAnchor"/>
          <w:rtl w:val="true"/>
        </w:rPr>
        <w:footnoteReference w:id="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راستى كه به موسى نُه نشانۀ روشن داديم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جَوَارِحَ‌ وَ لا أَدَوَاتٍ‌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براى سخن گفتن با حضرت موسى عليه السلام و يا نشان دادن آيات نه گانۀ خود به آن حضرت، از اعضاء و جوارح خود و يا وسايل ديگر استفاده نكرد و آنها را به كار نينداخت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نُطْقٍ‌ وَ لا لَهَوَاتٍ‌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نه مانند ما انسانها با زبان سخن گفت و دهان باز كرد، و نه اين كه زبان كوچك را به كار انداخت تا ايجاد حروف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صرفِ‌ ارادۀ خود، صدا را در درخت ايجاد فرمود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059" w:name="pg14760_139358"/>
    </w:p>
    <w:p>
      <w:pPr>
        <w:pStyle w:val="Heading2"/>
        <w:numPr>
          <w:ilvl w:val="1"/>
          <w:numId w:val="1"/>
        </w:numPr>
        <w:rPr/>
      </w:pPr>
      <w:bookmarkStart w:id="1060" w:name="__RefHeading___Toc1261494_730472459"/>
      <w:bookmarkStart w:id="1061" w:name="_Toc382"/>
      <w:bookmarkEnd w:id="1059"/>
      <w:bookmarkEnd w:id="1060"/>
      <w:r>
        <w:rPr>
          <w:rtl w:val="true"/>
        </w:rPr>
        <w:t>(</w:t>
      </w:r>
      <w:r>
        <w:rPr>
          <w:rtl w:val="true"/>
        </w:rPr>
        <w:t xml:space="preserve">درس </w:t>
      </w:r>
      <w:r>
        <w:rPr/>
        <w:t>314</w:t>
      </w:r>
      <w:r>
        <w:rPr>
          <w:rtl w:val="true"/>
        </w:rPr>
        <w:t xml:space="preserve">) - </w:t>
      </w:r>
      <w:r>
        <w:rPr>
          <w:rtl w:val="true"/>
        </w:rPr>
        <w:t xml:space="preserve">خطبۀ </w:t>
      </w:r>
      <w:r>
        <w:rPr/>
        <w:t>182</w:t>
      </w:r>
      <w:r>
        <w:rPr>
          <w:rtl w:val="true"/>
        </w:rPr>
        <w:t xml:space="preserve"> (</w:t>
      </w:r>
      <w:r>
        <w:rPr>
          <w:rtl w:val="true"/>
        </w:rPr>
        <w:t>قسمت چهارم</w:t>
      </w:r>
      <w:r>
        <w:rPr>
          <w:rtl w:val="true"/>
        </w:rPr>
        <w:t>)</w:t>
      </w:r>
      <w:bookmarkEnd w:id="1061"/>
    </w:p>
    <w:p>
      <w:pPr>
        <w:pStyle w:val="Heading3"/>
        <w:numPr>
          <w:ilvl w:val="2"/>
          <w:numId w:val="1"/>
        </w:numPr>
        <w:rPr/>
      </w:pPr>
      <w:bookmarkStart w:id="1062" w:name="__RefHeading___Toc1261496_730472459"/>
      <w:bookmarkStart w:id="1063" w:name="_Toc383"/>
      <w:bookmarkEnd w:id="1062"/>
      <w:r>
        <w:rPr>
          <w:rtl w:val="true"/>
        </w:rPr>
        <w:t>اشاره</w:t>
      </w:r>
      <w:bookmarkEnd w:id="1063"/>
    </w:p>
    <w:p>
      <w:pPr>
        <w:pStyle w:val="BookText"/>
        <w:rPr/>
      </w:pPr>
      <w:r>
        <w:rPr>
          <w:rFonts w:ascii="IRNazanin" w:hAnsi="IRNazanin" w:eastAsia="IRNazanin"/>
          <w:color w:val="111111"/>
          <w:sz w:val="28"/>
          <w:sz w:val="28"/>
          <w:szCs w:val="28"/>
          <w:rtl w:val="true"/>
          <w:lang w:bidi="fa-IR"/>
        </w:rPr>
        <w:t>عدم امكان توصيف خداوند و فرشتگان</w:t>
      </w:r>
    </w:p>
    <w:p>
      <w:pPr>
        <w:pStyle w:val="BookText"/>
        <w:rPr/>
      </w:pPr>
      <w:r>
        <w:rPr>
          <w:rFonts w:ascii="IRNazanin" w:hAnsi="IRNazanin" w:eastAsia="IRNazanin"/>
          <w:color w:val="111111"/>
          <w:sz w:val="28"/>
          <w:sz w:val="28"/>
          <w:szCs w:val="28"/>
          <w:rtl w:val="true"/>
          <w:lang w:bidi="fa-IR"/>
        </w:rPr>
        <w:t>سرگشتگى فرشتگان نسبت به تعريف خداوند</w:t>
      </w:r>
    </w:p>
    <w:p>
      <w:pPr>
        <w:pStyle w:val="BookText"/>
        <w:rPr/>
      </w:pPr>
      <w:r>
        <w:rPr>
          <w:rFonts w:ascii="IRNazanin" w:hAnsi="IRNazanin" w:eastAsia="IRNazanin"/>
          <w:color w:val="111111"/>
          <w:sz w:val="28"/>
          <w:sz w:val="28"/>
          <w:szCs w:val="28"/>
          <w:rtl w:val="true"/>
          <w:lang w:bidi="fa-IR"/>
        </w:rPr>
        <w:t>آنچه به وسيلۀ صفات درك مى شود</w:t>
      </w:r>
    </w:p>
    <w:p>
      <w:pPr>
        <w:pStyle w:val="BookText"/>
        <w:rPr/>
      </w:pPr>
      <w:r>
        <w:rPr>
          <w:rFonts w:ascii="Amiri" w:hAnsi="Amiri" w:eastAsia="Amiri" w:cs="Amiri"/>
          <w:color w:val="111111"/>
          <w:sz w:val="28"/>
          <w:sz w:val="28"/>
          <w:szCs w:val="28"/>
          <w:rtl w:val="true"/>
          <w:lang w:bidi="ar-SA"/>
        </w:rPr>
        <w:t>روشنى يافتن تاريكى ها با نور خدا</w:t>
      </w:r>
    </w:p>
    <w:p>
      <w:pPr>
        <w:pStyle w:val="BookText"/>
        <w:rPr/>
      </w:pPr>
      <w:r>
        <w:rPr>
          <w:rFonts w:ascii="IRNazanin" w:hAnsi="IRNazanin" w:eastAsia="IRNazanin"/>
          <w:color w:val="111111"/>
          <w:sz w:val="28"/>
          <w:sz w:val="28"/>
          <w:szCs w:val="28"/>
          <w:rtl w:val="true"/>
          <w:lang w:bidi="fa-IR"/>
        </w:rPr>
        <w:t>سفارش به تقوا</w:t>
      </w:r>
    </w:p>
    <w:p>
      <w:pPr>
        <w:pStyle w:val="BookText"/>
        <w:rPr/>
      </w:pPr>
      <w:r>
        <w:rPr>
          <w:rFonts w:ascii="IRNazanin" w:hAnsi="IRNazanin" w:eastAsia="IRNazanin"/>
          <w:color w:val="111111"/>
          <w:sz w:val="28"/>
          <w:sz w:val="28"/>
          <w:szCs w:val="28"/>
          <w:rtl w:val="true"/>
          <w:lang w:bidi="fa-IR"/>
        </w:rPr>
        <w:t>علّت مشكلات و ناگواريها</w:t>
      </w:r>
    </w:p>
    <w:p>
      <w:pPr>
        <w:pStyle w:val="BookText"/>
        <w:rPr/>
      </w:pPr>
      <w:r>
        <w:rPr>
          <w:rFonts w:ascii="Amiri" w:hAnsi="Amiri" w:eastAsia="Amiri" w:cs="Amiri"/>
          <w:color w:val="111111"/>
          <w:sz w:val="28"/>
          <w:sz w:val="28"/>
          <w:szCs w:val="28"/>
          <w:rtl w:val="true"/>
          <w:lang w:bidi="ar-SA"/>
        </w:rPr>
        <w:t>نبود راهى براى بقا در دنيا</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پايان زندگى حضرت سليمان عليه السلام</w:t>
      </w:r>
      <w:bookmarkStart w:id="1064" w:name="pg14760_139360"/>
    </w:p>
    <w:p>
      <w:pPr>
        <w:pStyle w:val="BookText"/>
        <w:rPr/>
      </w:pPr>
      <w:bookmarkEnd w:id="10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 كُنْتَ‌ صَادِقاً أَيُّهَا الْمُتَكَلِّفُ‌ لِوَصْفِ‌ رَبِّكَ‌، فَصِفْ‌ جِبْرَائِيلَ‌ وَ مِيكَائِيلَ‌ وَ جُنُودَ الْمَلائِكَةِ‌ الْمُقَرَّبِينَ‌ فِي حُجُرَاتِ‌ الْقُدْسِ‌ مُرْجَحِنِّينَ‌، مُتَوَلِّهَةً‌ عُقُولُهُمْ‌ أَنْ‌ يَحُدُّوا أَحْسَنَ‌ الْخَالِقِينَ‌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يُدْرَكُ‌ بِالصِّفَاتِ‌ ذَوُو الْهَيْئَاتِ‌ وَ الْأَدَوَاتِ‌، وَ مَنْ‌ يَنْقَضِي إِذَا بَلَغَ‌ أَمَدَ حَدِّهِ‌ بِالْفَنَاءِ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إِلهَ‌ إِلّا هُوَ، أَضَاءَ بِنُورِهِ‌ كُلَّ‌ ظَلامٍ‌، وَ أَظْلَمَ‌ بِظُلْمَتِهِ‌ كُلَّ‌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 عِبَادَ اللَّهِ‌ بِتَقْوَى اللَّهِ‌ الَّذِي أَلْبَسَكُمُ‌ الرِّيَاشَ‌ وَ أَسْبَغَ‌ عَلَيْكُمُ‌ الْمَعَاشَ‌، وَ لَوْ أَنَّ‌ أَحَداً يَجِدُ إِلَى الْبَقَاءِ سُلَّماً أَوْ إِلى‌ دَفْعِ‌ الْمَوْتِ‌ سَبِيلاً لَكَانَ‌ ذَلِكَ‌ سُلَيْمَانَ‌ بْنَ‌ دَاوُودَ عليه السلام الَّذِي سُخِّرَ لَهُ‌ مُلْكُ‌ الْجِنِّ‌ وَ الْإِنْسِ‌ مَعَ‌ النُّبُوَّةِ‌ وَ عَظِيمِ‌ الزُّلْفَةِ‌، فَلَمَّا اسْتَوْفى‌ طُعْمَتَهُ‌ وَ اسْتَكْمَلَ‌ مُدَّتَهُ‌، رَمَتْهُ‌ قِسِيُّ‌ الْفَنَاءِ بِنِبَالِ‌ الْمَوْتِ‌، وَ أَصْبَحَتِ‌ الدِّيَارُ مِنْهُ‌ خَالِيَةً‌ وَ الْمَسَاكِنُ‌ مُعَطَّلَةً‌، وَ وَرِثَهَا قَوْمٌ‌ آخَرُونَ‌</w:t>
      </w:r>
      <w:r>
        <w:rPr>
          <w:rFonts w:eastAsia="Amiri" w:cs="Amiri" w:ascii="Amiri" w:hAnsi="Amiri"/>
          <w:color w:val="111111"/>
          <w:sz w:val="28"/>
          <w:szCs w:val="28"/>
          <w:rtl w:val="true"/>
          <w:lang w:bidi="ar-SA"/>
        </w:rPr>
        <w:t>.»</w:t>
      </w:r>
    </w:p>
    <w:p>
      <w:pPr>
        <w:pStyle w:val="Heading3"/>
        <w:numPr>
          <w:ilvl w:val="2"/>
          <w:numId w:val="1"/>
        </w:numPr>
        <w:rPr/>
      </w:pPr>
      <w:bookmarkStart w:id="1065" w:name="__RefHeading___Toc1261498_730472459"/>
      <w:bookmarkStart w:id="1066" w:name="_Toc384"/>
      <w:bookmarkEnd w:id="1065"/>
      <w:r>
        <w:rPr>
          <w:rtl w:val="true"/>
        </w:rPr>
        <w:t>عدم امكان توصيف خداوند و فرشتگان</w:t>
      </w:r>
      <w:bookmarkEnd w:id="1066"/>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عليه السلام در سخنانى كه در درس گذشته شرح داديم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فهم و درك ما نمى آيد و ما انسانها و ديگر موجودات نمى توانيم احاطۀ علمى به خداوند پيدا كنيم؛ زيرا ما معلول خداوند هستيم و او علّت موجودات و نظام وجود مى باشد، و معلول نمى تواند نسبت به علّت خود احاطۀ علمى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طور كه بزرگان مى گويند ما خداوند را تنها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ما صفاتى را كه در خدا وجود ندارند و موجب نقص و محدوديت او مى شوند از ذات او سلب كنيم؛ به عنوان مثال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جسم نيست و زمان و مكان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اضافى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خالق و يا رازق ماست و مدبّر عالم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عالم و موجودات يك اضافاتى دارد كه مى توان آنها را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از اين راهها خدا را مى شناسيم، ولى نمى توانيم نسبت به ذات خداوند يا صفات او احاطۀ علمى پيدا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دنبال آن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ادّعا مى كند مى تواند نسبت به ذات و صفات خداوند احاطۀ علمى پيدا كند، ادّعايش نادرست است؛ زيرا او نمى تواند نسبت به جنود خداوند كه همان ملائكة اللّه باشند احاطۀ علمى پيدا نمايد، چه رسد به ذات و صفاتِ‌ خودِ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در عالم ناسوت هستيم و عالم ملكوت و جبروت فوق اين عالم مى باشند، و ذات و صفات خداوند در مرتبۀ بالاتر از همۀ اينها مى باشد؛ و ما كه به عالم ملكوت احاطۀ علمى نداريم، چگونه مى توانيم به مراتب بالاتر آن شناخت پيدا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شما كه نمى توانيد نسبت به مخلوقات خداوند كه يك مرتبه از شما بالاترند احاطۀ علمى پيدا كنيد، چگونه مى خواهيد نسبت به خود خداوند كه فوق تمامى مراتب است احاطۀ علمى داشته باشيد؟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 كُنْتَ‌ صَادِقاً أَيُّهَا الْمُتَكَلِّفُ‌ لِوَصْفِ‌ رَبِّكَ‌، فَصِفْ‌ جِبْرَائِيلَ‌ وَ ميِكَائيِلَ‌ وَ جُنُودَ الْمَلائِكَةِ‌ الْمُقَرَّبيِنَ‌ فِي حُجُرَاتِ‌ الْقُدْسِ‌ مُرْجَحِنّيِنَ‌</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اگر راست مى گويى اى كسى كه خود را به رنج افكنده اى در توصيف پروردگارت، پس وصف كن جبرائيل و ميكائيل و لشكريان فرشتگان مقربى را كه در حجره هاى پاك و مطهّرند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تعظيم فرود مى آورند</w:t>
      </w:r>
      <w:r>
        <w:rPr>
          <w:rFonts w:eastAsia="IRNazanin" w:cs="IRNazanin"/>
          <w:color w:val="111111"/>
          <w:sz w:val="28"/>
          <w:szCs w:val="28"/>
          <w:rtl w:val="true"/>
          <w:lang w:bidi="fa-IR"/>
        </w:rPr>
        <w:t>.)</w:t>
      </w:r>
      <w:bookmarkStart w:id="1067" w:name="pg14760_139362"/>
    </w:p>
    <w:p>
      <w:pPr>
        <w:pStyle w:val="BookText"/>
        <w:rPr/>
      </w:pPr>
      <w:bookmarkEnd w:id="10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مى خواهد امرى را به زور بر خود تحميل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محل سكونت و خانۀ كوچك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پاك و مطهّر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إِرْجَحَنَّ‌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چيزى و كسى گفته مى شود كه به راست و چپ يا بالا و پايين متمايل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لحاظ‍‌ اين كه فرشتگان براى نشان دادن تواضع خود در مقابل خداوند خم و راست مى شوند، در مورد آنها از اين تعبير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كُنْتَ‌ صَادِقاً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بلكه اگر راست مى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الْمُتَكَلِّفُ‌ لِوَصْفِ‌ رَبِّكَ‌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كسى كه مى خواهى با زور و مشقت، پروردگار خود را توصيف كنى و نمى توانى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فَصِفْ‌ جِبْرَائِيلَ‌ وَ مِيكَائِيلَ‌ وَ جُنُودَ الْمَلائِكَةِ‌ الْمُقَرَّبِينَ‌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جنود و لشكريان خداوند و از جمله جبرائيل و ميكائيل و ملائكۀ مقرب را توصيف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توصيف آنها نيز عاجز و ناتوان هستى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جُنُودَ الْمَلائِكَةِ‌ المقرّبين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اضافۀ بيانيه است، يعنى ملائكه اى كه جنود خدا و مقرب او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حُجُرَاتِ‌ الْقُدْسِ‌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ملائكه اى كه در مكانها و منزلهايى جا گرفته اند كه منزّه و پاك است و كسى به آنجا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 از جمله جبرائيل و ميكائيل در منزلگاههايى ساكن هستند كه مقدس و منزّه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مُرْجَحِنِّينَ‌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حالى كه اين فرشتگان در منزلگاههاى خود براى خداوند تواضع و كرنش مى كنند و خم و راست مى شوند</w:t>
      </w:r>
      <w:r>
        <w:rPr>
          <w:rFonts w:eastAsia="IRNazanin" w:cs="IRNazanin"/>
          <w:color w:val="111111"/>
          <w:sz w:val="28"/>
          <w:szCs w:val="28"/>
          <w:rtl w:val="true"/>
          <w:lang w:bidi="fa-IR"/>
        </w:rPr>
        <w:t>.</w:t>
      </w:r>
    </w:p>
    <w:p>
      <w:pPr>
        <w:pStyle w:val="Heading3"/>
        <w:numPr>
          <w:ilvl w:val="2"/>
          <w:numId w:val="1"/>
        </w:numPr>
        <w:rPr/>
      </w:pPr>
      <w:bookmarkStart w:id="1068" w:name="__RefHeading___Toc1261500_730472459"/>
      <w:bookmarkStart w:id="1069" w:name="_Toc385"/>
      <w:bookmarkEnd w:id="1068"/>
      <w:r>
        <w:rPr>
          <w:rtl w:val="true"/>
        </w:rPr>
        <w:t>سرگشتگى فرشتگان نسبت به تعريف خداوند</w:t>
      </w:r>
      <w:bookmarkEnd w:id="10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مُتَوَلِّهَةً‌ عُقُولُهُمْ‌ أَنْ‌ يَحُدُّوا أَحْسَنَ‌ الْخَالِقِينَ‌</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هاى آن فرشتگان سرگشته است از اين كه بهترين آفرينندگان را تعريف نمايند</w:t>
      </w:r>
      <w:r>
        <w:rPr>
          <w:rFonts w:eastAsia="IRNazanin" w:cs="IRNazanin"/>
          <w:color w:val="111111"/>
          <w:sz w:val="28"/>
          <w:szCs w:val="28"/>
          <w:rtl w:val="true"/>
          <w:lang w:bidi="fa-IR"/>
        </w:rPr>
        <w:t>.)</w:t>
      </w:r>
      <w:bookmarkStart w:id="1070" w:name="pg14760_139363"/>
    </w:p>
    <w:p>
      <w:pPr>
        <w:pStyle w:val="BookText"/>
        <w:rPr/>
      </w:pPr>
      <w:bookmarkEnd w:id="10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حيرانى و سرگشتگى ناشى از شدّت عشق و علاقه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مُتَوَلِّهَةً‌ عُقُولُهُمْ‌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حالى كه عقل هاى فرشتگان نيز حيران و سرگردان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يَحُدُّوا أَحْسَنَ‌ الْخَالِقِينَ‌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اين كه بهترين آفرينندگان را محدود و تعريف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اين عبارت صفت ملائكه است، يعنى ملائكه نيز عشق دارند به خداوند احاطۀ علمى پيدا كنند، ولى نمى توانند</w:t>
      </w:r>
      <w:r>
        <w:rPr>
          <w:rFonts w:eastAsia="IRNazanin" w:cs="IRNazanin"/>
          <w:color w:val="111111"/>
          <w:sz w:val="28"/>
          <w:szCs w:val="28"/>
          <w:rtl w:val="true"/>
          <w:lang w:bidi="fa-IR"/>
        </w:rPr>
        <w:t>.</w:t>
      </w:r>
    </w:p>
    <w:p>
      <w:pPr>
        <w:pStyle w:val="Heading3"/>
        <w:numPr>
          <w:ilvl w:val="2"/>
          <w:numId w:val="1"/>
        </w:numPr>
        <w:rPr/>
      </w:pPr>
      <w:bookmarkStart w:id="1071" w:name="__RefHeading___Toc1261502_730472459"/>
      <w:bookmarkStart w:id="1072" w:name="_Toc386"/>
      <w:bookmarkEnd w:id="1071"/>
      <w:r>
        <w:rPr>
          <w:rtl w:val="true"/>
        </w:rPr>
        <w:t>آنچه به وسيلۀ صفات درك مى شود</w:t>
      </w:r>
      <w:bookmarkEnd w:id="10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يُدْرَكُ‌ بِالصِّفَاتِ‌ ذَوُو الْهَيْئَاتِ‌ وَ الْأَدَوَاتِ‌، وَ مَنْ‌ يَنْقَضِي إِذَا بَلَغَ‌ أَمَدَ حَدِّهِ‌ بِالْفَنَاءِ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اين نيست كه به وسيلۀ صفات درك مى شوند صاحبان شكل ها و ابزارها، و آن كه با فانى شدن پايان پذيرد هنگامى كه به مدّت محدوديت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عبارت بيان مى فرمايد كه چرا نمى توان فرشتگان را نيز محدود كرد و نسبت به آنها احاطۀ علمى پيدا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احاطۀ ما از راه حواس ظاهرى و باطنى است و حواس ما تنها موجوداتى را درك مى كنند كه در عالم اجسام هستند و هيئت و عرض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 همان طور كه گفته مى شود داراى اعراض نه گانه هستند و ما از راه حواس نسبت به اين عوارض علم و احاطه پيدا مى كنيم؛ و فرشتگان ادوات ظاهرى ندارند تا قابل درك باشند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يُدْرَكُ‌ بِالصِّفَاتِ‌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فقط‍‌ به وسيلۀ صفات درك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ذَوُو الْهَيْئَاتِ‌ وَ الْأَدَوَاتِ‌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اجسامى كه داراى هيئت ها و ادوات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انسانها گوش و چشم و زبان داريم، اينها هر كدام آلت و وسيله به شمار مى آيند، ولى جبرئيل و ديگر ملائكه مانند ما نيستند كه اعضاء و جوارح و يا اشكال داشته باشند</w:t>
      </w:r>
      <w:r>
        <w:rPr>
          <w:rFonts w:eastAsia="IRNazanin" w:cs="IRNazanin"/>
          <w:color w:val="111111"/>
          <w:sz w:val="28"/>
          <w:szCs w:val="28"/>
          <w:rtl w:val="true"/>
          <w:lang w:bidi="fa-IR"/>
        </w:rPr>
        <w:t>.</w:t>
      </w:r>
      <w:bookmarkStart w:id="1073" w:name="pg14760_139364"/>
    </w:p>
    <w:p>
      <w:pPr>
        <w:pStyle w:val="BookText"/>
        <w:rPr/>
      </w:pPr>
      <w:bookmarkEnd w:id="10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يَنْقَضِي إِذَا بَلَغَ‌ أَمَدَ حَدِّهِ‌ بِالْفَنَاءِ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اين عبارت عطف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ذَوُو الْهَيْئَاتِ‌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به وسيلۀ صفات، كسى را مى توانيم توصيف كنيم كه هنگامى كه به مدّت محدوديتش برسد به وسيلۀ فانى شدن منقضى و تمام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ما يك حدّى داريم، يكى پنجاه سال و ديگرى شصت و سوّمى مثلاً هفتاد سال عمر دارد، و هر موجودى نيز حدّى دارد كه وقتى به آن رسيد به وسيلۀ فانى شدن پايان 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فقط‍‌ موجودات مادّى را مى توانيم توصيف كامل كنيم</w:t>
      </w:r>
      <w:r>
        <w:rPr>
          <w:rFonts w:eastAsia="IRNazanin" w:cs="IRNazanin"/>
          <w:color w:val="111111"/>
          <w:sz w:val="28"/>
          <w:szCs w:val="28"/>
          <w:rtl w:val="true"/>
          <w:lang w:bidi="fa-IR"/>
        </w:rPr>
        <w:t>.</w:t>
      </w:r>
    </w:p>
    <w:p>
      <w:pPr>
        <w:pStyle w:val="Heading3"/>
        <w:numPr>
          <w:ilvl w:val="2"/>
          <w:numId w:val="1"/>
        </w:numPr>
        <w:rPr/>
      </w:pPr>
      <w:bookmarkStart w:id="1074" w:name="__RefHeading___Toc1261504_730472459"/>
      <w:bookmarkStart w:id="1075" w:name="_Toc387"/>
      <w:bookmarkEnd w:id="1074"/>
      <w:r>
        <w:rPr>
          <w:rtl w:val="true"/>
        </w:rPr>
        <w:t>روشنى يافتن تاريكى ها با نور خدا</w:t>
      </w:r>
      <w:bookmarkEnd w:id="10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إِلهَ‌ إِلّا هُوَ، أَضَاءَ بِنُورِهِ‌ كُلَّ‌ ظَلامٍ‌، وَ أَظْلَمَ‌ بِظُلْمَتِهِ‌ كُلَّ‌ نُورٍ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خدايى جز او نيست؛ هر تاريكى را با نور خود روشن گردانيد، و هر نورى را به تاريكى خويش تاريك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عبارت حضرت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وسيلۀ نور خود همۀ تاريكى ها را روشن كرده، و به وسيلۀ تاريكىِ‌ خود نيز همۀ نورها را تاريك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اين نكته كه خداوند ظلمت ندارد، در اينجا اين سؤال مطرح مى شود كه معناى اين جمله چيست كه خداوند به وسيلۀ ظلمتِ‌ خود هر نورى را تاريك كرده است‌؟</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ظلمت عدم نور است و عدم در حقيقت چيزى نيست كه مستند به خداوند باشد، ولى بايد توجّه داشت كه ظلمت، عدم مطلق نيست؛ بلكه عدم مضاف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وقتى نور مستند به خداوند شد، عدمِ‌ همين نور نيز مستند به خداوند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خدايى كه به وسيلۀ نورِ خود هر تاريكى و ظلمتى را روشن نمود، همان خدا نيز به واسطۀ اين كه نورِ خود را افاضه نمى كند جهان تاريك مى شود و همۀ روشنى ها را ظلمت فرا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نكتۀ ديگرى كه در اينجا بايد توضيح داده شود اين كه ممكن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وجود باشد،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چيزى كه ذاتاً آشكار باشد و غير خود را نيز آشكار و ظاهر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خداوند است كه بالذّات آشكار است و آشكاركنندۀ ماهيّات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إِلهَ‌ إِلّا 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خدايى جز او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أَضَاءَ بِنُورِهِ‌ كُلَّ‌ ظَلامٍ‌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وسيلۀ نورِ خود هر تاريكى را روشن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أَظْلَمَ‌ بِظُلْمَتِهِ‌ كُلَّ‌ نُورٍ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وسيلۀ تاريكى خود هر نورى را تاريك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واسطۀ تاريكى كه معلول خداوند است؛ زيرا همان طور كه گفتيم مقصود از اين ظلمت، عدم حقيقى نيست كه نتوان آن را مستند به خداوند نمود؛ بلكه مقصود عدم مضاف و عدم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همان طور كه نور، معلول خداوند مى باشد عدمِ‌ نور هم معلول اوست؛ به اين معنا كه نور را نمى آورد و جايش را ظلمت و تاريكى فرا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اگر مقصود از نور را نور وجود گرفتيم يا نور خورشيد و امثال آن، تفاوتى در اصل مطلب نمى كند؛ چون به هر حال نور خورشيد نيز جلوه و پرتو خداست و حقيقت هستى هم نور خدا مى باشد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نور آسمانها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خداوند نور آسمانها و زمين باشد، به اختيار او نور مى آيد و به اختيار او هم نور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مقصود از نور، وجود باشد با ارادۀ خداوند چيزى موجود مى شود و با ارادۀ او هم آن چيز از بين مى رود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1076" w:name="pg14760_139366"/>
    </w:p>
    <w:p>
      <w:pPr>
        <w:pStyle w:val="Heading3"/>
        <w:numPr>
          <w:ilvl w:val="2"/>
          <w:numId w:val="1"/>
        </w:numPr>
        <w:rPr/>
      </w:pPr>
      <w:bookmarkStart w:id="1077" w:name="__RefHeading___Toc1261506_730472459"/>
      <w:bookmarkStart w:id="1078" w:name="_Toc388"/>
      <w:bookmarkEnd w:id="1076"/>
      <w:bookmarkEnd w:id="1077"/>
      <w:r>
        <w:rPr>
          <w:rtl w:val="true"/>
        </w:rPr>
        <w:t>سفارش به تقوا</w:t>
      </w:r>
      <w:bookmarkEnd w:id="10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عِبَادَ اللَّهِ‌ بِتَقْوَى اللَّهِ‌ الَّذِي أَلْبَسَكُمُ‌ الرِّيَاشَ‌ وَ أَسْبَغَ‌ عَلَيْكُمُ‌ الْمَعَاشَ‌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مى كنم شما را اى بندگان خدا به تقواى خداوندى كه به شما لباس فاخر پوشانيد و وسيلۀ زندگانى را بر شما تمام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در اين فاصله مطالب و عبارات ديگرى نيز وجود داشته كه سيّد رضى آنها را نقل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كاملاً روشن نيست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ادامۀ مطلب است يا در اين وسط‍‌ عباراتى حذف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أُوصِيكُمْ‌ عِبَادَ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سفارش مى كنم شما را اى بندگان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شهيد ثانى در شرح لمعه، براى معناى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معنا ذكر كرده و از جمله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به لحاظ‍‌ اين كه وقتى كسى وصيّت مى كند در حقيقت زندگى و مرگ خود را به يكديگر پيوند مى دهد و به فكر پس از مرگ خود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وصيّت را به اين معنا بدانيم، وصيّت محدود به هنگام مرگ و مسائل مربوط‍‌ به آن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به نظر مى رسد اين معنا صحيح نباشد؛ زيرا وقتى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يُوصِيكُمُ‌ اللّهُ‌</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و يا حضرت على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أُوصِيكُمْ‌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و حضرت امير عليه السلام كه مرگ و زندگى را به هم پيوند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معنايى را كه مرحوم شهيد ثانى در لمعه احتمال داده است به نظر صحيح نمى رسد؛ و معناى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سفارش كردن مى باشد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هنگامى كه خداوند و يا حضرت امير عليه السلام وصيّت مى كنند، به اين معناست كه مطلبى را سفارش مى كنند</w:t>
      </w:r>
      <w:r>
        <w:rPr>
          <w:rFonts w:eastAsia="IRNazanin" w:cs="IRNazanin"/>
          <w:color w:val="111111"/>
          <w:sz w:val="28"/>
          <w:szCs w:val="28"/>
          <w:rtl w:val="true"/>
          <w:lang w:bidi="fa-IR"/>
        </w:rPr>
        <w:t>.</w:t>
      </w:r>
      <w:bookmarkStart w:id="1079" w:name="pg14760_139367"/>
    </w:p>
    <w:p>
      <w:pPr>
        <w:pStyle w:val="BookText"/>
        <w:rPr/>
      </w:pPr>
      <w:bookmarkEnd w:id="10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بِتَقْوَى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سفارش مى كنم شما را به اين كه حريم خدا را حفظ‍‌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مصدر و ريشۀ آن مى باشد به معناى نگاه داشتن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حريم خدا را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كه بعضى مى گويند به معناى ترس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ترس مى باشد</w:t>
      </w:r>
      <w:r>
        <w:rPr>
          <w:rFonts w:eastAsia="IRNazanin" w:cs="IRNazanin"/>
          <w:color w:val="111111"/>
          <w:sz w:val="28"/>
          <w:szCs w:val="28"/>
          <w:rtl w:val="true"/>
          <w:lang w:bidi="fa-IR"/>
        </w:rPr>
        <w:t>.</w:t>
      </w:r>
    </w:p>
    <w:p>
      <w:pPr>
        <w:pStyle w:val="Heading3"/>
        <w:numPr>
          <w:ilvl w:val="2"/>
          <w:numId w:val="1"/>
        </w:numPr>
        <w:rPr/>
      </w:pPr>
      <w:bookmarkStart w:id="1080" w:name="__RefHeading___Toc1261508_730472459"/>
      <w:bookmarkStart w:id="1081" w:name="_Toc389"/>
      <w:bookmarkEnd w:id="1080"/>
      <w:r>
        <w:rPr>
          <w:rtl w:val="true"/>
        </w:rPr>
        <w:t>علّت مشكلات و ناگواريها</w:t>
      </w:r>
      <w:bookmarkEnd w:id="10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أَلْبَسَكُمُ‌ الرِّيَاشَ‌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يكى از معانى آن لباس فاخر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لباسهاى فاخر به شما پوشانيد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أَسْبَغَ‌ عَلَيْكُمُ‌ الْمَعَاشَ‌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معاش و اسباب زندگى را بر شما تمام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فرمايش حضرت عليه السلام خداوند زندگى را بر انسانها تمام گردانيده است، ولى اگر مشكلات و ناگواريهايى در زندگى ديده مى شود اغلب به خاطر تنبلى انسانها يا ظلم آنان نسبت به يكديگر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آيۀ شريفۀ قرآن در اين مورد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آتاكُمْ‌ مِنْ‌ كُلِّ‌ ما سَأَلْتُمُوهُ‌ وَ إِنْ‌ تَعُدُّوا نِعْمَتَ‌ اللّهِ‌ لا تُحْصُوها إِنَّ‌ الْإِنْسانَ‌ لَظَلُومٌ‌ كَفّارٌ</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همۀ آنچه از او خواسته ايد به شما داده است؛ و اگر نعمت الهى را بشماريد نمى توانيد آن را شمارش كنيد؛ هرآينه انسان بسيار ستمكار و ناسپاس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همان طور كه ملاحظه مى كنيد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را كه سازمان وجودى شما اقتضا دارد به شما عطا فرموده است؛ نان يا لباس و يا زن و وسايل زندگى مى خواهيد، همه را خداوند به شما عطا كرده است؛ و از طرف ديگر اگر بخواهيد نعمت هاى خدا را بشماريد نمى توانيد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طرف خداوند كمبودى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حقيقت، اشكال مى شود كه اگر خداوند همه چيز را به بشر عطا فرموده است، پس چرا اين همه گرسنه و فقير و بدبخت در سراسر جهان و از جمله آفريقا يا حتى در كشور خود مشاهده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دنبالۀ آيۀ شريفه جواب اين سؤال مقدر را داده و فرموده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لَظَلُومٌ‌ كَفّارٌ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انسان بسيار ستمكار و ناسپاس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عده از آنها حق يك عدۀ ديگر را مى خورند يا كفران نعمت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معادن و ذخاير زيرزمينى و آب و همه چيز دارند، ولى معادن را به نفع خود استخراج نمى كنند و آبها را كنترل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آمريكا و اروپا يا كشورهاى ديگر زور دارند و در نتيجه ظلم و ستم مى كنند؛ حقوق آفريقايى ها و كشورهاى ضعيف و عقب نگه داشته شده را مى خورند؛ بنابراين يك عده بيچاره و بدبخت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بر طبق آيۀ شريفه اين بيچارگى ها معلول دو جهت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الْإِنْسانَ‌ لَظَلُومٌ‌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انسان ظالم است و يك عده حق ديگران را مى خورند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كفران نعمت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معنا كه از صنايع و معادن و آبها كه بايد استفاده كنند بهره بردارى نمى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عنوان نمونه ما در عراق كه بوديم كنار شطّ‍‌ فرات مى رفتيم و مى ديديم كه چقدر آب دارد و از اين آبها استفاده نمى شود و همۀ آنها به خليج فارس مى ريزد؛ و بسيارى از مردم عراق به جاى آن كه بروند مشغول كار شوند و كشاورزى آنجا را رونق بخشند، در قهوه خانه ها وقت خود را به قليان كشى مى 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كفران نعمت است كه با وجود اين همه آب و زمين حاصلخيز و منابع نفت و امثال آن، مردم گرسنگى خورده و از اين منابع استفاده نكنند و آبها را كنترل ننمايند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همان طور كه آيۀ شريفۀ ديگر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يُغَيِّرُ ما بِقَوْمٍ‌ حَتّى</w:t>
      </w:r>
      <w:bookmarkStart w:id="1082" w:name="pg14760_139369"/>
    </w:p>
    <w:p>
      <w:pPr>
        <w:pStyle w:val="BookText"/>
        <w:rPr/>
      </w:pPr>
      <w:bookmarkEnd w:id="1082"/>
      <w:r>
        <w:rPr>
          <w:rFonts w:ascii="Amiri" w:hAnsi="Amiri" w:eastAsia="Amiri" w:cs="Amiri"/>
          <w:color w:val="111111"/>
          <w:sz w:val="28"/>
          <w:sz w:val="28"/>
          <w:szCs w:val="28"/>
          <w:rtl w:val="true"/>
          <w:lang w:bidi="ar-SA"/>
        </w:rPr>
        <w:t>يُغَيِّرُوا ما بِأَنْفُسِهِمْ‌</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گمان خداوند حال و روز جمعيتى را تغيير نمى دهد مگر اين كه آنان خود روحياتشان را تغيير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بايد ظلم و تنبلى را كنار گذاشته و اهل فعاليت و كار باشند تا زندگى آنان گوارا و مناسب حالشان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دنياى امروز دنياى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علم و دانشِ‌ هر چيزى را پيدا كرد و از راه علم و دانش به استخراج معادن و ذخاير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درياها به تنهايى توانايى سير كردن شش ميليارد جمعيت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ما اگر از زمين و معادن و كشاورزى هم صرف نظر كنيم و فقط‍‌ به درياها و استفاده از آنها بپردازيم، مى توانيم جمعيت جهان را سير كنيم</w:t>
      </w:r>
      <w:r>
        <w:rPr>
          <w:rFonts w:eastAsia="IRNazanin" w:cs="IRNazanin"/>
          <w:color w:val="111111"/>
          <w:sz w:val="28"/>
          <w:szCs w:val="28"/>
          <w:rtl w:val="true"/>
          <w:lang w:bidi="fa-IR"/>
        </w:rPr>
        <w:t>.</w:t>
      </w:r>
    </w:p>
    <w:p>
      <w:pPr>
        <w:pStyle w:val="Heading3"/>
        <w:numPr>
          <w:ilvl w:val="2"/>
          <w:numId w:val="1"/>
        </w:numPr>
        <w:rPr/>
      </w:pPr>
      <w:bookmarkStart w:id="1083" w:name="__RefHeading___Toc1261510_730472459"/>
      <w:bookmarkStart w:id="1084" w:name="_Toc390"/>
      <w:bookmarkEnd w:id="1083"/>
      <w:r>
        <w:rPr>
          <w:rtl w:val="true"/>
        </w:rPr>
        <w:t>نبود راهى براى بقا در دنيا</w:t>
      </w:r>
      <w:bookmarkEnd w:id="10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أَحَداً يَجِدُ إِلَى الْبَقَاءِ سُلَّماً أَوْ إِلى‌ دَفْعِ‌ الْمَوْتِ‌ سَبِيلاً لَكَانَ‌ ذَلِكَ‌ سُلَيْمَانَ‌ بْنَ‌ دَاوُودَ عليه السلام الَّذِي سُخِّرَ لَهُ‌ مُلْكُ‌ الْجِنِّ‌ وَ الإِنْسِ‌ مَعَ‌ النُّبُوَّةِ‌ وَ عَظيِمِ‌ الزُّلْفَةِ‌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فردى براى باقى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نردبانى را يا از براى راندن مرگ راهى را مى يافت، هر آينه آن فرد سليمان بن داوود عليه السلام بود كه پادشاهى جن و انس وى را مسخّر گرديد با پيامبرى و نزديك بودن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نردبان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قُرب و نزديك بودن مى آيد</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عليه السلام چون فرمود همۀ موجودات و از جمله ما انسانها فانى هستيم و تنها خدا باقى است، در اين فرمايشِ‌ خود حضرت سليمان عليه السلام را به عنوان نمونه بيان مى كنند كه اگر قرار بود كسى در دنيا باقى بماند و عزرائيل عليه السلام را جواب كند، بايد او باشد؛ زيرا از يك طرف پيامبر خدا بود و از مقربين درگاه او به شمار مى آيد و دعايش نزد خداوند مستجاب است، و از طرف ديگر جن و انس همه مسخّر و در اختيار او</w:t>
      </w:r>
      <w:bookmarkStart w:id="1085" w:name="pg14760_139370"/>
    </w:p>
    <w:p>
      <w:pPr>
        <w:pStyle w:val="BookText"/>
        <w:rPr/>
      </w:pPr>
      <w:bookmarkEnd w:id="1085"/>
      <w:r>
        <w:rPr>
          <w:rFonts w:ascii="IRNazanin" w:hAnsi="IRNazanin" w:eastAsia="IRNazanin"/>
          <w:color w:val="111111"/>
          <w:sz w:val="28"/>
          <w:sz w:val="28"/>
          <w:szCs w:val="28"/>
          <w:rtl w:val="true"/>
          <w:lang w:bidi="fa-IR"/>
        </w:rPr>
        <w:t>بودند؛ حتى پرندگان نيز به فرمان او بودند؛ با اين حال هنگامى كه مدّت عمرش تمام شد از اين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معلوم مى شود كه غير از خداوند همه چيز و همه كس محكوم به فنا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أَحَداً يَجِدُ إِلَى الْبَقَاءِ سُلَّماً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فرضاً كسى مى توانست براى باقى ماندنِ‌ خود در دنيا نردبانى و راهى پيدا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إِلى‌ دَفْعِ‌ الْمَوْتِ‌ سَبيِلاً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براى دفع و برطرف كردن مرگ راهى بيابد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لَكَانَ‌ ذَلِكَ‌ سُلَيْمَانَ‌ ابْنَ‌ دَاوُودَ عليه السلام الَّذِي سُخِّرَ لَهُ‌ مُلْكُ‌ الْجِنِّ‌ وَ الإِنْسِ‌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فرد بايد سليمان بن داوود مى بود كه پادشاهى جن و انس به تسخير او درآمده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النُّبُوَّةِ‌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پيامبرى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پيامبر و مقرب درگاه خدا و مستجاب الدّعوة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 جن و انس مسخّر و زير فرمان او بودند، و از طرف ديگر در درگاه خداوند جايگاه خاصى داشت و مى توانست دعا كند و عمر هميشگى از خدا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عَظيِمِ‌ الزُّلْفَةِ‌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نزديك بودن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مقام و منزلت بزرگى نزد خداوند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از نظر مادّى وضعش خوب و استثنايى بود، و هم از نظر معنوى در حدّ نبوّت قرار داشت و از مقربين درگاه او بود</w:t>
      </w:r>
      <w:r>
        <w:rPr>
          <w:rFonts w:eastAsia="IRNazanin" w:cs="IRNazanin"/>
          <w:color w:val="111111"/>
          <w:sz w:val="28"/>
          <w:szCs w:val="28"/>
          <w:rtl w:val="true"/>
          <w:lang w:bidi="fa-IR"/>
        </w:rPr>
        <w:t>.</w:t>
      </w:r>
    </w:p>
    <w:p>
      <w:pPr>
        <w:pStyle w:val="Heading3"/>
        <w:numPr>
          <w:ilvl w:val="2"/>
          <w:numId w:val="1"/>
        </w:numPr>
        <w:rPr/>
      </w:pPr>
      <w:bookmarkStart w:id="1086" w:name="__RefHeading___Toc1261512_730472459"/>
      <w:bookmarkStart w:id="1087" w:name="_Toc391"/>
      <w:bookmarkEnd w:id="1086"/>
      <w:r>
        <w:rPr>
          <w:rtl w:val="true"/>
        </w:rPr>
        <w:t>پايان زندگى حضرت سليمان عليه السلام</w:t>
      </w:r>
      <w:bookmarkEnd w:id="10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اسْتَوْفى‌ طُعْمَتَهُ‌ وَ اسْتَكْمَلَ‌ مُدَّتَهُ‌، رَمَتْهُ‌ قِسِيُّ‌ الْفَنَاءِ بِنِبَالِ‌ 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سليمان عليه السلام روزى خويش را به طور كامل گرفت و مدّت خود را به پايان رساند، كمانهاى نيستى با تيرهاى مرگ او را هدف قرار دادند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كمان است كه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چيزهايى كه در زبان عرب رايج مى باشد اين است كه گاهى اوقات حروف را جلو و عقب مى برند و از آن تعبير به نقل مكانى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هم 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مقدّم بر دو تا واو نمودند 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قسوو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تلفظ‍‌ اين كلمه مشكل بود دو تا واو را قلب به</w:t>
      </w:r>
    </w:p>
    <w:p>
      <w:pPr>
        <w:pStyle w:val="BookText"/>
        <w:rPr/>
      </w:pPr>
      <w:r>
        <w:rPr>
          <w:rFonts w:ascii="IRNazanin" w:hAnsi="IRNazanin" w:eastAsia="IRNazanin"/>
          <w:color w:val="111111"/>
          <w:sz w:val="28"/>
          <w:sz w:val="28"/>
          <w:szCs w:val="28"/>
          <w:rtl w:val="true"/>
          <w:lang w:bidi="fa-IR"/>
        </w:rPr>
        <w:t>ياء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مرحلۀ پس از آن، ضمۀ سين را تبديل به كسره كردند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نمونۀ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در اينجا ابتدا واوها را قلب به ياء كردند و بعد هم ضمه را تبديل به كسره نمودند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مكانى نشده است، بلكه تنها دو واو تبديل به ياء شده است؛ ولى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مكانى هم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تير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اسْتَوْفى‌ طُعْمَتَهُ‌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هنگامى كه حضرت سليمان عليه السلام طعمه و يا آن خورشى را كه خداوند براى او مقدر كرده بود به طور كامل استفاده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اسْتَكْمَلَ‌ مُدَّتَهُ‌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مدّت خود را به پايان رساند و عمرش به پايان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رَمَتْهُ‌ قِسِيُّ‌ الْفَنَاءِ بِنِبَالِ‌ الْمَوْتِ‌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كمانهاى فنا به وسيلۀ تيرهاى مرگ او را هدف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وقتى مى خواستند كسى را به وسيلۀ تير از پاى در آورند از كمان استفاده مى كردند، زيرا آن روزها تفنگ و مسلسل و آرپى جى و امثال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اينجا كنايه است، زيرا حضرت سليمان عليه السلام هدف تير قرار نگرفت، بلكه عزرائيل عليه السلام آمد و او را قبض روح كرد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مناسبت بحث، خوب است آنچه در مورد كيفيت از دنيا رفتن حضرت سليمان در روايات و داستانها وجود دارد به طور خلاصه يادآورى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نقل ها، يك روز حضرت سليمان عليه السلام به همۀ لشكريان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موجودات از جن و انس و پرندگان مسخّر من هستند و حكومت من حكومتى است كه خداوند آن را به هيچ كسى عطا نفرموده است و من مدّتى است از كار زياد خسته شده ام؛ بنابراين دستور مى دهم كه كسى را در اين قصر راه ندهيد تا من مدّتى استراحت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سليمان عليه السلام پس از صدور اين فرمان عصاى خود را برداشت و در جايى از قصر خود كه مشرف بر همه جا بود تكيه زد تا شهر و كشور و همۀ رفت و آمدها را زير نظر داشته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عصاى خود تكيه زد و مشغول تماشاى اطراف گشت، مشاهده كرد كه يك جوانى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كجا وارد قصر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من دستور داده ام كسى حق ندارد وارد قصر 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خدايى كه مالك شما و مالك همه چيز است به من اجازه داد تا وارد قصر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سليمان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كسى هستيد؟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عزرائيل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سليمان عليه السلام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به اينجا آمده ايد؟ عزرائيل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تا قبض روحتان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سليمان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 شود خداوند با اين همه قدرت و تشكيلاتى كه به ما عطا فرموده است نخواسته حتى يك روز به ما خوش بگذرد و استراحت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مأموريت خود را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عزرائيل عليه السلام هم او را قبض روح كرد در حالى كه همين طور ايستاده و به عصاى خود تكيه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روز اين وضع ادامه داشت و حضرت سليمان با اين كه از دنيا رفته بود ولى به ظاهر ايستاده و بر عصاى خود تكيه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با تعجّب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سليمان در اين مدّت چند روز بدون آب و غذا بر عصاى خود تكيه زده است و خسته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كه او قدرت خدايى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پس از گذشت چند روز بالاخره خداوند موريانه ها را مأمور كرد تا عصاى حضرت سليمان را بخورند، و او همراه با شكسته شدن عصايش به زمين افتاد و همه فهميدند كه او مدّتى است از دنيا رفته است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أَصْبَحَتِ‌ الدِّيَارُ مِنْهُ‌ خَالِيَةً‌ وَ الْمَسَاكِنُ‌ مُعَطَّلَةً‌، وَ وَرِثَهَا قَوْمٌ‌ آخَرُونَ‌</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صبح كردند خانه ها در حالى كه از سليمان عليه السلام خالى بودند و مسكن ها تهى، و گروهى ديگر آنها را به ميراث بردند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خانه و منزل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أَصْبَحَتِ‌ الدِّيَارُ مِنْهُ‌ خَالِيَةً‌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صبح كردند يا به صبح رساندند خانه ها در حالى كه از حضرت سليمان عليه السلام خالى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الْمَسَاكِنُ‌ مُعَطَّلَةً‌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منازل همه در حال تعطيلى و معطلى بودند و ديگر حضرت سليمانى نبود كه بر آنها حكمفرمايى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وَرِثَهَا قَوْمٌ‌ آخَرُونَ‌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گروه ديگرى پس از حضرت سليمان عليه السلام آن ديار و خانه ها و حكومت ها را به ارث 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اين دنيا به كسى وفا نمى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مَيِّتٌ‌ وَ إِنَّهُمْ‌ مَيِّتُونَ‌</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تو مى ميرى و آنان نيز مى ميرند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خداوند به پيامبرش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دنيا خواهى رفت، ديگر تكليف ساير انسانها روشن است؛ و كسى در اين دنيا باقى نخواهد ماند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1088" w:name="pg14760_139374"/>
    </w:p>
    <w:p>
      <w:pPr>
        <w:pStyle w:val="Heading2"/>
        <w:numPr>
          <w:ilvl w:val="1"/>
          <w:numId w:val="1"/>
        </w:numPr>
        <w:rPr/>
      </w:pPr>
      <w:bookmarkStart w:id="1089" w:name="__RefHeading___Toc1261514_730472459"/>
      <w:bookmarkStart w:id="1090" w:name="_Toc392"/>
      <w:bookmarkEnd w:id="1088"/>
      <w:bookmarkEnd w:id="1089"/>
      <w:r>
        <w:rPr>
          <w:rtl w:val="true"/>
        </w:rPr>
        <w:t>(</w:t>
      </w:r>
      <w:r>
        <w:rPr>
          <w:rtl w:val="true"/>
        </w:rPr>
        <w:t xml:space="preserve">درس </w:t>
      </w:r>
      <w:r>
        <w:rPr/>
        <w:t>315</w:t>
      </w:r>
      <w:r>
        <w:rPr>
          <w:rtl w:val="true"/>
        </w:rPr>
        <w:t xml:space="preserve">) - </w:t>
      </w:r>
      <w:r>
        <w:rPr>
          <w:rtl w:val="true"/>
        </w:rPr>
        <w:t xml:space="preserve">خطبۀ </w:t>
      </w:r>
      <w:r>
        <w:rPr/>
        <w:t>182</w:t>
      </w:r>
      <w:r>
        <w:rPr>
          <w:rtl w:val="true"/>
        </w:rPr>
        <w:t xml:space="preserve"> (</w:t>
      </w:r>
      <w:r>
        <w:rPr>
          <w:rtl w:val="true"/>
        </w:rPr>
        <w:t>قسمت پنجم</w:t>
      </w:r>
      <w:r>
        <w:rPr>
          <w:rtl w:val="true"/>
        </w:rPr>
        <w:t>)</w:t>
      </w:r>
      <w:bookmarkEnd w:id="1090"/>
    </w:p>
    <w:p>
      <w:pPr>
        <w:pStyle w:val="Heading3"/>
        <w:numPr>
          <w:ilvl w:val="2"/>
          <w:numId w:val="1"/>
        </w:numPr>
        <w:rPr/>
      </w:pPr>
      <w:bookmarkStart w:id="1091" w:name="__RefHeading___Toc1261516_730472459"/>
      <w:bookmarkStart w:id="1092" w:name="_Toc393"/>
      <w:bookmarkEnd w:id="1091"/>
      <w:r>
        <w:rPr>
          <w:rtl w:val="true"/>
        </w:rPr>
        <w:t>اشاره</w:t>
      </w:r>
      <w:bookmarkEnd w:id="1092"/>
    </w:p>
    <w:p>
      <w:pPr>
        <w:pStyle w:val="BookText"/>
        <w:rPr/>
      </w:pPr>
      <w:r>
        <w:rPr>
          <w:rFonts w:ascii="IRNazanin" w:hAnsi="IRNazanin" w:eastAsia="IRNazanin"/>
          <w:color w:val="111111"/>
          <w:sz w:val="28"/>
          <w:sz w:val="28"/>
          <w:szCs w:val="28"/>
          <w:rtl w:val="true"/>
          <w:lang w:bidi="fa-IR"/>
        </w:rPr>
        <w:t>لزوم پند و عبرت از گذشتگان</w:t>
      </w:r>
    </w:p>
    <w:p>
      <w:pPr>
        <w:pStyle w:val="BookText"/>
        <w:rPr/>
      </w:pPr>
      <w:r>
        <w:rPr>
          <w:rFonts w:ascii="IRNazanin" w:hAnsi="IRNazanin" w:eastAsia="IRNazanin"/>
          <w:color w:val="111111"/>
          <w:sz w:val="28"/>
          <w:sz w:val="28"/>
          <w:szCs w:val="28"/>
          <w:rtl w:val="true"/>
          <w:lang w:bidi="fa-IR"/>
        </w:rPr>
        <w:t>سرنوشت قاتلان پيامبران</w:t>
      </w:r>
    </w:p>
    <w:p>
      <w:pPr>
        <w:pStyle w:val="BookText"/>
        <w:rPr/>
      </w:pPr>
      <w:r>
        <w:rPr>
          <w:rFonts w:ascii="Amiri" w:hAnsi="Amiri" w:eastAsia="Amiri" w:cs="Amiri"/>
          <w:color w:val="111111"/>
          <w:sz w:val="28"/>
          <w:sz w:val="28"/>
          <w:szCs w:val="28"/>
          <w:rtl w:val="true"/>
          <w:lang w:bidi="ar-SA"/>
        </w:rPr>
        <w:t xml:space="preserve">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w:t>
      </w:r>
    </w:p>
    <w:p>
      <w:pPr>
        <w:pStyle w:val="BookText"/>
        <w:rPr/>
      </w:pPr>
      <w:r>
        <w:rPr>
          <w:rFonts w:ascii="IRNazanin" w:hAnsi="IRNazanin" w:eastAsia="IRNazanin"/>
          <w:color w:val="111111"/>
          <w:sz w:val="28"/>
          <w:sz w:val="28"/>
          <w:szCs w:val="28"/>
          <w:rtl w:val="true"/>
          <w:lang w:bidi="fa-IR"/>
        </w:rPr>
        <w:t>كجايند گذشتگان‌؟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تعريف حكمت و اقسام آن</w:t>
      </w:r>
    </w:p>
    <w:p>
      <w:pPr>
        <w:pStyle w:val="BookText"/>
        <w:rPr/>
      </w:pPr>
      <w:r>
        <w:rPr>
          <w:rFonts w:ascii="IRNazanin" w:hAnsi="IRNazanin" w:eastAsia="IRNazanin"/>
          <w:color w:val="111111"/>
          <w:sz w:val="28"/>
          <w:sz w:val="28"/>
          <w:szCs w:val="28"/>
          <w:rtl w:val="true"/>
          <w:lang w:bidi="fa-IR"/>
        </w:rPr>
        <w:t>سپر حكمت چيست‌؟</w:t>
      </w:r>
    </w:p>
    <w:p>
      <w:pPr>
        <w:pStyle w:val="BookText"/>
        <w:rPr/>
      </w:pPr>
      <w:r>
        <w:rPr>
          <w:rFonts w:ascii="IRNazanin" w:hAnsi="IRNazanin" w:eastAsia="IRNazanin"/>
          <w:color w:val="111111"/>
          <w:sz w:val="28"/>
          <w:sz w:val="28"/>
          <w:szCs w:val="28"/>
          <w:rtl w:val="true"/>
          <w:lang w:bidi="fa-IR"/>
        </w:rPr>
        <w:t>حضرت دربارۀ چه كسى سخن مى گويد؟</w:t>
      </w:r>
    </w:p>
    <w:p>
      <w:pPr>
        <w:pStyle w:val="BookText"/>
        <w:rPr/>
      </w:pPr>
      <w:r>
        <w:rPr>
          <w:rFonts w:ascii="Amiri" w:hAnsi="Amiri" w:eastAsia="Amiri" w:cs="Amiri"/>
          <w:color w:val="111111"/>
          <w:sz w:val="28"/>
          <w:sz w:val="28"/>
          <w:szCs w:val="28"/>
          <w:rtl w:val="true"/>
          <w:lang w:bidi="ar-SA"/>
        </w:rPr>
        <w:t>آداب و شرايط‍‌ حكمت</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اشاره به غيبت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bookmarkStart w:id="1093" w:name="pg14760_139376"/>
    </w:p>
    <w:p>
      <w:pPr>
        <w:pStyle w:val="BookText"/>
        <w:rPr/>
      </w:pPr>
      <w:bookmarkEnd w:id="10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لَكُمْ‌ فِى الْقُرُونِ‌ السَّالِفَةِ‌ لَعِبْرَةً‌؛ أَيْنَ‌ الْعَمَالِقَةُ‌ وَ أَبْنَاءُ الْعَمَالِقَةِ‌؟ أَيْنَ‌ الْفَرَاعِنَةُ‌ وَ أَبْنَاءُ الْفَرَاعِنَةِ‌؟ أَيْنَ‌ أَصْحَابُ‌ مَدَائِنِ‌ الرَّسِّ‌ الَّذِينَ‌ قَتَلُوا النَّبِيِّينَ‌، وَ أَطْفَؤُوا سُنَنَ‌ الْمُرْسَلِينَ‌، وَ أَحْيَوْا سُنَنَ‌ الْجَبَّارِينَ‌؟ أَيْنَ‌ الَّذِينَ‌ سَارُوا بِالْجُيُوشِ‌، وَ هَزَمُوا الْأُلُوفَ‌، وَ عَسْكَرُوا الْعَسَاكِرَ، وَ مَدَّنُوا الْمَدَائِنَ‌؟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لَبِسَ‌ لِلْحِكْمَةِ‌ جُنَّتَهَا، وَ أَخَذَهَا بِجَمِيعِ‌ أَدَبِهَا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الْإِقْبَالِ‌ عَلَيْهَا، وَ الْمَعْرِفَةِ‌ بِهَا، وَالتَّفَرُّغِ‌ لَهَا، فَهِيَ‌ عِنْدَ نَفْسِهِ‌ ضَالَّتُهُ‌ الَّتيِ‌ يَطْلُبُهَا، وَ حَاجَتُهُ‌ الَّتيِ‌ يَسْأَلُ‌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مُغْتَرِبٌ‌ إِذَا اغْتَرَبَ‌ الْإِسْلامُ‌، وَ ضَرَبَ‌ بِعَسيِبِ‌ ذَنَبِهِ‌، وَ أَلْصَقَ‌ الْأَرْضَ‌ بِجِرَانِهِ‌، بَقِيَّةٌ‌ مِنْ‌ بَقَايَا حُجَّتِهِ‌، خَليِفَةٌ‌ مِنْ‌ خَلائِفِ‌ أَنْبِيَائِهِ‌</w:t>
      </w:r>
      <w:r>
        <w:rPr>
          <w:rFonts w:eastAsia="Amiri" w:cs="Amiri" w:ascii="Amiri" w:hAnsi="Amiri"/>
          <w:color w:val="111111"/>
          <w:sz w:val="28"/>
          <w:szCs w:val="28"/>
          <w:rtl w:val="true"/>
          <w:lang w:bidi="ar-SA"/>
        </w:rPr>
        <w:t>.»</w:t>
      </w:r>
    </w:p>
    <w:p>
      <w:pPr>
        <w:pStyle w:val="Heading3"/>
        <w:numPr>
          <w:ilvl w:val="2"/>
          <w:numId w:val="1"/>
        </w:numPr>
        <w:rPr/>
      </w:pPr>
      <w:bookmarkStart w:id="1094" w:name="__RefHeading___Toc1261518_730472459"/>
      <w:bookmarkStart w:id="1095" w:name="_Toc394"/>
      <w:bookmarkEnd w:id="1094"/>
      <w:r>
        <w:rPr>
          <w:rtl w:val="true"/>
        </w:rPr>
        <w:t>لزوم پند و عبرت از گذشتگان</w:t>
      </w:r>
      <w:bookmarkEnd w:id="1095"/>
    </w:p>
    <w:p>
      <w:pPr>
        <w:pStyle w:val="BookText"/>
        <w:rPr/>
      </w:pPr>
      <w:r>
        <w:rPr>
          <w:rFonts w:ascii="IRNazanin" w:hAnsi="IRNazanin" w:eastAsia="IRNazanin"/>
          <w:color w:val="111111"/>
          <w:sz w:val="28"/>
          <w:sz w:val="28"/>
          <w:szCs w:val="28"/>
          <w:rtl w:val="true"/>
          <w:lang w:bidi="fa-IR"/>
        </w:rPr>
        <w:t>در درس گذشته حضرت على عليه السلام به داستان حضرت سليمان عليه السلام اشاره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كسى در اين دنيا باقى بماند، بايد سليمان بن داوود عليه السلام باشد؛ ولى او هم از دنيا رفت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براى پند و موعظه دادن به مردم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سليمان هم كه بگذريم، در طول قرنهاى گذشته بسيارى از قدرتمندان و طايفه هاى داراى نفوذ و</w:t>
      </w:r>
    </w:p>
    <w:p>
      <w:pPr>
        <w:pStyle w:val="BookText"/>
        <w:rPr/>
      </w:pPr>
      <w:r>
        <w:rPr>
          <w:rFonts w:ascii="IRNazanin" w:hAnsi="IRNazanin" w:eastAsia="IRNazanin"/>
          <w:color w:val="111111"/>
          <w:sz w:val="28"/>
          <w:sz w:val="28"/>
          <w:szCs w:val="28"/>
          <w:rtl w:val="true"/>
          <w:lang w:bidi="fa-IR"/>
        </w:rPr>
        <w:t>امكانات مادّى و معنوى بوده اند كه هيچ اثرى از آنان باقى نيست و مى توانند مايۀ عبرت و پند شما مردم و آيندگان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لَكُمْ‌ فِى الْقُرُونِ‌ السَّالِفَةِ‌ لَعِبْرَةً‌؛ أَيْنَ‌ الْعَمَالِقَةُ‌ وَ أَبْنَاءُ الْعَمَالِقَةِ‌؟ أَيْنَ‌ الْفَرَاعِنَةُ‌ وَ أَبْنَاءُ الْفَرَاعِنَةِ‌؟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از براى شما در روزگاران پيشين پنداست؛ كجايند عمالقه و فرزندان عمالقه‌؟ كجايند فراعنه و فرزندان فراعنه‌؟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يكى از نوادگان حضرت نوح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عملاق بن لاوذ بن ارم بن سام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يكى از رؤساى قومِ‌ عاد بود و برادران و ديگر كسان او هم قدرت زيادى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سخن از عمالقه به ميان مى آيد مقصود همان كسانى هستند كه از طايفۀ عملاق بن لاوذ هستند كه بيشترشان از قبيلۀ قوم عاد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ساختمانهاى مهمى را از سنگ بنا كرده بودند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لقب پادشاهان مصر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لَكُمْ‌ فِى الْقُرُونِ‌ السَّالِفَةِ‌ لَعِبْرَةً‌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براى شما در قرنهاى گذشته عبرت و پند و موعظه اى وجود دارد كه همه بايد از آن عبرت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عبرت اين است كه كسى در دنيا باقى نمى ماند و بايد همه در فكر مرگ باشيم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الْعَمَالِقَةُ‌ وَ أَبْنَاءُ الْعَمَالِقَةِ‌؟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كجايند آن عِمْلاق ها و فرزندانشان‌؟ يعنى آن قدرتمندان قوم عاد كه از فرزندان عملاق بن لاوذ بودند</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الْفَرَاعِنَةُ‌ وَ أَبْنَاءُ الْفَرَاعِنَةِ‌؟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كجايند آن فرعون هاى مصر و فرزندانشان با آن قدرتى كه داشتند؟ فرعونى كه آن اندازه در خود قدرت مى ديد كه مى گفت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1096" w:name="pg14760_139378"/>
    </w:p>
    <w:p>
      <w:pPr>
        <w:pStyle w:val="BookText"/>
        <w:rPr/>
      </w:pPr>
      <w:bookmarkEnd w:id="10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لِي مُلْكُ‌ مِصْرَ وَ هذِهِ‌ الْأَنْهارُ تَجْرِي مِنْ‌ تَحْتِي</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 فرمانروايى مصر از آنِ‌ من نمى باشد؟ و حال آن كه اين نهرها از 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روان است</w:t>
      </w:r>
      <w:r>
        <w:rPr>
          <w:rFonts w:eastAsia="Amiri" w:cs="Amiri" w:ascii="Amiri" w:hAnsi="Amiri"/>
          <w:color w:val="111111"/>
          <w:sz w:val="28"/>
          <w:szCs w:val="28"/>
          <w:rtl w:val="true"/>
          <w:lang w:bidi="ar-SA"/>
        </w:rPr>
        <w:t>.»</w:t>
      </w:r>
    </w:p>
    <w:p>
      <w:pPr>
        <w:pStyle w:val="Heading3"/>
        <w:numPr>
          <w:ilvl w:val="2"/>
          <w:numId w:val="1"/>
        </w:numPr>
        <w:rPr/>
      </w:pPr>
      <w:bookmarkStart w:id="1097" w:name="__RefHeading___Toc1261520_730472459"/>
      <w:bookmarkStart w:id="1098" w:name="_Toc395"/>
      <w:bookmarkEnd w:id="1097"/>
      <w:r>
        <w:rPr>
          <w:rtl w:val="true"/>
        </w:rPr>
        <w:t>سرنوشت قاتلان پيامبران</w:t>
      </w:r>
      <w:bookmarkEnd w:id="10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أَصْحَابُ‌ مَدَائِنِ‌ الرَّسِّ‌ الَّذيٖنَ‌ قَتَلُوا النَّبِيِّينَ‌، وَ أَطْفَؤُوا سُنَنَ‌ الْمُرْسَلِينَ‌، وَ أَحْيَوْا سُنَنَ‌ الْجَبَّارِينَ‌؟ أَيْنَ‌ الَّذِينَ‌ سَارُوا بِالْجُيُوشِ‌، وَ هَزَمُوا الْأُلُوفَ‌، وَ عَسْكَرُوا الْعَسَاكِرَ، وَمَدَّنُوا الْمَدَائِنَ‌؟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كجايند اصحاب شهرهاى رسّ‌ كه پيامبران را كشتند، و سنّت هاى فرستادگان را خاموش نمودند، و روشهاى سركشان را زنده كردند؟ كجايند كسانى كه با لشكريان رهسپار شدند، و هزاران را شكست دادند، و لشكريان را گرد آوردند، و شهرها بنا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مى رسد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ارس را رسّ‌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هم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رودى است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مدائن الرّسّ‌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اقوال زيادى نقل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ميرزا حبيب اللّه خوئى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ده قول نقل مى كند</w:t>
      </w:r>
      <w:r>
        <w:rPr>
          <w:rFonts w:eastAsia="Amiri" w:cs="Amiri" w:ascii="Amiri" w:hAnsi="Amiri"/>
          <w:color w:val="111111"/>
          <w:sz w:val="28"/>
          <w:szCs w:val="28"/>
          <w:rtl w:val="true"/>
          <w:lang w:bidi="ar-SA"/>
        </w:rPr>
        <w:t>.</w:t>
      </w:r>
      <w:r>
        <w:rPr>
          <w:rStyle w:val="FootnoteAnchor"/>
          <w:rtl w:val="true"/>
        </w:rPr>
        <w:footnoteReference w:id="256"/>
      </w:r>
      <w:r>
        <w:rPr>
          <w:rFonts w:ascii="IRNazanin" w:hAnsi="IRNazanin" w:eastAsia="IRNazanin"/>
          <w:color w:val="111111"/>
          <w:sz w:val="28"/>
          <w:sz w:val="28"/>
          <w:szCs w:val="28"/>
          <w:rtl w:val="true"/>
          <w:lang w:bidi="fa-IR"/>
        </w:rPr>
        <w:t>از جمله مطلبى را از بحار نقل مى كند كه اميرالمؤمنين عليه السلام دربارۀ مدائن الرّس توضيح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كه روايت در بحار و از طريق شيعه نقل شده، ولى عبده هم اين معنا را پسنديده و آن را آورده است</w:t>
      </w:r>
      <w:r>
        <w:rPr>
          <w:rFonts w:eastAsia="IRNazanin" w:cs="IRNazanin"/>
          <w:color w:val="111111"/>
          <w:sz w:val="28"/>
          <w:szCs w:val="28"/>
          <w:rtl w:val="true"/>
          <w:lang w:bidi="fa-IR"/>
        </w:rPr>
        <w:t>.</w:t>
      </w:r>
      <w:r>
        <w:rPr>
          <w:rStyle w:val="FootnoteAnchor"/>
          <w:rtl w:val="true"/>
        </w:rPr>
        <w:footnoteReference w:id="257"/>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اين روايت از اميرالمؤمنين عليه السلام نقل شده است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رود ارس دوازده شهر يا قريه بوده است كه اسامى آنها مطابق با ماههاى شمسى است و از فروردين و ارديبهشت شروع و به اسفندماه پايان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اسامى آنها</w:t>
      </w:r>
    </w:p>
    <w:p>
      <w:pPr>
        <w:pStyle w:val="BookText"/>
        <w:rPr/>
      </w:pPr>
      <w:r>
        <w:rPr>
          <w:rFonts w:ascii="IRNazanin" w:hAnsi="IRNazanin" w:eastAsia="IRNazanin"/>
          <w:color w:val="111111"/>
          <w:sz w:val="28"/>
          <w:sz w:val="28"/>
          <w:szCs w:val="28"/>
          <w:rtl w:val="true"/>
          <w:lang w:bidi="fa-IR"/>
        </w:rPr>
        <w:t>مقدارى مقدّم و مؤخّر است و كاملاً به ترتيب ماههاى شمسى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كه شايد ايرانى ها اين نامها را از آنها گرفته اند، يا برعكس ممكن است آنها از ايرانى ها گرفته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ترين اين قريه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اسفندارمزد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قريه درخت صنوبرى بسيار قديمى وجود داشته كه آن را يافث بن نوح كاشته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درخت را با بركت دانسته و پرستش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مردم آن يازده شهر يا يازده قريه هم از شاخه يا بذر آن درخت به آبادى خود برده و آن را كاشته بودند تا در محلِ‌ خود حدّاقل يك بچۀ خدا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مردم اين بود كه يك روز از هر ماه را در يكى از اين شهرها جشن مى گرفتند و پاى آن درخت رقص و پايكوبى مى كردند؛ و سالى يك بار نيز از همۀ اين شهرها به شهر مركزى كه همان شهر اسفندارمزد باشد و حاكميت هم در آن شهر قرار داشت مى آمدند و جشن بزرگ خود را پاى آن درخت بزرگ و اصلى برگزار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هم براى فريب بيشتر مردم شيطنت مى كرد و به وسيلۀ باد و امثال آن كارى مى كرد كه درخت حركت كرده و صدايى از آن بيرون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اعتقاد و باور مردم به آن درخت افزايش يافت و آنها صددرصد معتقد شدند كه بايد اين درخت را پرستش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غير از اين كه درخت مورد بحث را پرستش مى كردند اهل فسق و فجور و كارهاى ناشايسته نيز بودند</w:t>
      </w:r>
      <w:r>
        <w:rPr>
          <w:rFonts w:eastAsia="IRNazanin" w:cs="IRNazanin"/>
          <w:color w:val="111111"/>
          <w:sz w:val="28"/>
          <w:szCs w:val="28"/>
          <w:rtl w:val="true"/>
          <w:lang w:bidi="fa-IR"/>
        </w:rPr>
        <w:t>.</w:t>
      </w:r>
      <w:r>
        <w:rPr>
          <w:rStyle w:val="FootnoteAnchor"/>
          <w:rtl w:val="true"/>
        </w:rPr>
        <w:footnoteReference w:id="258"/>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خداوند گروهى از پيامبران بنى اسرائيل را فرستاد تا اين مردم را هدايت و راهنمايى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پيامبران مردم را راهنمايى مى كردند و به آنان مى گفتند كه درخت نمى تواند خدا باشد و شما مردم بايد از پرستش درخت احساس خجالت و شرمسارى كنيد؛ و خلاصه مردم را دعوت به خداپرستى و توحيد مى كردند؛ ولى</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نمى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پيامبران الهى از كار مردم به شدّت ناراحت شد و به درگاه خدا راز و نياز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پيامبران تو هرچه مردم را راهنمايى و نصيحت مى كنيم آنان نمى پذيرند؛ بنابراين از تو مى خواهم كه اين درخت را بخشكانى تا شرّ آن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درخواست و دعاى اين پيامبر به درگاه خداوند، از جانب خدا درخت خشكيد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درخت خشك شد، به جاى اين كه مردم هدايت شوند و بفهمند درختشان قدرتى نداشته و مقدس نبوده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 خدايان ما را سحر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خدايان ما سحر نشده اند، ولى چون ديده اند كه اين پيامبر عليه آنها تبليغ مى كند صورت خود را پنهان كرده و در حقيقت قهر كرده اند؛ بنابراين بايد كارى كنيم كه خدايان آشتى كنند و يا از سحر بيرون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كه تصميم گرفتند آن پيامبر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كشتن پيامبر، او را كنار چشمۀ بزرگى آوردند كه در همان اسفندارمزد قرار داشت و بعد يك وسيلۀ سُفالى ساختند و با آن تمامى آب چشمه را كشيدند و سپس گودالى تازه در عمق چشمۀ خالى شده از آب كندند و پيامبر خدا را در آن گودال دفن كرده و آب را دوباره در چشمه و در حقيقت روى آن پيامبر جارى و رها كردند؛ در حالى كه آن پيامبر به درگاه خدا راز و نياز و ناله مى كرد و به او پناه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جنايت بى سابقه بود كه خداوند آنان را در همين دنيا عذاب كرد و سرزمين آنها را مانند گوگرد نمود و آن مردم همگى در آتش سوختند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اين مطلبى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بحار جايى كه اين بخش از نهج البلاغه را نقل مى كند مطلب بالا را ندارد، و در جلد چهاردهم 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مورد قريه ها و شهرها بحث مى كند اين مطلب را بيان كرده است</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bookmarkStart w:id="1099" w:name="pg14760_139381"/>
    </w:p>
    <w:p>
      <w:pPr>
        <w:pStyle w:val="Heading3"/>
        <w:numPr>
          <w:ilvl w:val="2"/>
          <w:numId w:val="1"/>
        </w:numPr>
        <w:rPr/>
      </w:pPr>
      <w:bookmarkStart w:id="1100" w:name="__RefHeading___Toc1261522_730472459"/>
      <w:bookmarkStart w:id="1101" w:name="_Toc396"/>
      <w:bookmarkEnd w:id="1099"/>
      <w:bookmarkEnd w:id="1100"/>
      <w:r>
        <w:rPr>
          <w:rtl w:val="true"/>
        </w:rPr>
        <w:t xml:space="preserve">تفاوت </w:t>
      </w:r>
      <w:r>
        <w:rPr>
          <w:rtl w:val="true"/>
        </w:rPr>
        <w:t>«</w:t>
      </w:r>
      <w:r>
        <w:rPr>
          <w:rtl w:val="true"/>
        </w:rPr>
        <w:t>مدينة</w:t>
      </w:r>
      <w:r>
        <w:rPr>
          <w:rtl w:val="true"/>
        </w:rPr>
        <w:t xml:space="preserve">» </w:t>
      </w:r>
      <w:r>
        <w:rPr>
          <w:rtl w:val="true"/>
        </w:rPr>
        <w:t xml:space="preserve">و </w:t>
      </w:r>
      <w:r>
        <w:rPr>
          <w:rtl w:val="true"/>
        </w:rPr>
        <w:t>«</w:t>
      </w:r>
      <w:r>
        <w:rPr>
          <w:rtl w:val="true"/>
        </w:rPr>
        <w:t>قرية</w:t>
      </w:r>
      <w:r>
        <w:rPr>
          <w:rtl w:val="true"/>
        </w:rPr>
        <w:t xml:space="preserve">» </w:t>
      </w:r>
      <w:r>
        <w:rPr>
          <w:rtl w:val="true"/>
        </w:rPr>
        <w:t>در قرآن</w:t>
      </w:r>
      <w:bookmarkEnd w:id="1101"/>
    </w:p>
    <w:p>
      <w:pPr>
        <w:pStyle w:val="BookText"/>
        <w:rPr/>
      </w:pPr>
      <w:r>
        <w:rPr>
          <w:rFonts w:ascii="IRNazanin" w:hAnsi="IRNazanin" w:eastAsia="IRNazanin"/>
          <w:color w:val="111111"/>
          <w:sz w:val="28"/>
          <w:sz w:val="28"/>
          <w:szCs w:val="28"/>
          <w:rtl w:val="true"/>
          <w:lang w:bidi="fa-IR"/>
        </w:rPr>
        <w:t xml:space="preserve">نكتۀ ديگرى كه به مناسبت آن را يادآورى مى كنيم اين است كه آيا اين دوازده آبادى، دِه و روستا بوده اند يا شهر؟ در بعضى تعبيرات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شده و در بعضى ديگر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 الرّس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 است كه قرآن كريم هم در يك آيه از سورۀ ياسين تعبير به قرية كرده و در آيۀ ديگر تعبير به مدينة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آيۀ اوّل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اضْرِبْ‌ لَهُمْ‌ مَثَلاً أَصْحابَ‌ الْقَرْيَةِ‌ إِذْ جاءَهَا الْمُرْسَلُونَ‌</w:t>
      </w:r>
      <w:r>
        <w:rPr>
          <w:rFonts w:eastAsia="IRNazanin" w:cs="IRNazanin"/>
          <w:color w:val="111111"/>
          <w:sz w:val="28"/>
          <w:szCs w:val="28"/>
          <w:rtl w:val="true"/>
          <w:lang w:bidi="fa-IR"/>
        </w:rPr>
        <w:t xml:space="preserve">» </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آنان مَثَلى بزن از اهل آن قريه آنگاه كه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آنها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چند آيۀ بعد، در مورد اين كه حبيب نجّار به آنجا وارد شد،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مِنْ‌ أَقْصَا الْمَدِينَةِ‌ رَجُلٌ‌ يَسْعى‌ قالَ‌ يا قَوْمِ‌ اتَّبِعُوا الْمُرْسَلِينَ‌</w:t>
      </w:r>
      <w:r>
        <w:rPr>
          <w:rFonts w:eastAsia="IRNazanin" w:cs="IRNazanin"/>
          <w:color w:val="111111"/>
          <w:sz w:val="28"/>
          <w:szCs w:val="28"/>
          <w:rtl w:val="true"/>
          <w:lang w:bidi="fa-IR"/>
        </w:rPr>
        <w:t xml:space="preserve">» </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مردى از دورترين نقطۀ شهر شتابان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 از اين فرستادگان پيروى كنيد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 كه هر دو آيۀ فوق دربارۀ يك جا و مربوط‍‌ به همان دوازده شهر يا دوازده روستاى كنار رود ارس مى باشد، و باز با توجّه به اين كه در يك آيه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آيۀ بعد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همان طور كه بعضى از بزرگان متذكر شده اند مى توان نتيجه گرفت كه تا وقتى يك فرد روشنفكر و بيدار و اهل فهم در بين آن مردم وجود نداشته نام آن مكان قريه يا روستا بوده است ولى هنگامى كه حبيب نجّار در آنجا پيدا شد نام آن به شهر يا مدينه تغيير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سورۀ ياسين ابتدا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به قريه مى كند، و پس از رفتن حبيب نجّار به آنجا از آن تعبير به مدينه مى نمايد؛ و اين مى فهماند كه شهر بودن شهرها به ساختمانها و آپارتمانهاى آنها نيست بلكه به وجود انسانهاى عارف و با تقوا و اهل دانش و فضل بستگى دارد</w:t>
      </w:r>
      <w:r>
        <w:rPr>
          <w:rFonts w:eastAsia="IRNazanin" w:cs="IRNazanin"/>
          <w:color w:val="111111"/>
          <w:sz w:val="28"/>
          <w:szCs w:val="28"/>
          <w:rtl w:val="true"/>
          <w:lang w:bidi="fa-IR"/>
        </w:rPr>
        <w:t>.</w:t>
      </w:r>
      <w:bookmarkStart w:id="1102" w:name="pg14760_139382"/>
    </w:p>
    <w:p>
      <w:pPr>
        <w:pStyle w:val="Heading3"/>
        <w:numPr>
          <w:ilvl w:val="2"/>
          <w:numId w:val="1"/>
        </w:numPr>
        <w:rPr/>
      </w:pPr>
      <w:bookmarkStart w:id="1103" w:name="__RefHeading___Toc1261524_730472459"/>
      <w:bookmarkStart w:id="1104" w:name="_Toc397"/>
      <w:bookmarkEnd w:id="1102"/>
      <w:bookmarkEnd w:id="1103"/>
      <w:r>
        <w:rPr>
          <w:rtl w:val="true"/>
        </w:rPr>
        <w:t>كجايند گذشتگان‌؟</w:t>
      </w:r>
      <w:r>
        <w:rPr>
          <w:rtl w:val="true"/>
        </w:rPr>
        <w:t>!</w:t>
      </w:r>
      <w:bookmarkEnd w:id="1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أَصْحَابُ‌ مَدَائِنِ‌ الرَّسِّ‌ الَّذِينَ‌ قَتَلُوا النَّبِيِّينَ‌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كجايند مردم شهرهاى رَسّ‌ كه پيامبران را كشتند؟ ظاهر اين عبارت مى رساند كه پيامبران متعددى به سوى اين مردم فرستاده شدند و اين مردم همۀ آنان را به قتل رساندند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أَطْفَؤُوا سُنَنَ‌ الْمُرْسَليِنَ‌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سنّت هاى پيامبران خدا را خاموش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أَحْيَوْا سُنَنَ‌ الْجَبَّاريِنَ‌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روشهاى پادشاهان ظالم را زنده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أَيْنَ‌ الَّذِينَ‌ سَارُوا بِالْجُيُوشِ‌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هستند آنان كه با لشكرها سير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هَزَمُوا الْأُلُوفَ‌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هزاران نفر را شكست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عَسْكَرُوا الْعَسَاكِرَ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لشكرهايى تشكيل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لابد به وسيلۀ آنها كشورها را اشغال مى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مَدَّنُوا الْمَدَائِنَ‌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شهرهايى بنا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قدرتمندان با ساختمانهاى بلندمرتبه شهرها را ساخته و آباد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بغداد در زمان منصور دوانيقى رونق گرفت و ساخت و ساز زيادى در آن شد و به صورت شهر درآمد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كه عرض كرديم منهاج البراعة حدود ده قول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مهم ترين و بهترين اين اقوال همان چيزى بود كه آن را به طور خلاصه نقل كرديم؛ و عبده هم آن را پسنديده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كانوا يسكنون فى مدائن لهم على‌ نهر يسمّى الرَّس من بلاد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 كسانى بودند كه در شهرهايى زندگى مى كردند كه كنار رودى قرار داشت به نام رسّ‌ از شهرهاى مشرق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نهر أرس فى بلاد آذربيجان؛ و كانوا يعبدون شجرة صنوبر مغروسة على شفير عين تسمّى دوشاب؛ يقال غرسها يافث بن نوح</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و اين رود همان رود ارس در شهرهاى آذربايجان مى باشد؛ و اين مردم درخت صنوبرى را مى پرستيدند كه كنار چشمه اى به نام دوشاب كاشته شده بود؛ و گفته مى شود كه يافث بن نوح آن را كاشته است</w:t>
      </w:r>
      <w:r>
        <w:rPr>
          <w:rFonts w:eastAsia="IRNazanin" w:cs="IRNazanin"/>
          <w:color w:val="111111"/>
          <w:sz w:val="28"/>
          <w:szCs w:val="28"/>
          <w:rtl w:val="true"/>
          <w:lang w:bidi="fa-IR"/>
        </w:rPr>
        <w:t>.</w:t>
      </w:r>
      <w:bookmarkStart w:id="1105" w:name="pg14760_139383"/>
    </w:p>
    <w:p>
      <w:pPr>
        <w:pStyle w:val="BookText"/>
        <w:rPr/>
      </w:pPr>
      <w:bookmarkEnd w:id="1105"/>
      <w:r>
        <w:rPr>
          <w:rFonts w:ascii="IRNazanin" w:hAnsi="IRNazanin" w:eastAsia="IRNazanin"/>
          <w:color w:val="111111"/>
          <w:sz w:val="28"/>
          <w:sz w:val="28"/>
          <w:szCs w:val="28"/>
          <w:rtl w:val="true"/>
          <w:lang w:bidi="fa-IR"/>
        </w:rPr>
        <w:t>خلاصه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 ها و امثال حضرت سليمان بن داوود و قدرتمندانى مانند عمالقه و پادشاهان مصر و اصحاب الرّس عبرت بگيريد كه چگونه با همۀ قدرت و ثروتى كه داشتند از دنيا رفتند و اثرى از آنان باقى نماند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قسمت بخش ديگرى از خطبه مى باشد كه سيّد رضى آن را تقطيع كرده و عباراتى را پسنديده و آنها را نقل كرده است؛ اما نمى دانيم قبل از آن چه مطالبى بوده كه حذف شده است</w:t>
      </w:r>
      <w:r>
        <w:rPr>
          <w:rFonts w:eastAsia="IRNazanin" w:cs="IRNazanin"/>
          <w:color w:val="111111"/>
          <w:sz w:val="28"/>
          <w:szCs w:val="28"/>
          <w:rtl w:val="true"/>
          <w:lang w:bidi="fa-IR"/>
        </w:rPr>
        <w:t>.</w:t>
      </w:r>
    </w:p>
    <w:p>
      <w:pPr>
        <w:pStyle w:val="Heading3"/>
        <w:numPr>
          <w:ilvl w:val="2"/>
          <w:numId w:val="1"/>
        </w:numPr>
        <w:rPr/>
      </w:pPr>
      <w:bookmarkStart w:id="1106" w:name="__RefHeading___Toc1261526_730472459"/>
      <w:bookmarkStart w:id="1107" w:name="_Toc398"/>
      <w:bookmarkEnd w:id="1106"/>
      <w:r>
        <w:rPr>
          <w:rtl w:val="true"/>
        </w:rPr>
        <w:t>تعريف حكمت و اقسام آن</w:t>
      </w:r>
      <w:bookmarkEnd w:id="1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لَبِسَ‌ لِلْحِكْمَةِ‌ جُنَّتَهَا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حكمت سپر آن را پوشيده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معناى لغوى و اصطلاحى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نظر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در اينجا بعضى از آنها را يادآور مى شوم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هى فى عرف العلماء استعمال نفس الانسانية باقتباس العلوم النّظرية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ابوالبقاء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در اصطلاح يا در عرف علما اين است كه فرد نفس انسانى را به كار بيندازد تا علوم نظرى را به دست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دست آوردن علوم نظرى را حكمت نظرى مى گويند؛ زيرا دو نوع حكمت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حكمت نظرى و ديگرى حكمت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علم اخلاق و مانند آن جزء حكمت عملى است؛ حتى فقه را نيز مى توان جزء حكمت عملى به شمار آورد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اكتساب الملكة التّامّة على الأفعال الفاضلة قدر طاقتها</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و حكمت اين است</w:t>
      </w:r>
      <w:bookmarkStart w:id="1108" w:name="pg14760_139384"/>
    </w:p>
    <w:p>
      <w:pPr>
        <w:pStyle w:val="BookText"/>
        <w:rPr/>
      </w:pPr>
      <w:bookmarkEnd w:id="1108"/>
      <w:r>
        <w:rPr>
          <w:rFonts w:ascii="IRNazanin" w:hAnsi="IRNazanin" w:eastAsia="IRNazanin"/>
          <w:color w:val="111111"/>
          <w:sz w:val="28"/>
          <w:sz w:val="28"/>
          <w:szCs w:val="28"/>
          <w:rtl w:val="true"/>
          <w:lang w:bidi="fa-IR"/>
        </w:rPr>
        <w:t>كه علاوه بر درك علوم نظرى و آموزش فلسفه، ملكه اى كامل نسبت به كارهاى نيك به اندازۀ طاقت و قدرتش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گاه گاه يك كار خوبى انجام دهد اين چندان فايده اى ندارد، بلكه بايد ملكه اى داشته باشد كه بر اثر آن ملكۀ نفسانى به دنبال كارهاى خوب برود و از كارهاى بد اجتناب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كه در روايت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اَلْحِكْمَةُ‌ ضَالَّةُ‌ الْمُؤْمِن يَأْخُذُهَا حَيْثُ‌ وَجَدَهَا</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حكمت گمشدۀ مؤمن است، هر جا كه بيابد آن را مى گيرد؛ تقريباً به همين معنا مى باشد؛ زيرا حكمت اساساً به معناى محكم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نيز دربارۀ معناى حكمت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العلوم الحقّة النّافعة مع العمل بمقتضاها</w:t>
      </w:r>
      <w:r>
        <w:rPr>
          <w:rFonts w:eastAsia="IRNazanin" w:cs="IRNazanin"/>
          <w:color w:val="111111"/>
          <w:sz w:val="28"/>
          <w:szCs w:val="28"/>
          <w:rtl w:val="true"/>
          <w:lang w:bidi="fa-IR"/>
        </w:rPr>
        <w:t>»</w:t>
      </w:r>
      <w:r>
        <w:rPr>
          <w:rStyle w:val="FootnoteAnchor"/>
          <w:rtl w:val="true"/>
        </w:rPr>
        <w:footnoteReference w:id="265"/>
      </w:r>
      <w:r>
        <w:rPr>
          <w:rFonts w:ascii="Amiri" w:hAnsi="Amiri" w:eastAsia="Amiri" w:cs="Amiri"/>
          <w:color w:val="111111"/>
          <w:sz w:val="28"/>
          <w:sz w:val="28"/>
          <w:szCs w:val="28"/>
          <w:rtl w:val="true"/>
          <w:lang w:bidi="ar-SA"/>
        </w:rPr>
        <w:t>علوم حقى كه نفع دارد، به شرط‍‌ آن كه به مقتضاى آن عمل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خلاصه ما دو نوع حكمت داريم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نظرى؛ كه نفس نظر و فهميدن آنها مطلوب است؛ مانند امور اعتقادى و امثال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عملى؛ كه عبارت از علومى است كه در مقام عمل به كار مى آيد؛ مانند علم اخلاق و علم فقه و مانند اينها؛ البته انسان بايد ملكه اى پيدا كند كه به آنها كاملاً عمل نمايد</w:t>
      </w:r>
      <w:r>
        <w:rPr>
          <w:rFonts w:eastAsia="IRNazanin" w:cs="IRNazanin"/>
          <w:color w:val="111111"/>
          <w:sz w:val="28"/>
          <w:szCs w:val="28"/>
          <w:rtl w:val="true"/>
          <w:lang w:bidi="fa-IR"/>
        </w:rPr>
        <w:t>.</w:t>
      </w:r>
    </w:p>
    <w:p>
      <w:pPr>
        <w:pStyle w:val="Heading3"/>
        <w:numPr>
          <w:ilvl w:val="2"/>
          <w:numId w:val="1"/>
        </w:numPr>
        <w:rPr/>
      </w:pPr>
      <w:bookmarkStart w:id="1109" w:name="__RefHeading___Toc1261528_730472459"/>
      <w:bookmarkStart w:id="1110" w:name="_Toc399"/>
      <w:bookmarkEnd w:id="1109"/>
      <w:r>
        <w:rPr>
          <w:rtl w:val="true"/>
        </w:rPr>
        <w:t>سپر حكمت چيست‌؟</w:t>
      </w:r>
      <w:bookmarkEnd w:id="1110"/>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حضرت على عليه السلام در اين فرمايش كوتاه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لَبِسَ‌ لِلْحِكْمَةِ‌ جُنَّتَهَا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شخص براى حفظِ‍‌ حكمت سپر آن را پوشيده است</w:t>
      </w:r>
      <w:r>
        <w:rPr>
          <w:rFonts w:eastAsia="IRNazanin" w:cs="IRNazanin"/>
          <w:color w:val="111111"/>
          <w:sz w:val="28"/>
          <w:szCs w:val="28"/>
          <w:rtl w:val="true"/>
          <w:lang w:bidi="fa-IR"/>
        </w:rPr>
        <w:t>.</w:t>
      </w:r>
      <w:bookmarkStart w:id="1111" w:name="pg14760_139385"/>
    </w:p>
    <w:p>
      <w:pPr>
        <w:pStyle w:val="BookText"/>
        <w:rPr/>
      </w:pPr>
      <w:bookmarkEnd w:id="1111"/>
      <w:r>
        <w:rPr>
          <w:rFonts w:ascii="IRNazanin" w:hAnsi="IRNazanin" w:eastAsia="IRNazanin"/>
          <w:color w:val="111111"/>
          <w:sz w:val="28"/>
          <w:sz w:val="28"/>
          <w:szCs w:val="28"/>
          <w:rtl w:val="true"/>
          <w:lang w:bidi="fa-IR"/>
        </w:rPr>
        <w:t>اين كه شخص مورد نظر حضرت چه كسى بوده است دقيقاً نمى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مرحوم سيّد رضى عبارات قبل از آن را حذف نكرده بود، شايد بهتر مى فهميديم كه مقصود حضرت از اين شخص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دربارۀ همين سؤال كه منظور حضرت از اين شخص چه كسى مى باشد بتدريج بحث خواهيم كرد، ولى ابتدا دربارۀ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سپر كه حضرت ذكر كرده است مطالبى عرض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جنگ براى حفظ‍‌ خود و يا متاع خود سپرى مى پوشد كه بر اثر پوشيدن آن خود و متاع خود را حفظ‍‌ مى نمايد، و اين شخص كه حضرت دربارۀ او سخن مى گويد براى حفظ‍‌ حكمت و دفاع از آن سپر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سپرى كه او پوشيده، نمى تواند از جنس لباس باشد؛ بلكه اين يك نوع تشبيه و در حقيقت استعاره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چون در جنگ، انسان سپر را براى حفظ‍‌ خود مى پوشد، اين شخص نيز براى حفظ‍‌ حكمت و براى اين كه حكمت نظرى و حكمت عملى از دست او نرود خود را مهيّا و مجهّز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منظور از سپرى كه سبب مى شود انسان با آن حكمت را حفظ‍‌ كند و خلاصه هم از لحاظ‍‌ نظرى و هم از لحاظ‍‌ عملى داراى حكمت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 توان گفت مقصود از سپر در اينجا همان حالت خوف از خداوند است كه باعث مى شود انسان هم از حكمت نظرى برخوردار شود و هم ملكه اى پيدا كند كه كارهاى خوبش دائمى باشد و نه موقتى</w:t>
      </w:r>
      <w:r>
        <w:rPr>
          <w:rFonts w:eastAsia="IRNazanin" w:cs="IRNazanin"/>
          <w:color w:val="111111"/>
          <w:sz w:val="28"/>
          <w:szCs w:val="28"/>
          <w:rtl w:val="true"/>
          <w:lang w:bidi="fa-IR"/>
        </w:rPr>
        <w:t>.</w:t>
      </w:r>
    </w:p>
    <w:p>
      <w:pPr>
        <w:pStyle w:val="Heading3"/>
        <w:numPr>
          <w:ilvl w:val="2"/>
          <w:numId w:val="1"/>
        </w:numPr>
        <w:rPr/>
      </w:pPr>
      <w:bookmarkStart w:id="1112" w:name="__RefHeading___Toc1261530_730472459"/>
      <w:bookmarkStart w:id="1113" w:name="_Toc400"/>
      <w:bookmarkEnd w:id="1112"/>
      <w:r>
        <w:rPr>
          <w:rtl w:val="true"/>
        </w:rPr>
        <w:t>حضرت دربارۀ چه كسى سخن مى گويد؟</w:t>
      </w:r>
      <w:bookmarkEnd w:id="1113"/>
    </w:p>
    <w:p>
      <w:pPr>
        <w:pStyle w:val="BookText"/>
        <w:rPr/>
      </w:pPr>
      <w:r>
        <w:rPr>
          <w:rFonts w:ascii="IRNazanin" w:hAnsi="IRNazanin" w:eastAsia="IRNazanin"/>
          <w:color w:val="111111"/>
          <w:sz w:val="28"/>
          <w:sz w:val="28"/>
          <w:szCs w:val="28"/>
          <w:rtl w:val="true"/>
          <w:lang w:bidi="fa-IR"/>
        </w:rPr>
        <w:t xml:space="preserve">نكته اى كه قرار شد دربارۀ آن سخن بگوييم اين بود كه منظور حضرت در اين عبارت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حكمت زره مناسب آن پوشيده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شخصى است‌؟</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اماميه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قرينۀ سخنان بعدى حضرت در همين خطبه، مراد ايشان</w:t>
      </w:r>
    </w:p>
    <w:p>
      <w:pPr>
        <w:pStyle w:val="BookText"/>
        <w:rPr/>
      </w:pPr>
      <w:r>
        <w:rPr>
          <w:rFonts w:ascii="IRNazanin" w:hAnsi="IRNazanin" w:eastAsia="IRNazanin"/>
          <w:color w:val="111111"/>
          <w:sz w:val="28"/>
          <w:sz w:val="28"/>
          <w:szCs w:val="28"/>
          <w:rtl w:val="true"/>
          <w:lang w:bidi="fa-IR"/>
        </w:rPr>
        <w:t xml:space="preserve">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اين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حكمت نظرى و عملى خود را در اثر ترس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كرده، به طورى كه هيچ گاه اين حالت از او گرفته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الحديد نيز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مراد از شخص مورد نظر در اين عبارت همان مهدى موعود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آن مهدى موعودى كه شيعه به آن معتقد است، بلكه همان مهدى موعودى كه پس از اين متولد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اهل سنّت و از جمله ابن أبى الحديد،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دارند ولى نمى پذيرند كه آن حضرت متولد شده و فرزند امام حسن عسكرى عليه السلام است و هنوز پس از هزار سال و اندى زنده است؛ بلكه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موعود در آخر الزّمان متولد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 الحديد از اين نظر دفاع مى كند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البته بعضى ديگر از اهل سنّت معتقدند كه مهدى منتظر، زنده و باقى است؛ ولى غايب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در اعتقاد به حضرت مهدى عليه السلام كسى از مسلمانان نوعاً شك و ترديد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ابن خلدون يك شبهاتى كرده و چيزهايى گفته است،</w:t>
      </w:r>
      <w:r>
        <w:rPr>
          <w:rStyle w:val="FootnoteAnchor"/>
          <w:rtl w:val="true"/>
        </w:rPr>
        <w:footnoteReference w:id="267"/>
      </w:r>
      <w:r>
        <w:rPr>
          <w:rFonts w:ascii="IRNazanin" w:hAnsi="IRNazanin" w:eastAsia="IRNazanin"/>
          <w:color w:val="111111"/>
          <w:sz w:val="28"/>
          <w:sz w:val="28"/>
          <w:szCs w:val="28"/>
          <w:rtl w:val="true"/>
          <w:lang w:bidi="fa-IR"/>
        </w:rPr>
        <w:t>ولى ظاهراً كسى به اصل ظهور حضرت مهدى عليه السلام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 فى اخبار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دربارۀ امام زمان عليه السلام مى باشد توسط‍‌ يكى از علماى اهل سنّت به نام يوسف بن يحيى بن على بن عبدالعزيز مقدسى شافعى سلمى در قرن هفتم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با تحقيق دكتر عبدالفتاح محمّد الحلو چاپ و منتشر شده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يك قول دربارۀ اين كه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كسى بر مى گردد، اين است كه به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 گردد و آن حضرت حكمت را حفظ‍‌ مى كند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1114" w:name="pg14760_139387"/>
    </w:p>
    <w:p>
      <w:pPr>
        <w:pStyle w:val="BookText"/>
        <w:rPr/>
      </w:pPr>
      <w:bookmarkEnd w:id="1114"/>
      <w:r>
        <w:rPr>
          <w:rFonts w:ascii="IRNazanin" w:hAnsi="IRNazanin" w:eastAsia="IRNazanin"/>
          <w:color w:val="111111"/>
          <w:sz w:val="28"/>
          <w:sz w:val="28"/>
          <w:szCs w:val="28"/>
          <w:rtl w:val="true"/>
          <w:lang w:bidi="fa-IR"/>
        </w:rPr>
        <w:t>قول دوّم مربوط‍‌ به يك عده از دراويش صوفيه است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ابدال، اقطاب و كسانى اند كه در همۀ زمانها مى باشند؛ زيرا خداوند هيچ گاه زمين را از آن ابدال و يا آن افرادى كه با خداوند رابطه دارند و ولىّ‌ اللّه به شمار مى آيند خالى نمى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مربوط‍‌ به فلاسفه است كه معمولاً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شخص، عارف است؛ زيرا هميشه و در هر زمانى عرفاء باللّه و كسانى كه خدا را بشناسند به عنوان اتمام حجّت براى مردم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 مربوط‍‌ به معتزلۀ از اهل سنّت مى باشد كه ابن أبى الحديد نيز يكى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زمانى زمين خالى از حجّت نيست و يك عالم به عدل و توحيد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مى رسد كه اين عبارت، به ويژه با توجّه به عبارات بعدى، با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بيشترى دارد</w:t>
      </w:r>
      <w:r>
        <w:rPr>
          <w:rFonts w:eastAsia="IRNazanin" w:cs="IRNazanin"/>
          <w:color w:val="111111"/>
          <w:sz w:val="28"/>
          <w:szCs w:val="28"/>
          <w:rtl w:val="true"/>
          <w:lang w:bidi="fa-IR"/>
        </w:rPr>
        <w:t>.</w:t>
      </w:r>
    </w:p>
    <w:p>
      <w:pPr>
        <w:pStyle w:val="Heading3"/>
        <w:numPr>
          <w:ilvl w:val="2"/>
          <w:numId w:val="1"/>
        </w:numPr>
        <w:rPr/>
      </w:pPr>
      <w:bookmarkStart w:id="1115" w:name="__RefHeading___Toc1261532_730472459"/>
      <w:bookmarkStart w:id="1116" w:name="_Toc401"/>
      <w:bookmarkEnd w:id="1115"/>
      <w:r>
        <w:rPr>
          <w:rtl w:val="true"/>
        </w:rPr>
        <w:t>آداب و شرايط‍‌ حكمت</w:t>
      </w:r>
      <w:bookmarkEnd w:id="1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أَخَذَهَا بِجَمِيعِ‌ أَدَبِهَا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الْإِقْبَالِ‌ عَلَيْهَا، وَ الْمَعْرِفَةِ‌ بِهَا، وَ التَّفَرُّغِ‌ 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حكمت را فرا گرفته است با همۀ شرايط‍‌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آوردن بر آن، و معرفت يافتن نسبت به آن، و خود را وقف آن نمودن</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حكمت را با جميع آداب آن حفظ‍‌ كرده است؛ به اين معنا كه حفظ‍‌ حكمت، آداب و شرايطى دارد و آن حضرت همۀ آنها را حفظ‍‌ و نگهدارى فرموده است؛ كه يكى از اين شرايط‍‌ و آداب اين است كه نسبت به حكمت و معرفت آن اقبال كرده و روى آورده و همۀ فراغت و فرصت خود را صرف حكمت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ما نيست كه يك مدّت حكمت را دنبال كنيم و بعد از آن خسته شده و آن را كنار بگذاريم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عِنْدَ نَفْسِهِ‌ ضَالَّتُهُ‌ الَّتِي يَطْلُبُهَا، وَ حَاجَتُهُ‌ الَّتِي يَسْأَلُ‌ عَنْهَا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حكمت نزد نفس او گمشدۀ اوست كه آن را مى جويد، و نياز اوست كه آن را درخواست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عبارت حضرت اشاره به همان حديث است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اَلْحِكْمَةُ‌ ضَالَّةُ‌ الْمُؤْمِن يَأْخُذُهَا حَيْثُ‌ وَجَدَهَا</w:t>
      </w:r>
      <w:r>
        <w:rPr>
          <w:rFonts w:eastAsia="Amiri" w:cs="Amiri" w:ascii="Amiri" w:hAnsi="Amiri"/>
          <w:color w:val="111111"/>
          <w:sz w:val="28"/>
          <w:szCs w:val="28"/>
          <w:rtl w:val="true"/>
          <w:lang w:bidi="ar-SA"/>
        </w:rPr>
        <w:t>»</w:t>
      </w:r>
      <w:r>
        <w:rPr>
          <w:rStyle w:val="FootnoteAnchor"/>
          <w:rtl w:val="true"/>
        </w:rPr>
        <w:footnoteReference w:id="268"/>
      </w:r>
      <w:r>
        <w:rPr>
          <w:rFonts w:ascii="IRNazanin" w:hAnsi="IRNazanin" w:eastAsia="IRNazanin"/>
          <w:color w:val="111111"/>
          <w:sz w:val="28"/>
          <w:sz w:val="28"/>
          <w:szCs w:val="28"/>
          <w:rtl w:val="true"/>
          <w:lang w:bidi="fa-IR"/>
        </w:rPr>
        <w:t>حكمت گمشدۀ مؤمن است، هر جا كه بيابد آن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نزد آن شخص كه گفتيم امام زمان عليه السلام يا عارف و يا ولىّ‌ اللّه است، گمشدۀ اوست كه آن را در هر جايى دنبال مى كند تا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حكمت نياز و حاجت اوست كه مى خواهد خصوصيات آن را به دست آورد يا حاجتى است كه آن را درخواست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توجّه داريم كه حضرت حجّت عليه السلام از نظر علمى و يا حكمت نظرى بى نياز است، ولى در مقام عمل بى نياز نيست؛ بلكه هرچه تقرب ائمه عليهم السلام و از جمله حضرت حجّت عليه السلام نسبت به خدا بيشتر باشد، جنبۀ عملى شان هم بيشتر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خوف از خدا بيشتر باشد جنبۀ عملى هم بيشتر مى شود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دراويش ادّعا مى كنند كه ما به مرحله اى رسيده ايم كه ديگر نياز به عبادت و عمل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به اين آيۀ شريفه تمسّك مى كنند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اعْبُدْ رَبَّكَ‌ حَتّى يَأْتِيَكَ‌ الْيَقِينُ‌</w:t>
      </w:r>
      <w:r>
        <w:rPr>
          <w:rFonts w:eastAsia="IRNazanin" w:cs="IRNazanin"/>
          <w:color w:val="111111"/>
          <w:sz w:val="28"/>
          <w:szCs w:val="28"/>
          <w:rtl w:val="true"/>
          <w:lang w:bidi="fa-IR"/>
        </w:rPr>
        <w:t xml:space="preserve">» </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 خود را عبادت كن تا هنگامى كه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تو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بر اساس اين آيه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يقين حاصل شد ديگر عمل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مشهور ديگرى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ظَهَرتِ‌ الْحَقَائِقُ‌ بَطَلَتِ‌ الشَّرَائِعُ‌</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هنگامى كه حقايق آشكار شد شرايع و احكام باطل مى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1117" w:name="pg14760_139389"/>
    </w:p>
    <w:p>
      <w:pPr>
        <w:pStyle w:val="BookText"/>
        <w:rPr/>
      </w:pPr>
      <w:bookmarkEnd w:id="1117"/>
      <w:r>
        <w:rPr>
          <w:rFonts w:ascii="IRNazanin" w:hAnsi="IRNazanin" w:eastAsia="IRNazanin"/>
          <w:color w:val="111111"/>
          <w:sz w:val="28"/>
          <w:sz w:val="28"/>
          <w:szCs w:val="28"/>
          <w:rtl w:val="true"/>
          <w:lang w:bidi="fa-IR"/>
        </w:rPr>
        <w:t>اين حرفها مربوط‍‌ به دراويش است و ما اين سخنان را قبول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اميرالمؤمنين عليه السلام با وجود آن مقام قُربى كه نسبت به خداوند داشت، با اين حال به نماز و ديگر عبادات بسيار توجّه و عنايت داشتند؛ يا حضرت سجّاد عليه السلام با آن مقام شامخى كه داشتند هميشه در حال سجده و عبادت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طور نيست كه اگر كسى به خدا نزديك تر شد از عبادت بى نياز شود، بلكه عبادتش بيشتر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است كه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حَاجَتُهُ‌ الّتِي يَسْأَلُ‌ عَنْهَا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سؤال مى كند و آن را مى خواهد</w:t>
      </w:r>
      <w:r>
        <w:rPr>
          <w:rFonts w:eastAsia="IRNazanin" w:cs="IRNazanin"/>
          <w:color w:val="111111"/>
          <w:sz w:val="28"/>
          <w:szCs w:val="28"/>
          <w:rtl w:val="true"/>
          <w:lang w:bidi="fa-IR"/>
        </w:rPr>
        <w:t>.</w:t>
      </w:r>
    </w:p>
    <w:p>
      <w:pPr>
        <w:pStyle w:val="Heading3"/>
        <w:numPr>
          <w:ilvl w:val="2"/>
          <w:numId w:val="1"/>
        </w:numPr>
        <w:rPr/>
      </w:pPr>
      <w:bookmarkStart w:id="1118" w:name="__RefHeading___Toc1261534_730472459"/>
      <w:bookmarkStart w:id="1119" w:name="_Toc402"/>
      <w:bookmarkEnd w:id="1118"/>
      <w:r>
        <w:rPr>
          <w:rtl w:val="true"/>
        </w:rPr>
        <w:t>اشاره به غيبت امام زمان</w:t>
      </w:r>
      <w:bookmarkEnd w:id="1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مُغْتَرِبٌ‌ إِذَا اغْتَرَبَ‌ الْإِسْلامُ‌، وَ ضَرَبَ‌ بِعَسِيبِ‌ ذَنَبِهِ‌، وَ أَلْصَقَ‌ الْأَرْضَ‌ بِجِرَانِهِ‌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او غريب است آن هنگام كه اسلام به غربت گرايد،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شترى 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دُم خود را بر زمين نهد، و منحر خود را به زمين بچسباند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عَسيب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 دُم يا از نوك تا آخر آن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منحر شتر گفته مى شود كه جلوى گردنش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 در فرهنگ عرب بسيار مهم بوده است، از اين رو در بيان مطالب از تشبيه به شتر استفاده مى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وقتى شتر خسته مى شود و يا ديگر كارى با او ندارند، دُم خود را روى زمين مى 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فقط‍‌ انتها و نوك دُم خود را، بلكه تمام و يا اصل آن را به طور كلّى روى زمين مى خواباند؛ و علاوه بر آن جِران يا منحر خود را نيز به زمين مى چسباند و در گوشه اى مى افتد؛ نه سوارى مى دهد و نه بارى بر دوش خود حمل مى كند؛ تا هنگامى كه دوباره او را به كار بگيرند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على عليه السلام در اين عبارت اسلام را در حال غربتِ‌ خود به اين شتر تشبيه</w:t>
      </w:r>
    </w:p>
    <w:p>
      <w:pPr>
        <w:pStyle w:val="BookText"/>
        <w:rPr/>
      </w:pPr>
      <w:r>
        <w:rPr>
          <w:rFonts w:ascii="IRNazanin" w:hAnsi="IRNazanin" w:eastAsia="IRNazanin"/>
          <w:color w:val="111111"/>
          <w:sz w:val="28"/>
          <w:sz w:val="28"/>
          <w:szCs w:val="28"/>
          <w:rtl w:val="true"/>
          <w:lang w:bidi="fa-IR"/>
        </w:rPr>
        <w:t>كرده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شترِ خسته و بى حال و يا شترى كه او را به كار نمى گيرند، روى زمين مى خوابد و جران يا منحر خود را به زمين مى چسباند و همۀ دُم خود را نيز به زمين مى گذارد و به استراحت مى پردازد، اسلام هم وقتى در جامعه غريب شد و مردم ديگر با اسلام سر و كار نداشتند، در آن وقت كسى كه گفتيم حكمت را با همۀ آداب و شرايطش حفظ‍‌ مى كند خود را از مردم و جامعه پنهان و خود را براى روزى كه بتواند كارى انجام دهد حفظ‍‌ و نگهدارى مى كند؛ زيرا در جامعۀ پر از كفر و الحاد نمى شود اقدامى كرد و كارى صورت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مُغْتَرِبٌ‌ إِذَا اغْتَرَبَ‌ الْإِسْلامُ‌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 شخصى كه حكمت را با جميع آداب آن حفظ‍‌ كرده است، هنگامى كه اسلام در جامعه و بين مردم غروب مى كند از مردم و جامعه پنهان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الْإِسْلامَ‌ بَدَأَ غَرِيباً وَ سَيَعُودُ غَرِيباً</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اسلام با غربت آغاز شد و باز به حالت غربت 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كه اين جمله مناسبت بيشترى با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مى توان نتيجه گرفت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همان طور كه گفته شد مربوط‍‌ به امام زمان عليه السلام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بِعَسِيبِ‌ ذَنَبِهِ‌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هنگامى كه اسلام در جامعه غروب كند و اصل دم خود را بر زمين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أَلْصَقَ‌ الْأَرْضَ‌ بِجِرَانِهِ‌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منحر خود را نيز به زمين بچسباند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همان طور كه شتر خسته و يا بدون كار، دم و منحر خود را روى زمين مى گذارد، اسلام نيز هنگامى كه در حال غربت و عزلت قرار گرفت به اين حالت درمى آيد؛ و در اين شرايط‍‌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كرده و خود را از مردم پنهان مى كند تا شرايط‍‌ آماده شود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مِنْ‌ بَقَايَا حُجَّتِهِ‌، خَليِفَةٌ‌ مِنْ‌ خَلائِفِ‌ أَنْبِيَائِهِ‌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اى است از بقاياى حجّت خداوند، جانشينى است از جانشينان پيامبران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شخص بقيه اى از بقاياى حجّت خداست؛ زيرا هيچ گاه زمين از حجّت خداوند خالى نيست؛ و جانشينى از جانشينان پيامبران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جملات همه قرينه بر اين است كه مقصود حضرت على عليه السلام از آن شخص، حضرت حجّت عليه السلام است؛ هرچند برخى افراد ديگرى را مصداق دانسته اند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120" w:name="pg14760_139392"/>
    </w:p>
    <w:p>
      <w:pPr>
        <w:pStyle w:val="Heading2"/>
        <w:numPr>
          <w:ilvl w:val="1"/>
          <w:numId w:val="1"/>
        </w:numPr>
        <w:rPr/>
      </w:pPr>
      <w:bookmarkStart w:id="1121" w:name="__RefHeading___Toc1261536_730472459"/>
      <w:bookmarkStart w:id="1122" w:name="_Toc403"/>
      <w:bookmarkEnd w:id="1120"/>
      <w:bookmarkEnd w:id="1121"/>
      <w:r>
        <w:rPr>
          <w:rtl w:val="true"/>
        </w:rPr>
        <w:t>(</w:t>
      </w:r>
      <w:r>
        <w:rPr>
          <w:rtl w:val="true"/>
        </w:rPr>
        <w:t xml:space="preserve">درس </w:t>
      </w:r>
      <w:r>
        <w:rPr/>
        <w:t>316</w:t>
      </w:r>
      <w:r>
        <w:rPr>
          <w:rtl w:val="true"/>
        </w:rPr>
        <w:t xml:space="preserve">) - </w:t>
      </w:r>
      <w:r>
        <w:rPr>
          <w:rtl w:val="true"/>
        </w:rPr>
        <w:t xml:space="preserve">خطبۀ </w:t>
      </w:r>
      <w:r>
        <w:rPr/>
        <w:t>182</w:t>
      </w:r>
      <w:r>
        <w:rPr>
          <w:rtl w:val="true"/>
        </w:rPr>
        <w:t xml:space="preserve"> (</w:t>
      </w:r>
      <w:r>
        <w:rPr>
          <w:rtl w:val="true"/>
        </w:rPr>
        <w:t>قسمت ششم</w:t>
      </w:r>
      <w:r>
        <w:rPr>
          <w:rtl w:val="true"/>
        </w:rPr>
        <w:t>)</w:t>
      </w:r>
      <w:bookmarkEnd w:id="1122"/>
    </w:p>
    <w:p>
      <w:pPr>
        <w:pStyle w:val="Heading3"/>
        <w:numPr>
          <w:ilvl w:val="2"/>
          <w:numId w:val="1"/>
        </w:numPr>
        <w:rPr/>
      </w:pPr>
      <w:bookmarkStart w:id="1123" w:name="__RefHeading___Toc1261538_730472459"/>
      <w:bookmarkStart w:id="1124" w:name="_Toc404"/>
      <w:bookmarkEnd w:id="1123"/>
      <w:r>
        <w:rPr>
          <w:rtl w:val="true"/>
        </w:rPr>
        <w:t>اشاره</w:t>
      </w:r>
      <w:bookmarkEnd w:id="1124"/>
    </w:p>
    <w:p>
      <w:pPr>
        <w:pStyle w:val="BookText"/>
        <w:rPr/>
      </w:pPr>
      <w:r>
        <w:rPr>
          <w:rFonts w:ascii="Amiri" w:hAnsi="Amiri" w:eastAsia="Amiri" w:cs="Amiri"/>
          <w:color w:val="111111"/>
          <w:sz w:val="28"/>
          <w:sz w:val="28"/>
          <w:szCs w:val="28"/>
          <w:rtl w:val="true"/>
          <w:lang w:bidi="ar-SA"/>
        </w:rPr>
        <w:t>اندرزهاى امام عليه السلام</w:t>
      </w:r>
    </w:p>
    <w:p>
      <w:pPr>
        <w:pStyle w:val="BookText"/>
        <w:rPr/>
      </w:pPr>
      <w:r>
        <w:rPr>
          <w:rFonts w:ascii="IRNazanin" w:hAnsi="IRNazanin" w:eastAsia="IRNazanin"/>
          <w:color w:val="111111"/>
          <w:sz w:val="28"/>
          <w:sz w:val="28"/>
          <w:szCs w:val="28"/>
          <w:rtl w:val="true"/>
          <w:lang w:bidi="fa-IR"/>
        </w:rPr>
        <w:t>پاسخ ابن أبى الحديد به يك اشكال، و نقد آن</w:t>
      </w:r>
    </w:p>
    <w:p>
      <w:pPr>
        <w:pStyle w:val="BookText"/>
        <w:rPr/>
      </w:pPr>
      <w:r>
        <w:rPr>
          <w:rFonts w:ascii="IRNazanin" w:hAnsi="IRNazanin" w:eastAsia="IRNazanin"/>
          <w:color w:val="111111"/>
          <w:sz w:val="28"/>
          <w:sz w:val="28"/>
          <w:szCs w:val="28"/>
          <w:rtl w:val="true"/>
          <w:lang w:bidi="fa-IR"/>
        </w:rPr>
        <w:t>عدم پيروى مردم از اندرزهاى امام عليه السلام</w:t>
      </w:r>
    </w:p>
    <w:p>
      <w:pPr>
        <w:pStyle w:val="BookText"/>
        <w:rPr/>
      </w:pPr>
      <w:r>
        <w:rPr>
          <w:rFonts w:ascii="IRNazanin" w:hAnsi="IRNazanin" w:eastAsia="IRNazanin"/>
          <w:color w:val="111111"/>
          <w:sz w:val="28"/>
          <w:sz w:val="28"/>
          <w:szCs w:val="28"/>
          <w:rtl w:val="true"/>
          <w:lang w:bidi="fa-IR"/>
        </w:rPr>
        <w:t>منتظر چه پيشوا و امامى هستيد؟</w:t>
      </w:r>
    </w:p>
    <w:p>
      <w:pPr>
        <w:pStyle w:val="BookText"/>
        <w:rPr/>
      </w:pPr>
      <w:r>
        <w:rPr>
          <w:rFonts w:ascii="IRNazanin" w:hAnsi="IRNazanin" w:eastAsia="IRNazanin"/>
          <w:color w:val="111111"/>
          <w:sz w:val="28"/>
          <w:sz w:val="28"/>
          <w:szCs w:val="28"/>
          <w:rtl w:val="true"/>
          <w:lang w:bidi="fa-IR"/>
        </w:rPr>
        <w:t>فراموش شدن ارزشهاى اسلامى</w:t>
      </w:r>
    </w:p>
    <w:p>
      <w:pPr>
        <w:pStyle w:val="BookText"/>
        <w:rPr/>
      </w:pPr>
      <w:r>
        <w:rPr>
          <w:rFonts w:ascii="IRNazanin" w:hAnsi="IRNazanin" w:eastAsia="IRNazanin"/>
          <w:color w:val="111111"/>
          <w:sz w:val="28"/>
          <w:sz w:val="28"/>
          <w:szCs w:val="28"/>
          <w:rtl w:val="true"/>
          <w:lang w:bidi="fa-IR"/>
        </w:rPr>
        <w:t>شهادت بندگان نيكوكار خدا</w:t>
      </w:r>
    </w:p>
    <w:p>
      <w:pPr>
        <w:pStyle w:val="BookText"/>
        <w:rPr/>
      </w:pPr>
      <w:r>
        <w:rPr>
          <w:rFonts w:ascii="Amiri" w:hAnsi="Amiri" w:eastAsia="Amiri" w:cs="Amiri"/>
          <w:color w:val="111111"/>
          <w:sz w:val="28"/>
          <w:sz w:val="28"/>
          <w:szCs w:val="28"/>
          <w:rtl w:val="true"/>
          <w:lang w:bidi="ar-SA"/>
        </w:rPr>
        <w:t>سعادتمندى شهيدان صفّين</w:t>
      </w:r>
    </w:p>
    <w:p>
      <w:pPr>
        <w:pStyle w:val="BookText"/>
        <w:rPr/>
      </w:pPr>
      <w:r>
        <w:rPr>
          <w:rFonts w:ascii="IRNazanin" w:hAnsi="IRNazanin" w:eastAsia="IRNazanin"/>
          <w:color w:val="111111"/>
          <w:sz w:val="28"/>
          <w:sz w:val="28"/>
          <w:szCs w:val="28"/>
          <w:rtl w:val="true"/>
          <w:lang w:bidi="fa-IR"/>
        </w:rPr>
        <w:t>افسوس در فقدان شهدا</w:t>
      </w:r>
    </w:p>
    <w:p>
      <w:pPr>
        <w:pStyle w:val="BookText"/>
        <w:rPr/>
      </w:pPr>
      <w:r>
        <w:rPr>
          <w:rFonts w:ascii="Amiri" w:hAnsi="Amiri" w:eastAsia="Amiri" w:cs="Amiri"/>
          <w:color w:val="111111"/>
          <w:sz w:val="28"/>
          <w:sz w:val="28"/>
          <w:szCs w:val="28"/>
          <w:rtl w:val="true"/>
          <w:lang w:bidi="ar-SA"/>
        </w:rPr>
        <w:t>افسوس در فقدان عمّار و ابن التّيّهان</w:t>
      </w:r>
    </w:p>
    <w:p>
      <w:pPr>
        <w:pStyle w:val="BookText"/>
        <w:rPr/>
      </w:pPr>
      <w:r>
        <w:rPr>
          <w:rFonts w:ascii="Amiri" w:hAnsi="Amiri" w:eastAsia="Amiri" w:cs="Amiri"/>
          <w:color w:val="111111"/>
          <w:sz w:val="28"/>
          <w:sz w:val="28"/>
          <w:szCs w:val="28"/>
          <w:rtl w:val="true"/>
          <w:lang w:bidi="ar-SA"/>
        </w:rPr>
        <w:t>افسوس در فقدان ذو الشّهادتين</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افسوس در فقدان مردان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ششم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إِنِّي قَدْ بَثَثْتُ‌ لَكُمُ‌ الْمَوَاعِظَ‍‌ الَّتِي وَعَظَ‍‌ بهَا الْأَنْبِيَاءُ أُمَمَهُمْ‌، وَ أَدَّيْتُ‌ إِلَيْكُمْ‌ مَا أَدَّتِ‌ الْأَوْصِيَاءُ إِلى‌ مَنْ‌ بَعْدَهُمْ‌، وَ أَدَّبْتُكُمْ‌ بِسَوْطِي فَلَمْ‌ تَسْتَقِيمُوا، وَ حَدَوْتُكُمْ‌ بِالزَّوَاجِرِ فَلَمْ‌ تَسْتَوْسِقُوا؛ لِلَّهِ‌ أَنْتُمْ‌، أَتَتَوَقَّعُونَ‌ إِمَاماً غَيْرِي يَطَأُ بِكُمُ‌ الطَّرِيقَ‌ وَ يُرْشِدُكُمُ‌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قَدْ أَدْبَرَ مِنَ‌ الدُّنْيَا مَا كَانَ‌ مُقْبِلاً، وَ أَقْبَلَ‌ مِنْهَا مَا كَانَ‌ مُدْبِراً، وَ أَزْمَعَ‌ التَّرْحَالَ‌ عِبَادُ اللَّهِ‌ الْأَخْيَارُ، وَ بَاعُوا قَلِيلاً مِنَ‌ الدُّنْيَا لا يَبْقى‌ بِكَثِيرٍ مِنَ‌ الْآخِرَةِ‌ لا يَفْنَى‌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 إِخْوَانَنَا الَّذِينَ‌ سُفِكَتْ‌ دِمَاؤُهُمْ‌ بِصِفِّينَ‌ أَنْ‌ لا يَكُونُوا الْيَوْمَ‌ أَحْيَاءً يُسِيغُونَ‌ الْغُصَصَ‌ وَ يَشْرَبُونَ‌ الرَّنَقَ‌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لَقُوا اللَّهَ‌ فَوَفَّاهُمْ‌ أُجُورَهُمْ‌، وَ أَحَلَّهُمْ‌ دَارَ الْأَمْنِ‌ بَعْدَ خَوْفِهِمْ‌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إِخْوَانِيَ‌ الَّذِينَ‌ رَكِبُوا الطَّرِيقَ‌، وَ مَضَوْا عَلَى الْحَقِّ‌؟ أَيْنَ‌ عَمَّارٌ، وَ أَيْنَ‌ ابْنُ‌ التَّيِّهَانِ‌، وَ أَيْنَ‌ ذُو الشَّهَادَتَيْنِ‌، وَ أَيْنَ‌ نُظَرَاؤُهُمْ‌ مِنْ‌ إِخْوَانِهِمُ‌ الَّذِينَ‌ تَعَاقَدُوا عَلَى الْمَنِيَّةِ‌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أُبْرِدَ بِرُؤُوسِهِمْ‌ إِلَى الْفَجَرَةِ‌؟</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بِيَدِهِ‌ عَلى‌ لِحْيَتِهِ‌ الشَّرِيفَةِ‌ الْكَرِيمَةِ‌ فَأَطَالَ‌ الْبُكَاءَ،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عَلى‌ إِخْوَانِيَ‌ الَّذِينَ‌ قَرَؤُوا الْقُرْآنَ‌ فَأَحْكَمُوهُ‌، وَ تَدَبَّرُوا الْفَرْضَ‌ فَأَقَامُوهُ‌، أَحْيَوُا السُّنَّةَ‌، وَ أَمَاتُوا الْبِدْعَةَ‌، دُعُوا لِلْجِهَادِ فَأَجَابُوا، وَ وَثِقُوا بِالْقَائِدِ فَاتَّبَعُوهُ‌</w:t>
      </w:r>
      <w:r>
        <w:rPr>
          <w:rFonts w:eastAsia="Amiri" w:cs="Amiri" w:ascii="Amiri" w:hAnsi="Amiri"/>
          <w:color w:val="111111"/>
          <w:sz w:val="28"/>
          <w:szCs w:val="28"/>
          <w:rtl w:val="true"/>
          <w:lang w:bidi="ar-SA"/>
        </w:rPr>
        <w:t>.»</w:t>
      </w:r>
      <w:bookmarkStart w:id="1125" w:name="pg14760_139395"/>
    </w:p>
    <w:p>
      <w:pPr>
        <w:pStyle w:val="BookText"/>
        <w:rPr/>
      </w:pPr>
      <w:bookmarkEnd w:id="1125"/>
      <w:r>
        <w:rPr>
          <w:rFonts w:ascii="IRNazanin" w:hAnsi="IRNazanin" w:eastAsia="IRNazanin"/>
          <w:color w:val="111111"/>
          <w:sz w:val="28"/>
          <w:sz w:val="28"/>
          <w:szCs w:val="28"/>
          <w:rtl w:val="true"/>
          <w:lang w:bidi="fa-IR"/>
        </w:rPr>
        <w:t>اين خطبه يكى از خطبه هاى نسبتاً طولانى و پر محتواى نهج البلاغه است كه البته مرحوم سيّد رضى نيز بخش هايى از آن را حذف و آن را تقطيع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چندان مشخص نيست كه اين قسمت دنبالۀ مطالب گذشته مى باشد يا مطالبى در اينجا حذف شده است</w:t>
      </w:r>
      <w:r>
        <w:rPr>
          <w:rFonts w:eastAsia="IRNazanin" w:cs="IRNazanin"/>
          <w:color w:val="111111"/>
          <w:sz w:val="28"/>
          <w:szCs w:val="28"/>
          <w:rtl w:val="true"/>
          <w:lang w:bidi="fa-IR"/>
        </w:rPr>
        <w:t>.</w:t>
      </w:r>
    </w:p>
    <w:p>
      <w:pPr>
        <w:pStyle w:val="Heading3"/>
        <w:numPr>
          <w:ilvl w:val="2"/>
          <w:numId w:val="1"/>
        </w:numPr>
        <w:rPr/>
      </w:pPr>
      <w:bookmarkStart w:id="1126" w:name="__RefHeading___Toc1261540_730472459"/>
      <w:bookmarkStart w:id="1127" w:name="_Toc405"/>
      <w:bookmarkEnd w:id="1126"/>
      <w:r>
        <w:rPr>
          <w:rtl w:val="true"/>
        </w:rPr>
        <w:t>اندرزهاى امام عليه السلام</w:t>
      </w:r>
      <w:bookmarkEnd w:id="1127"/>
    </w:p>
    <w:p>
      <w:pPr>
        <w:pStyle w:val="BookText"/>
        <w:rPr/>
      </w:pPr>
      <w:r>
        <w:rPr>
          <w:rFonts w:ascii="Amiri" w:hAnsi="Amiri" w:eastAsia="Amiri" w:cs="Amiri"/>
          <w:color w:val="111111"/>
          <w:sz w:val="28"/>
          <w:sz w:val="28"/>
          <w:szCs w:val="28"/>
          <w:rtl w:val="true"/>
          <w:lang w:bidi="ar-SA"/>
        </w:rPr>
        <w:t>حضرت على عليه السلام در اين بخش از خطبه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 قَدْ بَثَثْتُ‌ لَكُمُ‌ الْمَوَاعِظَ‍‌ الَّتِي وَعَظَ‍‌ بِهَا الْأَنْبِيَاءُ أُمَمَهُمْ‌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به درستى كه من منتشر كردم براى شما اندرزهايى را كه پيامبران امّت هاى خود را به آنها اندرز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پخش كردن و پراكندن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موعظه ها و پندهايى را براى شما بيان و منتشر كردم كه پيامبران براى امّت هاى خود بيان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أَدَّيْتُ‌ إِلَيْكُمْ‌ مَا أَدَّتِ‌ الْأَوْصِيَاءُ إِلى‌ مَنْ‌ بَعْدَهُمْ‌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رساندم آنچه را كه اوصيا به پس از خود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 رسد حضرت على عليه السلام اين خطبه را در اواخر عمر و تقريباً يك هفته پيش از شهادت خود ايراد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از توضيحى كه در پايان خطبه داده شده است مى توان به دست آورد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اوصياى پيامبران براى مردم پس از خود ادا و بيان كردند و به آنها رساندند، من نيز نسبت به شما انجام داده و ادا كردم</w:t>
      </w:r>
      <w:r>
        <w:rPr>
          <w:rFonts w:eastAsia="IRNazanin" w:cs="IRNazanin"/>
          <w:color w:val="111111"/>
          <w:sz w:val="28"/>
          <w:szCs w:val="28"/>
          <w:rtl w:val="true"/>
          <w:lang w:bidi="fa-IR"/>
        </w:rPr>
        <w:t>.</w:t>
      </w:r>
      <w:bookmarkStart w:id="1128" w:name="pg14760_139396"/>
    </w:p>
    <w:p>
      <w:pPr>
        <w:pStyle w:val="Heading3"/>
        <w:numPr>
          <w:ilvl w:val="2"/>
          <w:numId w:val="1"/>
        </w:numPr>
        <w:rPr/>
      </w:pPr>
      <w:bookmarkStart w:id="1129" w:name="__RefHeading___Toc1261542_730472459"/>
      <w:bookmarkStart w:id="1130" w:name="_Toc406"/>
      <w:bookmarkEnd w:id="1128"/>
      <w:bookmarkEnd w:id="1129"/>
      <w:r>
        <w:rPr>
          <w:rtl w:val="true"/>
        </w:rPr>
        <w:t>پاسخ ابن أبى الحديد به يك اشكال، و نقد آن</w:t>
      </w:r>
      <w:bookmarkEnd w:id="1130"/>
    </w:p>
    <w:p>
      <w:pPr>
        <w:pStyle w:val="BookText"/>
        <w:rPr/>
      </w:pPr>
      <w:r>
        <w:rPr>
          <w:rFonts w:ascii="IRNazanin" w:hAnsi="IRNazanin" w:eastAsia="IRNazanin"/>
          <w:color w:val="111111"/>
          <w:sz w:val="28"/>
          <w:sz w:val="28"/>
          <w:szCs w:val="28"/>
          <w:rtl w:val="true"/>
          <w:lang w:bidi="fa-IR"/>
        </w:rPr>
        <w:t>در اينجا ابن أبى الحديد مشاهده كرده كه با دقّت در اين فرمايش، اشكالى به او و اهل سنّت وارد مى شود كه در مقام پاسخ آن بر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وارد شده بر آنان اين است كه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اوصياى پيامبران به امّت هاى خود گفته اند من هم براى شما گفته و انجام وظيفه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اين فرمايش را پذيرفتيم، معنايش اين است كه حضرت در حقيقت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وصىّ‌ پيامبراكرم صلى الله عليه و آله و سلم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وقتى كه على عليه السلام وصىّ‌ پيامبر صلى الله عليه و آله و سلم باشد، معنايش اين است كه سه خليفۀ پيش از حضرت وصىّ‌ پيامبر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وقتى حضرت عليه السلام خود را وصىّ‌ پيامبراكرم صلى الله عليه و آله و سلم مى داند، معلوم است كه وصىّ‌ يك نفر است و وصىّ‌ چهارم نداريم؛ و اهل سنّت كه معتقد به چهار خليفه مى باشند، آنان را اوصياى پيامبر نمى دانند و معتقد نيستند پيامبراكرم صلى الله عليه و آله و سلم فرموده باشد پس از من ابوبكر و پس از او عمر و عثمان و در آخر على عليه السلام وصىّ‌ من هستند؛ بلكه اهل سنّت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ابوبكر و عمر و عثمان و سپس حضرت على عليه السلام را براى خلافت و حاكميت انتخاب كردند؛ نه اين كه آنان را وصىّ‌ پيامبر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از مضمون فرمايش حضرت على عليه السلام در اينجا استفاده مى شود كه آن حضرت خود را وصىّ‌ پيامبر مى داند؛ و وصىّ‌ پيامبر، خليفۀ بلافصل رسول خدا صلى الله عليه و آله و سلم مى شود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أبى الحديد كه معتزلى و سنّى مذهب است مشاهده كرده كه اين اشكال وارد است، از اين رو در مقام پاسخ برآمده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پيامبر بودن، با امير و خليفه بودن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حضرت خود را وصىّ‌ پيامبر مى داند، معنايش اين است كه تنها در مسائل معنوى و علمى وصىّ‌ و جانشين پيامبر است، نه در مسائل</w:t>
      </w:r>
      <w:bookmarkStart w:id="1131" w:name="pg14760_139397"/>
    </w:p>
    <w:p>
      <w:pPr>
        <w:pStyle w:val="BookText"/>
        <w:rPr/>
      </w:pPr>
      <w:bookmarkEnd w:id="1131"/>
      <w:r>
        <w:rPr>
          <w:rFonts w:ascii="IRNazanin" w:hAnsi="IRNazanin" w:eastAsia="IRNazanin"/>
          <w:color w:val="111111"/>
          <w:sz w:val="28"/>
          <w:sz w:val="28"/>
          <w:szCs w:val="28"/>
          <w:rtl w:val="true"/>
          <w:lang w:bidi="fa-IR"/>
        </w:rPr>
        <w:t>حكومت و سرپرستى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 الحديد اين اشكال را به اين صورت جواب داده و مطلب را به نظر خود توجيه كرده است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مؤلّف منهاج البراعة جواب او را تعقيب و نقد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توجيه نادرست است؛ زيرا وصىّ‌ شخص به معناى جانشينى او در همۀ امورى است كه آن فرد متصدّى و عهده دار آن امور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همان گونه كه ادارۀ امور مسلمانان در دست پيامبراكرم صلى الله عليه و آله و سلم بوده، آن حضرت، اميرالمؤمنين عليه السلام را وصىّ‌ و جانشين خود در آن امور دانسته و تعيين فرموده است</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البته ما منصب هاى امام را منحصر به ادارۀ امور سياسى و اجتماعى مردم نمى دانيم و آن را تنها يكى از شئون امامت 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معنوى و از جمله تكميل و تفسير دين و قرآن و ديگر جهات معنوى از شئون امامت و از وظايف امام است؛ ولى در هر صورت ادارۀ امور سياسى و اجتماعى مسلمانان هم از وظايف امام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ابن أبى الحديد مى خواهد با جدا كردن ادارۀ امور سياسى و اجتماعى مسلمانان از امور معنوى، اشكال را حل كند و بگويد كه وصىّ‌ و جانشين پيامبر فقط‍‌ عهده دار ادارۀ امور معنوى مردم و مسلمانان مى باشد و حكومت و خلافت مسلمانان ربطى به وصىّ‌ و جانشين پيامبر ندارد و مردم خودشان مى توانند افرادى را براى ادارۀ اين امور انتخاب كرده و برگزينند؛ ولى همان طور كه مؤلف منهاج البراعة گفته است اين توجيه صحيح نيست</w:t>
      </w:r>
      <w:r>
        <w:rPr>
          <w:rFonts w:eastAsia="IRNazanin" w:cs="IRNazanin"/>
          <w:color w:val="111111"/>
          <w:sz w:val="28"/>
          <w:szCs w:val="28"/>
          <w:rtl w:val="true"/>
          <w:lang w:bidi="fa-IR"/>
        </w:rPr>
        <w:t>.</w:t>
      </w:r>
    </w:p>
    <w:p>
      <w:pPr>
        <w:pStyle w:val="Heading3"/>
        <w:numPr>
          <w:ilvl w:val="2"/>
          <w:numId w:val="1"/>
        </w:numPr>
        <w:rPr/>
      </w:pPr>
      <w:bookmarkStart w:id="1132" w:name="__RefHeading___Toc1261544_730472459"/>
      <w:bookmarkStart w:id="1133" w:name="_Toc407"/>
      <w:bookmarkEnd w:id="1132"/>
      <w:r>
        <w:rPr>
          <w:rtl w:val="true"/>
        </w:rPr>
        <w:t>عدم پيروى مردم از اندرزهاى امام عليه السلام</w:t>
      </w:r>
      <w:bookmarkEnd w:id="1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أَدَّبْتُكُمْ‌ بِسَوْطِي فَلَمْ‌ تَسْتَقِيمُوا</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را با تازيانۀ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ادب نمودم پس راست نگشتيد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 حاكم مسلمانان بايد با نصيحت، موعظه و وضع قوانين و امثال آن مردم را اداره و راهنمايى كند؛ ولى در بعضى مواقع نيز خشونت و تندى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حضرت نيز گاهى متخلّفين را مجازات يا توبيخ مى كرده است؛ و بنابراين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تازيانۀ خود ادب كردم، ولى شما مستقيم نشديد و به راه هدايت نيامديد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تازيانه كنايه از تعقيب و مجازات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هر حكومتى بايد براى افراد متخلف و شرور مجازاتهايى داشته باشد و حكومت حضرت على عليه السلام نيز از اين قاعده استثنا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توجّه به اين كه افرادى پيرامون اميرالمؤمنين عليه السلام گرد آمدند و آن حضرت را به خلافت برگزيدند كه پيش از اين پيرامون ابوبكر و عمر و عثمان گرد آمده و از پيروان آنها بودند و با على عليه السلام نيز به عنوان خليفۀ چهارم بيعت كردند و كمتر از آن حضرت پيروى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تعقيب و مجازات معمولاً در مواردى است كه يك تخلف اجتماعى صورت پذيرد و بابت آن تخلف به حقوق انسان ديگرى تعدّى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أَدَّبْتُكُمْ‌ بِسَوْطِي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شما را به وسيلۀ تازيانۀ خود ادب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تَسْتَقِيمُوا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مستقيم نشديد و به راه راست نيامديد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 ديگر سفارشهاى من در شما مؤثر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سخنان حضرت در بسيارى مواقع مؤثر بود، ولى چنان نبود كه همۀ مردم و جامعه به طور كلّى آن را پذيرا باشند و اطاعت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حَدَوْتُكُمْ‌ بِالزَّوَاجِرِ فَلَمْ‌ تَسْتَوْسِقُوا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سوق دادم با بازدارنده ها، پس منظم نشديد و اجتماع نكرديد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آوازى است كه براى راندن شتران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سرمايۀ مهم عرب شتر بوده است؛ از اين رو معمولاً براى بيان مطالب از تشبيه به شتر استفادۀ زياد مى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نيز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آوازى مناسب با راندن شتر است استفاده كرده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مانند ساربان راهنمايى كرده و سوقتان دادم</w:t>
      </w:r>
      <w:r>
        <w:rPr>
          <w:rFonts w:eastAsia="IRNazanin" w:cs="IRNazanin"/>
          <w:color w:val="111111"/>
          <w:sz w:val="28"/>
          <w:szCs w:val="28"/>
          <w:rtl w:val="true"/>
          <w:lang w:bidi="fa-IR"/>
        </w:rPr>
        <w:t>.</w:t>
      </w:r>
      <w:bookmarkStart w:id="1134" w:name="pg14760_139399"/>
    </w:p>
    <w:p>
      <w:pPr>
        <w:pStyle w:val="BookText"/>
        <w:rPr/>
      </w:pPr>
      <w:bookmarkEnd w:id="11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معناى بازدارنده ها و موانع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اِستيساق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به معناى منظم شدن و اجتماع كردن مى 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حَدَوْتُكُمْ‌ بِالزَّوَاجِرِ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شما را به وسيلۀ امورى كه نهى كننده است و بايد از آنها جلوگيرى شود سوق دادم و راندم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تَسْتَوْسِقُوا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شما منظم نشديد و اجتماع نكرديد كه بر طبق حق عمل نماييد</w:t>
      </w:r>
      <w:r>
        <w:rPr>
          <w:rFonts w:eastAsia="IRNazanin" w:cs="IRNazanin"/>
          <w:color w:val="111111"/>
          <w:sz w:val="28"/>
          <w:szCs w:val="28"/>
          <w:rtl w:val="true"/>
          <w:lang w:bidi="fa-IR"/>
        </w:rPr>
        <w:t>.</w:t>
      </w:r>
    </w:p>
    <w:p>
      <w:pPr>
        <w:pStyle w:val="Heading3"/>
        <w:numPr>
          <w:ilvl w:val="2"/>
          <w:numId w:val="1"/>
        </w:numPr>
        <w:rPr/>
      </w:pPr>
      <w:bookmarkStart w:id="1135" w:name="__RefHeading___Toc1261546_730472459"/>
      <w:bookmarkStart w:id="1136" w:name="_Toc408"/>
      <w:bookmarkEnd w:id="1135"/>
      <w:r>
        <w:rPr>
          <w:rtl w:val="true"/>
        </w:rPr>
        <w:t>منتظر چه پيشوا و امامى هستيد؟</w:t>
      </w:r>
      <w:bookmarkEnd w:id="1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أَنْتُمْ‌، أَتَتَوَقَّعُونَ‌ إِمَاماً غَيْرِي يَطَأُ بِكُمُ‌ الطَّرِيقَ‌ وَ يُرْشِدُكُمُ‌ السَّبِيلَ‌؟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خيرتان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پيشوايى جز مرا چشم مى داريد تا شما را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بياورد و راه را به شما بنماياند؟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موافقت با كسى در كارى و يا همراهى و سهيم شدن با او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توجّه داشته باشيد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توافق است، نه اين كه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عبارت دو نكتۀ قابل توجّه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نكتۀ اوّل در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درسهاى قبل به مناسبت آمدن همين عبارت، احتمالاتى را در معناى آن ذكر كرديم؛</w:t>
      </w:r>
      <w:r>
        <w:rPr>
          <w:rStyle w:val="FootnoteAnchor"/>
          <w:rtl w:val="true"/>
        </w:rPr>
        <w:footnoteReference w:id="274"/>
      </w:r>
      <w:r>
        <w:rPr>
          <w:rFonts w:ascii="IRNazanin" w:hAnsi="IRNazanin" w:eastAsia="IRNazanin"/>
          <w:color w:val="111111"/>
          <w:sz w:val="28"/>
          <w:sz w:val="28"/>
          <w:szCs w:val="28"/>
          <w:rtl w:val="true"/>
          <w:lang w:bidi="fa-IR"/>
        </w:rPr>
        <w:t>كه در اينجا يك احتمال ديگر هم اضافه مى شود؛ و به طور كلّى در معناى اين عبارت اين احتمالات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معمولاً اين عبارت را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خيرتان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اجرتان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مى كنند</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يعنى همۀ شما مال خدا هستيد يا كوشش و تلاش شما براى خدا مى باشد؛ كه</w:t>
      </w:r>
    </w:p>
    <w:p>
      <w:pPr>
        <w:pStyle w:val="BookText"/>
        <w:rPr/>
      </w:pPr>
      <w:r>
        <w:rPr>
          <w:rFonts w:ascii="IRNazanin" w:hAnsi="IRNazanin" w:eastAsia="IRNazanin"/>
          <w:color w:val="111111"/>
          <w:sz w:val="28"/>
          <w:sz w:val="28"/>
          <w:szCs w:val="28"/>
          <w:rtl w:val="true"/>
          <w:lang w:bidi="fa-IR"/>
        </w:rPr>
        <w:t>البته اگر به اين معنا گفته شود به عنوان كنايه و تعجّب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حقيقت كار شما براى خدا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احتمال سوّم اين است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مرگتان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معنا در اين عبارت به طور صريح ذكر نشده است، بلكه حضرت به طور محترمانه اين مطلب را به آنها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همان طور كه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 xml:space="preserve">اين احتمال نيز وجود دارد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پدرتان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فارسى باشد كه گاهى در مقام نفى و گاهى در مقام اثبات و گاهى در مقام تعجّب و گاهى نيز در مقام ردع و انكار گفته مى شود</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معمولاً در مصيبت ها و پس از مردن افراد خوانده مى شود، ولى در اصل به معناى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از آنِ‌ خدا هستيم و به سوى او باز مى گرديم، در اينجا هم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شما از خدا هستيد، ولى معمولاً وقتى اين تعبير گفته مى شود كه انسان از دست فرد و يا گروهى به شدّت عصبانى باشد و بخواهد بگويد شما ديگر آدم نمى شويد، پس خدا مرگتان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به طور صريح گفته نمى شود، بلكه محترمانه و به صورت كنايى بيان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گفته شود اين قبيل تعابير با بزرگوارى آن حضرت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بايد گفت كه هيچ كدام از اين تعابير به معناى توهين و هتك طرف مقابل نيست؛ زيرا توهين امرى عرفى است و اين اصطلاحات خاص در زمان و مكان خاص خود معنا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 زمان ما توهين به شمار مى آيد؛ اما در آن زمان يكى از قبايل مهم عرب، نام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كلاب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سگان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آن زمان اين واژه معناى توهين آميزى در برنداشته است؛ كه على رغم تعصب عموم مردم آن زمان بر قبيلۀ خود، اين نام را به كار مى برده اند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معناى سوّم در جايى بيان نشده است، بلكه نوعاً احتمال اوّل و دوّم را ذكر كرده اند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bookmarkStart w:id="1137" w:name="pg14760_139401"/>
    </w:p>
    <w:p>
      <w:pPr>
        <w:pStyle w:val="BookText"/>
        <w:rPr/>
      </w:pPr>
      <w:bookmarkEnd w:id="1137"/>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نكتۀ قابل توجّه ديگر در اين عبارت آن است كه از فرمايش حضرت فهميده مى شود كه آن حضرت خود را امام مسلمين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مطلبى را كه ابن أبى الحديد در توجيه عقيدۀ خود در اوايل اين خطبه گفته با فرمايشِ‌ خودِ حضرت جواب داده و بطلان آن معلوم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أبى الحديد در آن بحث كه چگونه حضرت على عليه السلام خود را وصىّ‌ پيامبر صلى الله عليه و آله و سلم مى داند و شما اهل سنّت ابوبكر و عمر و عثمان را خليفۀ اوّل و دوّم و سوّم مى شناسيد، گفت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خلافت و امامت يا زمامدارى مسلمانان متفاوت است و بنابراين اشكالى پيش نمى آيد</w:t>
      </w:r>
      <w:r>
        <w:rPr>
          <w:rFonts w:eastAsia="IRNazanin" w:cs="IRNazanin"/>
          <w:color w:val="111111"/>
          <w:sz w:val="28"/>
          <w:szCs w:val="28"/>
          <w:rtl w:val="true"/>
          <w:lang w:bidi="fa-IR"/>
        </w:rPr>
        <w:t>.</w:t>
      </w:r>
      <w:r>
        <w:rPr>
          <w:rStyle w:val="FootnoteAnchor"/>
          <w:rtl w:val="true"/>
        </w:rPr>
        <w:footnoteReference w:id="277"/>
      </w:r>
      <w:r>
        <w:rPr>
          <w:rFonts w:ascii="Amiri" w:hAnsi="Amiri" w:eastAsia="Amiri" w:cs="Amiri"/>
          <w:color w:val="111111"/>
          <w:sz w:val="28"/>
          <w:sz w:val="28"/>
          <w:szCs w:val="28"/>
          <w:rtl w:val="true"/>
          <w:lang w:bidi="ar-SA"/>
        </w:rPr>
        <w:t>در صورتى كه حضرت در اين عبارت، خود را امام و زمامدار مسلمين دانسته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أَنْتُمْ‌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خيرتان دهد يا خداوند مرگتان را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أَتَتَوَقَّعُونَ‌ إِمَاماً غَيْرِي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پيشوايى غير مرا انتظار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يَطَأُ بِكُمُ‌ الطَّرِيقَ‌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شما را به راه راست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يُرْشِدُكُمُ‌ السَّبِيلَ‌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راه را به شما بنماياند؟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شما طبق گفتار حضرت على عليه السلام كه مجسمۀ عدالت و تقواست عمل نمى كنيد و از او و دستوراتش پيروى نمى نماييد، پس انتظار داريد چه كسى امام شما باشد؟ آيا مى خواهيد معاويه و يزيد و امثال مروانِ‌ حكم، امام و سرپرست شما باشند؟</w:t>
      </w:r>
      <w:r>
        <w:rPr>
          <w:rFonts w:eastAsia="IRNazanin" w:cs="IRNazanin"/>
          <w:color w:val="111111"/>
          <w:sz w:val="28"/>
          <w:szCs w:val="28"/>
          <w:rtl w:val="true"/>
          <w:lang w:bidi="fa-IR"/>
        </w:rPr>
        <w:t>!</w:t>
      </w:r>
    </w:p>
    <w:p>
      <w:pPr>
        <w:pStyle w:val="Heading3"/>
        <w:numPr>
          <w:ilvl w:val="2"/>
          <w:numId w:val="1"/>
        </w:numPr>
        <w:rPr/>
      </w:pPr>
      <w:bookmarkStart w:id="1138" w:name="__RefHeading___Toc1261548_730472459"/>
      <w:bookmarkStart w:id="1139" w:name="_Toc409"/>
      <w:bookmarkEnd w:id="1138"/>
      <w:r>
        <w:rPr>
          <w:rtl w:val="true"/>
        </w:rPr>
        <w:t>فراموش شدن ارزشهاى اسلامى</w:t>
      </w:r>
      <w:bookmarkEnd w:id="1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قَدْ أَدْبَرَ مِنَ‌ الدُّنْيَا مَا كَانَ‌ مُقْبِلاً، وَ أَقْبَلَ‌ مِنْهَا مَا كَانَ‌ مُدْبِراً</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همانا پشت كرده است از دنيا آنچه روى آورنده بود، و روى آورده است از آن آنچه پشت كرده بود</w:t>
      </w:r>
      <w:r>
        <w:rPr>
          <w:rFonts w:eastAsia="IRNazanin" w:cs="IRNazanin"/>
          <w:color w:val="111111"/>
          <w:sz w:val="28"/>
          <w:szCs w:val="28"/>
          <w:rtl w:val="true"/>
          <w:lang w:bidi="fa-IR"/>
        </w:rPr>
        <w:t>.)</w:t>
      </w:r>
      <w:bookmarkStart w:id="1140" w:name="pg14760_139402"/>
    </w:p>
    <w:p>
      <w:pPr>
        <w:pStyle w:val="BookText"/>
        <w:rPr/>
      </w:pPr>
      <w:bookmarkEnd w:id="1140"/>
      <w:r>
        <w:rPr>
          <w:rFonts w:ascii="IRNazanin" w:hAnsi="IRNazanin" w:eastAsia="IRNazanin"/>
          <w:color w:val="111111"/>
          <w:sz w:val="28"/>
          <w:sz w:val="28"/>
          <w:szCs w:val="28"/>
          <w:rtl w:val="true"/>
          <w:lang w:bidi="fa-IR"/>
        </w:rPr>
        <w:t>هنگامى كه پيامبراكرم صلى الله عليه و آله و سلم دعوت و رسالت خود را آغاز نمود، با مخالفت سران قريش و گروهى از مردم مواجه شد؛ ولى بتدريج كه اسلام قدرت و نيرو گرفت و قدرت اسلام در مدينه به جريان افتاد، مردم به اسلام اقبال كرده و گروه گروه مسلمان شدند؛ اما در زمان حكومت اميرالمؤمنين عليه السلام دوباره مردم به دنيا اقبال كرده و به دنبال معاويه و امثال او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حضرت با حسرت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إِنَّهُ‌ قَدْ أَدْبَرَ مِنَ‌ الدُّنْيَا مَا كَانَ‌ مُقْبِلاً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باشيد آنچه از دنيا به شما اقبال داشت دوباره پشت كرده است به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حق، آخرت و مجاهدت در راه خدا در بين مردم رواج پيدا كرده بود؛ ولى اكنون همۀ اين امور و ارزشها در حال پشت كردن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أَقْبَلَ‌ مِنْهَا مَا كَانَ‌ مُدْبِراً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آنچه پشت كرده بود دوباره اقبال كرده و به سوى شما مردم روى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جاهليت و بى دينى كه زمانى در حال افول بود و خريدار نداشت، باز هم با حكومت معاويه و امثال او در حال بازگشت است</w:t>
      </w:r>
      <w:r>
        <w:rPr>
          <w:rFonts w:eastAsia="IRNazanin" w:cs="IRNazanin"/>
          <w:color w:val="111111"/>
          <w:sz w:val="28"/>
          <w:szCs w:val="28"/>
          <w:rtl w:val="true"/>
          <w:lang w:bidi="fa-IR"/>
        </w:rPr>
        <w:t>.</w:t>
      </w:r>
    </w:p>
    <w:p>
      <w:pPr>
        <w:pStyle w:val="Heading3"/>
        <w:numPr>
          <w:ilvl w:val="2"/>
          <w:numId w:val="1"/>
        </w:numPr>
        <w:rPr/>
      </w:pPr>
      <w:bookmarkStart w:id="1141" w:name="__RefHeading___Toc1261550_730472459"/>
      <w:bookmarkStart w:id="1142" w:name="_Toc410"/>
      <w:bookmarkEnd w:id="1141"/>
      <w:r>
        <w:rPr>
          <w:rtl w:val="true"/>
        </w:rPr>
        <w:t>شهادت بندگان نيكوكار خدا</w:t>
      </w:r>
      <w:bookmarkEnd w:id="1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أَزْمَعَ‌ التَّرْحَالَ‌ عِبَادُ اللَّهِ‌ الْأَخْيَارُ، وَ بَاعُوا قَلِيلاً مِنَ‌ الدُّنْيَا لا يَبْقى‌ بِكَثِيرٍ مِنَ‌ الْآخِرَةِ‌ لا يَفْنى‌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بندگان نيكوكار خدا كوچ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كردند، و فروختند اندكِ‌ از دنيا را كه بقا ندارد به بسيارِ از آخرت كه فنا نمى پذيرد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تصميم گرفت و قصد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معناى رحلت يا به تعبير ديگر به معناى كوچ كردن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خود و از جمله شرح نظّام اين قاعده آمده است كه اگر مصدرى بر اين وزن بود بايد با فتح تاء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قاعده استثنا شده اند و با كسر تاء خوانده</w:t>
      </w:r>
      <w:bookmarkStart w:id="1143" w:name="pg14760_139403"/>
    </w:p>
    <w:p>
      <w:pPr>
        <w:pStyle w:val="BookText"/>
        <w:rPr/>
      </w:pPr>
      <w:bookmarkEnd w:id="1143"/>
      <w:r>
        <w:rPr>
          <w:rFonts w:ascii="Amiri" w:hAnsi="Amiri" w:eastAsia="Amiri" w:cs="Amiri"/>
          <w:color w:val="111111"/>
          <w:sz w:val="28"/>
          <w:sz w:val="28"/>
          <w:szCs w:val="28"/>
          <w:rtl w:val="true"/>
          <w:lang w:bidi="ar-SA"/>
        </w:rPr>
        <w:t>مى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كه ما معمولاً با كسر تاء مى خوانيم اشتباه است و بايد با فتح تاء خوانده 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أَزْمَعَ‌ التَّرْحَالَ‌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تصميم گرفتند كه از اين عالم رحلت و كوچ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 الْأَخْيَارُ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بندگان خوب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خوب خدا و اهل تقوا و بزرگان معمولاً شهيد شدند و يا از دنيا رفتند و تعداد اندكى هم كه باقى مانده اند تصميم به كوچ و رحلت از دنيا گرفته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بَاعُوا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فروختند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قَلِيلاً مِنَ‌ الدُّنْيا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كمى از دنيا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يَبْقى‌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باقى هم نمى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بِكَثِيرٍ مِنَ‌ الْآخِرَةِ‌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آخرت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تعبير ديگر به بهشت و درجات و نعمت هاى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يَفْنى‌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فانى شدنى هم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فرمايش تعبير جالب و زيبايى به كار رفته است؛ براى اين كه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دنيايى كه هم اندك است و هم فانى را فروختند به آخرتى كه هم زياد است و هم باقى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 عاقلانه اين است كه انسان چيزى را كه اندك و فانى شدنى است از دست بدهد و در مقابل چيزى به دست آورد كه هم زياد است و هم هميشگى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معاملۀ بسيار خوب و سودآورى است</w:t>
      </w:r>
      <w:r>
        <w:rPr>
          <w:rFonts w:eastAsia="IRNazanin" w:cs="IRNazanin"/>
          <w:color w:val="111111"/>
          <w:sz w:val="28"/>
          <w:szCs w:val="28"/>
          <w:rtl w:val="true"/>
          <w:lang w:bidi="fa-IR"/>
        </w:rPr>
        <w:t>.</w:t>
      </w:r>
    </w:p>
    <w:p>
      <w:pPr>
        <w:pStyle w:val="Heading3"/>
        <w:numPr>
          <w:ilvl w:val="2"/>
          <w:numId w:val="1"/>
        </w:numPr>
        <w:rPr/>
      </w:pPr>
      <w:bookmarkStart w:id="1144" w:name="__RefHeading___Toc1261552_730472459"/>
      <w:bookmarkStart w:id="1145" w:name="_Toc411"/>
      <w:bookmarkEnd w:id="1144"/>
      <w:r>
        <w:rPr>
          <w:rtl w:val="true"/>
        </w:rPr>
        <w:t>سعادتمندى شهيدان صفّين</w:t>
      </w:r>
      <w:bookmarkEnd w:id="1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ضَرَّ إِخْوَانَنَا الَّذِينَ‌ سُفِكَتْ‌ دِمَاؤُهُمْ‌ بِصِفِّينَ‌ أَنْ‌ لا يَكُونُوا الْيَوْمَ‌ أَحْيَاءً يُسِيغُونَ‌ الْغُصَصَ‌ وَ يَشْرَبُونَ‌ الرَّنَقَ‌؟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زيانى رسانيد برادران ما را كه خونهاى آنان در صفّين ريخته شد آن كه امروز زنده هايى نباشند كه غصّه ها را گوارا مى خورند و آب كدر و تيره مى نوشند؟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أَسَاغَ‌، يُسِيغُ‌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گوارا خوردن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به معناى كدر و تيره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عليه السلام در اين عبارت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ما كه در جنگ صفّين به شهادت</w:t>
      </w:r>
      <w:bookmarkStart w:id="1146" w:name="pg14760_139404"/>
    </w:p>
    <w:p>
      <w:pPr>
        <w:pStyle w:val="BookText"/>
        <w:rPr/>
      </w:pPr>
      <w:bookmarkEnd w:id="1146"/>
      <w:r>
        <w:rPr>
          <w:rFonts w:ascii="IRNazanin" w:hAnsi="IRNazanin" w:eastAsia="IRNazanin"/>
          <w:color w:val="111111"/>
          <w:sz w:val="28"/>
          <w:sz w:val="28"/>
          <w:szCs w:val="28"/>
          <w:rtl w:val="true"/>
          <w:lang w:bidi="fa-IR"/>
        </w:rPr>
        <w:t>رسيدند از اين كه امروز زنده نيستند ضرر نكرده و زيان نديده اند؛ زيرا اگر امروز زنده بودند خوراكشان غم و غصّه بود و بايد آب تيره و گل آلود مى نوشيدند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 ديگرى سهم آنان نمى شد؛ پس همان بهتر كه شهيد شدند و از گرفتاريها نجات يافتند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ضَرَّ إِخْوَانَنَا الَّذِينَ‌ سُفِكَتْ‌ دِمَاؤُهُمْ‌ بِصِفِّينَ‌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زيانى رسانيد برادران ما را كه خون آنان در جنگ صفّين ريخته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يَكُونُوا الْيَوْمَ‌ أَحْيَاءً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كه امروز زنده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يُسِيغُونَ‌ الْغُصَصَ‌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اگر زنده بودند گوارا غصّه مى 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يَشْرَبُونَ‌ الرَّنَقَ‌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آب كدر و تيره مى نوشيدند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وَاللَّهِ‌ لَقُوا اللَّهَ‌ فَوَفَّاهُمْ‌ أُجُورَهُمْ‌، وَ أَحَلَّهُمْ‌ دَارَ الْأَمْنِ‌ بَعْدَ خَوْفِهِمْ‌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خدا را ديدار كردند پس پاداش ايشان را كامل عطا فرمود، و وارد ساخت آنان را در سراى امن پس از ترس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سوگند به خدا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در صفّين شهيد شدند خداوند را ملاقات كردند و او هم پاداش آنان را به طور كامل عطا كرد؛ و پس از ترس و گرفتاريهايى كه در اين جهان داشتند در خانۀ امن كه بهشت باشد وارد ساخت و از غم و غصّه هاى اين دنيا نجاتشان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 دلالت بر وجود بهشت برزخى دارد؛ چنان كه آيات و روايات ديگرى نيز بر بهشت و دوزخ برزخى دلالت دارند</w:t>
      </w:r>
      <w:r>
        <w:rPr>
          <w:rFonts w:eastAsia="IRNazanin" w:cs="IRNazanin"/>
          <w:color w:val="111111"/>
          <w:sz w:val="28"/>
          <w:szCs w:val="28"/>
          <w:rtl w:val="true"/>
          <w:lang w:bidi="fa-IR"/>
        </w:rPr>
        <w:t>.</w:t>
      </w:r>
    </w:p>
    <w:p>
      <w:pPr>
        <w:pStyle w:val="Heading3"/>
        <w:numPr>
          <w:ilvl w:val="2"/>
          <w:numId w:val="1"/>
        </w:numPr>
        <w:rPr/>
      </w:pPr>
      <w:bookmarkStart w:id="1147" w:name="__RefHeading___Toc1261554_730472459"/>
      <w:bookmarkStart w:id="1148" w:name="_Toc412"/>
      <w:bookmarkEnd w:id="1147"/>
      <w:r>
        <w:rPr>
          <w:rtl w:val="true"/>
        </w:rPr>
        <w:t>افسوس در فقدان شهدا</w:t>
      </w:r>
      <w:bookmarkEnd w:id="1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إِخْوَانِيَ‌ الَّذِينَ‌ رَكِبُوا الطَّرِيقَ‌، وَ مَضَوْا عَلَى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كجايند برادران من آنان كه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پيمودند، و بر طريق حق گذشتند؟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عبارات قبل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افرادى كه در جنگ صفّين به شهادت</w:t>
      </w:r>
      <w:bookmarkStart w:id="1149" w:name="pg14760_139405"/>
    </w:p>
    <w:p>
      <w:pPr>
        <w:pStyle w:val="BookText"/>
        <w:rPr/>
      </w:pPr>
      <w:bookmarkEnd w:id="1149"/>
      <w:r>
        <w:rPr>
          <w:rFonts w:ascii="IRNazanin" w:hAnsi="IRNazanin" w:eastAsia="IRNazanin"/>
          <w:color w:val="111111"/>
          <w:sz w:val="28"/>
          <w:sz w:val="28"/>
          <w:szCs w:val="28"/>
          <w:rtl w:val="true"/>
          <w:lang w:bidi="fa-IR"/>
        </w:rPr>
        <w:t>رسيدند از اين كه امروز زنده نيستند ضرر نكرده اند؛ زيرا خداوند را ملاقات و پاداش خود را به طور كامل دريافت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عبارات نيز از بعضى كسانى كه در جنگ صفّين به شهادت رسيده اند با نام ياد كرده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آن برادران دينى من كه سوار راه شدند و بر طريق حق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راه شدن به معناى پيمودن راه است</w:t>
      </w:r>
      <w:r>
        <w:rPr>
          <w:rFonts w:eastAsia="IRNazanin" w:cs="IRNazanin"/>
          <w:color w:val="111111"/>
          <w:sz w:val="28"/>
          <w:szCs w:val="28"/>
          <w:rtl w:val="true"/>
          <w:lang w:bidi="fa-IR"/>
        </w:rPr>
        <w:t>.</w:t>
      </w:r>
    </w:p>
    <w:p>
      <w:pPr>
        <w:pStyle w:val="Heading3"/>
        <w:numPr>
          <w:ilvl w:val="2"/>
          <w:numId w:val="1"/>
        </w:numPr>
        <w:rPr/>
      </w:pPr>
      <w:bookmarkStart w:id="1150" w:name="__RefHeading___Toc1261556_730472459"/>
      <w:bookmarkStart w:id="1151" w:name="_Toc413"/>
      <w:bookmarkEnd w:id="1150"/>
      <w:r>
        <w:rPr>
          <w:rtl w:val="true"/>
        </w:rPr>
        <w:t>افسوس در فقدان عمّار و ابن التّيّهان</w:t>
      </w:r>
      <w:bookmarkEnd w:id="1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عَمَّارٌ، وَ أَيْنَ‌ ابْنُ‌ التَّيِّهَانِ‌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كجاست عمّار، و كجاست ابن تَيّهان‌؟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عمّار بن ياسر يكى از بزرگان لشكر اميرالمؤمنين عليه السلام در جنگ صفّين بود كه در سن بيش از نود سالگى در همان جنگ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 و فداكاريهاى او را همه شنيده ايد كه بسيار 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التَّيْهَانِ‌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التَّيِّهَانِ‌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ايشان به طور يقين مالك است ولى در مورد اسم پدرشان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نام پدر او را نيز مالك و بعضى ديگر عمرو بن حارث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اين مالك بن مالك يا مالك بن عمرو بن حارث، يكى از اصحاب اميرالمؤمنين عليه السلام مى باشد كه در صفّين شهيد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كنيۀ او نيز كه به دو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دو معنا ذكر كرده اند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و تحيّر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تَاهَ‌، يَتِيهُ‌، تَيْهاً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صفت مشبهه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به معناى تكبّر مى آيد و 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متكبّر؛ و به معناى تحيّر نيز مى آيد كه به اين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متحيّر معنا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شريفه كه مى فرمايد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يَتِيهُونَ‌ فِي الْأَرْضِ‌</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 xml:space="preserve">در حقيقت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يتحيّرون فى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 يعنى در</w:t>
      </w:r>
      <w:bookmarkStart w:id="1152" w:name="pg14760_139406"/>
    </w:p>
    <w:p>
      <w:pPr>
        <w:pStyle w:val="BookText"/>
        <w:rPr/>
      </w:pPr>
      <w:bookmarkEnd w:id="1152"/>
      <w:r>
        <w:rPr>
          <w:rFonts w:ascii="IRNazanin" w:hAnsi="IRNazanin" w:eastAsia="IRNazanin"/>
          <w:color w:val="111111"/>
          <w:sz w:val="28"/>
          <w:sz w:val="28"/>
          <w:szCs w:val="28"/>
          <w:rtl w:val="true"/>
          <w:lang w:bidi="fa-IR"/>
        </w:rPr>
        <w:t>زمين متحيّر و سرگردان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اگر به معناى تكبّر هم باشد، در اينجا به معناى كسى است كه داراى شخصيت مى باشد</w:t>
      </w:r>
      <w:r>
        <w:rPr>
          <w:rFonts w:eastAsia="IRNazanin" w:cs="IRNazanin"/>
          <w:color w:val="111111"/>
          <w:sz w:val="28"/>
          <w:szCs w:val="28"/>
          <w:rtl w:val="true"/>
          <w:lang w:bidi="fa-IR"/>
        </w:rPr>
        <w:t>.</w:t>
      </w:r>
    </w:p>
    <w:p>
      <w:pPr>
        <w:pStyle w:val="Heading3"/>
        <w:numPr>
          <w:ilvl w:val="2"/>
          <w:numId w:val="1"/>
        </w:numPr>
        <w:rPr/>
      </w:pPr>
      <w:bookmarkStart w:id="1153" w:name="__RefHeading___Toc1261558_730472459"/>
      <w:bookmarkStart w:id="1154" w:name="_Toc414"/>
      <w:bookmarkEnd w:id="1153"/>
      <w:r>
        <w:rPr>
          <w:rtl w:val="true"/>
        </w:rPr>
        <w:t>افسوس در فقدان ذو الشّهادتين</w:t>
      </w:r>
      <w:bookmarkEnd w:id="1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ذُو الشَّهَادَتَيْنِ‌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كجاست ذو الشّهادتين‌؟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خزيمة بن ثابت است كه از اصحاب اميرالمؤمنين عليه السلام بوده و در جنگ صفّين شهيد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پيامبراكرم صلى الله عليه و آله و سلم به او داده شد كه داستانش را شيعه و سنّى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داستانش اين است كه پيامبراكرم صلى الله عليه و آله و سلم شترى را از يك نفر اعرابى خريد و مثلاً مبلغ آن را هزار دينار تعيين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صلى الله عليه و آله و سلم رفت تا پول شتر خريدارى شدۀ خود را بياورد، عده اى كه از جريان اطلاع نداشتند از فروشنده قيمت شتر را سؤال كردند و او هم كه فهميد ممكن است بتواند شتر خود را به مبلغ بيشترى بفروشد مى خواست شتر خود را به مزايده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پيامبراكرم صلى الله عليه و آله و سلم پول شتر را آورد و مى خواست پول را به فروشنده تحويل دهد، كه او فروختن شتر را انكار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به من فروختى و من نيز پولش را تهيه كرده و آوردم، ولى فروشنده باز هم انكار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شتر را نفروختم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بگو مگو در بين مردم شروع شد و عده اى جمع شدند و هر كسى چيزى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گفتند معلوم مى شود پيامبراكرم صلى الله عليه و آله و سلم مالك شتر است و نبايد فرد ديگرى شتر او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اوضاع و شرايط‍‌ بود كه خزيمة بن ثابت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جريان و ادّعاى پيامبراكرم صلى الله عليه و آله و سلم مطّلع شد خطاب به اعرابى گفت</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شتر خود را كه به پيامبر فروخته اى تحويل نمى دهى‌؟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شتر خود را</w:t>
      </w:r>
      <w:bookmarkStart w:id="1155" w:name="pg14760_139407"/>
    </w:p>
    <w:p>
      <w:pPr>
        <w:pStyle w:val="BookText"/>
        <w:rPr/>
      </w:pPr>
      <w:bookmarkEnd w:id="1155"/>
      <w:r>
        <w:rPr>
          <w:rFonts w:ascii="IRNazanin" w:hAnsi="IRNazanin" w:eastAsia="IRNazanin"/>
          <w:color w:val="111111"/>
          <w:sz w:val="28"/>
          <w:sz w:val="28"/>
          <w:szCs w:val="28"/>
          <w:rtl w:val="true"/>
          <w:lang w:bidi="fa-IR"/>
        </w:rPr>
        <w:t>نفروخته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خزيمه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قطعاً فروخته اى و من شهادت مى دهم كه پيامبر صلى الله عليه و آله و سلم شتر تو را خريده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و سلم خطاب به خزيمة بن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موقع خريدن شتر حضور نداشتى، چگونه شهادت مى دهى كه من شتر او را خريده ام‌؟ خزيمه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سخن تو را دربارۀ قيامت و امور مهم تصديق مى كنيم، پس چگونه سخن تو را در مورد ادّعاى خريدن يك شتر تصديق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شما مى گويى من شتر را خريده ام، من يقين دارم كه راست مى گويى و سخن شما دروغ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پيامبراكرم صلى الله عليه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تو به جاى دو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داد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به نظر مى رسد از پذيرفتن شهادت خزيمه با اين كه از نظر حسى شاهد ماجرا نبوده است، مى توان نتيجه گرفت كه شهادت بر اساس علم، گرچه شاهد ماجرا را نديده باشد و شهادت او از روى حس نباشد، جايز است</w:t>
      </w:r>
      <w:r>
        <w:rPr>
          <w:rFonts w:eastAsia="IRNazanin" w:cs="IRNazanin"/>
          <w:color w:val="111111"/>
          <w:sz w:val="28"/>
          <w:szCs w:val="28"/>
          <w:rtl w:val="true"/>
          <w:lang w:bidi="fa-IR"/>
        </w:rPr>
        <w:t>.</w:t>
      </w:r>
    </w:p>
    <w:p>
      <w:pPr>
        <w:pStyle w:val="Heading3"/>
        <w:numPr>
          <w:ilvl w:val="2"/>
          <w:numId w:val="1"/>
        </w:numPr>
        <w:rPr/>
      </w:pPr>
      <w:bookmarkStart w:id="1156" w:name="__RefHeading___Toc1261560_730472459"/>
      <w:bookmarkStart w:id="1157" w:name="_Toc415"/>
      <w:bookmarkEnd w:id="1156"/>
      <w:r>
        <w:rPr>
          <w:rtl w:val="true"/>
        </w:rPr>
        <w:t>افسوس در فقدان مردان خدا</w:t>
      </w:r>
      <w:bookmarkEnd w:id="1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أَيْنَ‌ نُظَرَاؤُهُمْ‌ مِنْ‌ إِخْوَانِهِمُ‌ الَّذِينَ‌ تَعَاقَدُوا عَلَى الْمَنِيَّةِ‌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أُبْرِدَ بِرُؤُوسِهِمْ‌ إِلَى الْفَجَرَةِ‌؟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كجايند همانندان ايشان از برادرانشان كه با يكديگر بر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بر نيّت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بستند و سرهايشان به سوى تبهكاران فرستاده شد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تفاعل و به معناى پيمان دو طرفه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نسخه هاى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يعنى با يكديگر پيمان مرگ بستند؛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با نيّت پاك و نيّت حقى كه داشتند پيمان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نكتۀ ديگر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به معناى پُست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كه وسايل نقل و انتقال و اطلاع رسانى مانند امروز نبود، وقتى مى خواستند نامه يا چيزى را فوراً به دست كسى برسانند با پُستِ‌ آن زمان مى فرستادند كه چهار فرسخ به چهار فرسخ عوض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كه عده اى افراد آماده اوّل صبح با سرعت حركت مى كردند و چهار فرسخ مى رفتند تا به پست بعدى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پست بعدى مى رسيدند نامه يا آن چيزى را كه قرار بود به مقصد برسانند تحويل گروه ديگرى كه تازه نفس و آماده بودند مى دادند؛ آنان نيز به همين ترتيب عمل مى كردند تا بالاخره نامه يا آن شىء مورد نظر را به مقصد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فرمايش حضرت معلوم مى شود كه در جنگ صفّين، سرهاى گروهى از شهدا را به همين وسيله براى معاويه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سرهاى فرماندهان و بزرگان طرف مقابل را كه در جنگ كشته مى شدند به همين طريق براى سران و پادشاهان مى فرستادند تا آنان برترى خود را ثابت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أَيْنَ‌ نُظَرَاؤُهُمْ‌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كجا هستند افرادى كه نظير و مشابه آنان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إِخْوَانِهِمُ‌ الَّذِينَ‌ تَعَاقَدُوا عَلَى الْمَنِيَّةِ‌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النِّيَّةِ‌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برادرانى كه با هم بر مرگ يا بر نيّت هاى پاك خود پيمان بستند و تصميم گرفتند تا از حق دفاع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أُبْرِدَ بِرُؤُوسِهِمْ‌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 پُست سرهاى آنان فرستاده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الْفَجَرَةِ‌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طرف فاجران و تبهكاران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خطبه را حضرت تقريباً يك هفته قبل از شهادت خود ايراد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هنگامى كه پس از خيانت ابوموسى اشعرى و عمروعاص تصميم گرفت تا بار ديگر با معاويه بجنگد و تصميم داشت تا با ايراد اين خطبه مردم را براى جنگ بسيج كند؛ ولى متأسفانه مدّت كوتاهى پس از آن به شهادت 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بِيَدِهِ‌ عَلى‌ لِحْيَتِهِ‌ الشَّرِيفَةِ‌ الْكَرِيمَةِ‌ فَأَطَالَ‌ الْبُكَاءَ، ثُمَّ‌ قَالَ‌ عليه السلام</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نوف بكالى كه راوى حديث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عليه السلام پس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به ريش مبارك خود زد پس زمانى دراز گريست، 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أَوْهِ‌ عَلى‌ إِخْوَانِيَ‌ الَّذِينَ‌ قَرَؤُوا الْقُرْآنَ‌ فَأَحْكَمُوهُ‌، وَ تَدَبَّرُوا الْفَرْضَ‌ فَأَقَامُوهُ‌، أَحْيَوُا السُّنَّةَ‌، وَ أَمَاتُوا الْبِدْعَةَ‌، دُعُوا لِلْجِهَادِ فَأَجَابُوا، وَ وَثِقُوا بِالْقَائِدِ فَاتَّبَعُوهُ‌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آه بر برادران من كه قرآن را خواندند پس آن را استوار كردند،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انديشه نمودند پس آن را بر پا داشتند، سنّت را زنده كردند، و بدعت را ميراندند؛ از براى جهاد فراخوانده شدند پس پذيرفتند، و به پيشوا اعتماد نمودند پس در پى او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صوت است كه آن را به چندين صورت نقل كرده 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أَوْهَ‌، أَوْهُ‌، أَوْهِ‌، أَوِّه و آوِ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اين كلمه اسم صوت 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فارسى است كه وقتى انسان مى خواهد حسرت چيزى يا حسرت كسى را بخورد آه مى كشد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أَوْهِ‌ عَلى‌ إِخْوَانِيَ‌ الَّذِينَ‌ قَرَؤُوا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آه بر برادران دينى من كه قرآن را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فَأَحْكَمُوهُ‌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 را محكم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بر اساس آن عمل نمودند و خلل و يا نقصى نسبت به آن باقى نگذاشتند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تَدَبَّرُوا الْفَرْضَ‌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مورد واجبات خداوند فكر و انديشه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فَأَقَامُوهُ‌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واجبات را به پا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أَحْيَوُا السُّنَّةَ‌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 پيامبر صلى الله عليه و آله و سلم را زنده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كه فعل و قول و تقرير معصوم را زنده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أَمَاتُوا الْبِدْعَةَ‌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بدعت را ميراندند؛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 لِلْجِهَادِ فَأَجَابُوا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جهاد دعوت و فراخوانده شدند پس اجابت كرده و پاسخ مثبت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وَثِقُوا بِالْقَائِدِ فَاتَّبَعُوهُ‌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رهبر خود اعتماد كرده و از او پيروى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مقصود از رهبر در اين جمله، خود حضرت باشند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158" w:name="pg14760_139410"/>
    </w:p>
    <w:p>
      <w:pPr>
        <w:pStyle w:val="Heading2"/>
        <w:numPr>
          <w:ilvl w:val="1"/>
          <w:numId w:val="1"/>
        </w:numPr>
        <w:rPr/>
      </w:pPr>
      <w:bookmarkStart w:id="1159" w:name="__RefHeading___Toc1261562_730472459"/>
      <w:bookmarkStart w:id="1160" w:name="_Toc416"/>
      <w:bookmarkEnd w:id="1158"/>
      <w:bookmarkEnd w:id="1159"/>
      <w:r>
        <w:rPr>
          <w:rtl w:val="true"/>
        </w:rPr>
        <w:t>(</w:t>
      </w:r>
      <w:r>
        <w:rPr>
          <w:rtl w:val="true"/>
        </w:rPr>
        <w:t xml:space="preserve">درس </w:t>
      </w:r>
      <w:r>
        <w:rPr/>
        <w:t>317</w:t>
      </w:r>
      <w:r>
        <w:rPr>
          <w:rtl w:val="true"/>
        </w:rPr>
        <w:t xml:space="preserve">) - </w:t>
      </w:r>
      <w:r>
        <w:rPr>
          <w:rtl w:val="true"/>
        </w:rPr>
        <w:t xml:space="preserve">خطبۀ </w:t>
      </w:r>
      <w:r>
        <w:rPr/>
        <w:t>182</w:t>
      </w:r>
      <w:r>
        <w:rPr>
          <w:rtl w:val="true"/>
        </w:rPr>
        <w:t xml:space="preserve"> (</w:t>
      </w:r>
      <w:r>
        <w:rPr>
          <w:rtl w:val="true"/>
        </w:rPr>
        <w:t>قسمت هفتم</w:t>
      </w:r>
      <w:r>
        <w:rPr>
          <w:rtl w:val="true"/>
        </w:rPr>
        <w:t>)</w:t>
      </w:r>
      <w:bookmarkEnd w:id="1160"/>
    </w:p>
    <w:p>
      <w:pPr>
        <w:pStyle w:val="Heading3"/>
        <w:numPr>
          <w:ilvl w:val="2"/>
          <w:numId w:val="1"/>
        </w:numPr>
        <w:rPr/>
      </w:pPr>
      <w:bookmarkStart w:id="1161" w:name="__RefHeading___Toc1261564_730472459"/>
      <w:bookmarkStart w:id="1162" w:name="_Toc417"/>
      <w:bookmarkEnd w:id="1161"/>
      <w:r>
        <w:rPr>
          <w:rtl w:val="true"/>
        </w:rPr>
        <w:t>اشاره</w:t>
      </w:r>
      <w:bookmarkEnd w:id="1162"/>
    </w:p>
    <w:p>
      <w:pPr>
        <w:pStyle w:val="BookText"/>
        <w:rPr/>
      </w:pPr>
      <w:r>
        <w:rPr>
          <w:rFonts w:ascii="Amiri" w:hAnsi="Amiri" w:eastAsia="Amiri" w:cs="Amiri"/>
          <w:color w:val="111111"/>
          <w:sz w:val="28"/>
          <w:sz w:val="28"/>
          <w:szCs w:val="28"/>
          <w:rtl w:val="true"/>
          <w:lang w:bidi="ar-SA"/>
        </w:rPr>
        <w:t>تشويق مردم براى جهاد</w:t>
      </w:r>
    </w:p>
    <w:p>
      <w:pPr>
        <w:pStyle w:val="BookText"/>
        <w:rPr/>
      </w:pPr>
      <w:r>
        <w:rPr>
          <w:rFonts w:ascii="Amiri" w:hAnsi="Amiri" w:eastAsia="Amiri" w:cs="Amiri"/>
          <w:color w:val="111111"/>
          <w:sz w:val="28"/>
          <w:sz w:val="28"/>
          <w:szCs w:val="28"/>
          <w:rtl w:val="true"/>
          <w:lang w:bidi="ar-SA"/>
        </w:rPr>
        <w:t>فرماندهان لشكر امام عليه السلام</w:t>
      </w:r>
    </w:p>
    <w:p>
      <w:pPr>
        <w:pStyle w:val="BookText"/>
        <w:rPr/>
      </w:pPr>
      <w:r>
        <w:rPr>
          <w:rFonts w:ascii="IRNazanin" w:hAnsi="IRNazanin" w:eastAsia="IRNazanin"/>
          <w:color w:val="111111"/>
          <w:sz w:val="28"/>
          <w:sz w:val="28"/>
          <w:szCs w:val="28"/>
          <w:rtl w:val="true"/>
          <w:lang w:bidi="fa-IR"/>
        </w:rPr>
        <w:t>شهادت حضرت على عليه السلام و پراكنده شدن سپاه</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ابن أبى الحديد دربارۀ انتساب خطبه ها به حضرت على عليه السلام</w:t>
      </w:r>
    </w:p>
    <w:p>
      <w:pPr>
        <w:pStyle w:val="BookText"/>
        <w:rPr/>
      </w:pPr>
      <w:r>
        <w:rPr>
          <w:rFonts w:ascii="IRNazanin" w:hAnsi="IRNazanin" w:eastAsia="IRNazanin"/>
          <w:color w:val="111111"/>
          <w:sz w:val="28"/>
          <w:sz w:val="28"/>
          <w:szCs w:val="28"/>
          <w:rtl w:val="true"/>
          <w:lang w:bidi="fa-IR"/>
        </w:rPr>
        <w:t>دو ويژگى بى همتاى خداوند</w:t>
      </w:r>
    </w:p>
    <w:p>
      <w:pPr>
        <w:pStyle w:val="BookText"/>
        <w:rPr/>
      </w:pPr>
      <w:r>
        <w:rPr>
          <w:rFonts w:ascii="Amiri" w:hAnsi="Amiri" w:eastAsia="Amiri" w:cs="Amiri"/>
          <w:color w:val="111111"/>
          <w:sz w:val="28"/>
          <w:sz w:val="28"/>
          <w:szCs w:val="28"/>
          <w:rtl w:val="true"/>
          <w:lang w:bidi="ar-SA"/>
        </w:rPr>
        <w:t>تفاوت فاعل طبيعى با فاعل الهى</w:t>
      </w:r>
    </w:p>
    <w:p>
      <w:pPr>
        <w:pStyle w:val="BookText"/>
        <w:rPr/>
      </w:pPr>
      <w:r>
        <w:rPr>
          <w:rFonts w:ascii="IRNazanin" w:hAnsi="IRNazanin" w:eastAsia="IRNazanin"/>
          <w:color w:val="111111"/>
          <w:sz w:val="28"/>
          <w:sz w:val="28"/>
          <w:szCs w:val="28"/>
          <w:rtl w:val="true"/>
          <w:lang w:bidi="fa-IR"/>
        </w:rPr>
        <w:t>آفرينش موجودات، و ساكن گردانيدن آنان در دنيا</w:t>
      </w:r>
    </w:p>
    <w:p>
      <w:pPr>
        <w:pStyle w:val="BookText"/>
        <w:rPr/>
      </w:pPr>
      <w:r>
        <w:rPr>
          <w:rFonts w:ascii="IRNazanin" w:hAnsi="IRNazanin" w:eastAsia="IRNazanin"/>
          <w:color w:val="111111"/>
          <w:sz w:val="28"/>
          <w:sz w:val="28"/>
          <w:szCs w:val="28"/>
          <w:rtl w:val="true"/>
          <w:lang w:bidi="fa-IR"/>
        </w:rPr>
        <w:t>هدف از بعثت پيامبران</w:t>
      </w:r>
    </w:p>
    <w:p>
      <w:pPr>
        <w:pStyle w:val="BookText"/>
        <w:rPr/>
      </w:pPr>
      <w:r>
        <w:rPr>
          <w:rFonts w:ascii="IRNazanin" w:hAnsi="IRNazanin" w:eastAsia="IRNazanin"/>
          <w:color w:val="111111"/>
          <w:sz w:val="28"/>
          <w:sz w:val="28"/>
          <w:szCs w:val="28"/>
          <w:rtl w:val="true"/>
          <w:lang w:bidi="fa-IR"/>
        </w:rPr>
        <w:t>يادآورى عبرتهاى دنيا توسط‍‌ پيامبران</w:t>
      </w:r>
    </w:p>
    <w:p>
      <w:pPr>
        <w:pStyle w:val="BookText"/>
        <w:rPr/>
      </w:pPr>
      <w:r>
        <w:rPr>
          <w:rFonts w:ascii="Amiri" w:hAnsi="Amiri" w:eastAsia="Amiri" w:cs="Amiri"/>
          <w:color w:val="111111"/>
          <w:sz w:val="28"/>
          <w:sz w:val="28"/>
          <w:szCs w:val="28"/>
          <w:rtl w:val="true"/>
          <w:lang w:bidi="ar-SA"/>
        </w:rPr>
        <w:t>بيان سرانجام فرمانبرداران و نافرمانان</w:t>
      </w:r>
    </w:p>
    <w:p>
      <w:pPr>
        <w:pStyle w:val="BookText"/>
        <w:rPr/>
      </w:pPr>
      <w:r>
        <w:rPr>
          <w:rFonts w:ascii="IRNazanin" w:hAnsi="IRNazanin" w:eastAsia="IRNazanin"/>
          <w:color w:val="111111"/>
          <w:sz w:val="28"/>
          <w:sz w:val="28"/>
          <w:szCs w:val="28"/>
          <w:rtl w:val="true"/>
          <w:lang w:bidi="fa-IR"/>
        </w:rPr>
        <w:t>ستايش ويژۀ خدا</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مقدرات خداوند</w:t>
      </w:r>
      <w:bookmarkStart w:id="1163" w:name="pg14760_139412"/>
    </w:p>
    <w:p>
      <w:pPr>
        <w:pStyle w:val="Heading3"/>
        <w:numPr>
          <w:ilvl w:val="2"/>
          <w:numId w:val="1"/>
        </w:numPr>
        <w:rPr/>
      </w:pPr>
      <w:bookmarkStart w:id="1164" w:name="__RefHeading___Toc1261566_730472459"/>
      <w:bookmarkStart w:id="1165" w:name="_Toc418"/>
      <w:bookmarkEnd w:id="1163"/>
      <w:bookmarkEnd w:id="1164"/>
      <w:r>
        <w:rPr>
          <w:rtl w:val="true"/>
        </w:rPr>
        <w:t>«</w:t>
      </w:r>
      <w:r>
        <w:rPr>
          <w:rtl w:val="true"/>
        </w:rPr>
        <w:t xml:space="preserve">خطبۀ </w:t>
      </w:r>
      <w:r>
        <w:rPr/>
        <w:t>182</w:t>
      </w:r>
      <w:r>
        <w:rPr>
          <w:rtl w:val="true"/>
        </w:rPr>
        <w:t xml:space="preserve"> - </w:t>
      </w:r>
      <w:r>
        <w:rPr>
          <w:rtl w:val="true"/>
        </w:rPr>
        <w:t>قسمت هفتم</w:t>
      </w:r>
      <w:r>
        <w:rPr>
          <w:rtl w:val="true"/>
        </w:rPr>
        <w:t>»</w:t>
      </w:r>
      <w:bookmarkEnd w:id="1165"/>
    </w:p>
    <w:p>
      <w:pPr>
        <w:pStyle w:val="Heading4"/>
        <w:numPr>
          <w:ilvl w:val="3"/>
          <w:numId w:val="1"/>
        </w:numPr>
        <w:rPr/>
      </w:pPr>
      <w:bookmarkStart w:id="1166" w:name="__RefHeading___Toc1261568_730472459"/>
      <w:bookmarkStart w:id="1167" w:name="_Toc419"/>
      <w:bookmarkEnd w:id="1166"/>
      <w:r>
        <w:rPr>
          <w:rtl w:val="true"/>
        </w:rPr>
        <w:t>اشاره</w:t>
      </w:r>
      <w:bookmarkEnd w:id="1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الْجِهَادَ عِبادَ اللَّهِ‌، أَلا وَ إِنِّي مُعَسْكِرٌ فِي يَومِي هذَا، فَمَنْ‌ أَرَادَ الرَّوَاحَ‌ إِلَى اللَّهِ‌ فَلْيَخْرُجْ‌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عَقَدَ لِلْحُسَيْنِ‌ عليه السلام فِي عَشَرَةِ‌ آلافٍ‌، وَ لِقَيْسِ‌ ابْنِ‌ سَعْدٍ رحمه الله فِي عَشَرَةِ‌ آلافٍ‌، وَ لِأَبِي أَيُّوبَ‌ الْأَنْصَارِيِّ‌ فِي عَشَرَةِ‌ آلافٍ‌، وَ لِغَيْرِهِمْ‌ عَلى‌ أَعْدَادٍ أُخَرَ، وَ هُوَ يُرِيدُ الرَّجْعَةَ‌ إِلى‌ صِفِّينَ‌، فَمَا دَارَتِ‌ الْجُمُعَةُ‌ حَتّى‌ ضَرَبَهُ‌ الْمَلْعُونُ‌ ابْنُ‌ مُلْجَمٍ‌ لَعَنَهُ‌ اللَّهُ‌، فَتَرَاجَعَتِ‌ الْعَسَاكِرُ، فَكُنَّا كَأَغْنَامٍ‌ فَقَدَتْ‌ رَاعِيَهَا تَخْتَطِفُهَا الذِّئَابُ‌ مِنْ‌ كُلِّ‌ 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طور كه عرض كردم اين خطبه در اواخر عمر حضرت على عليه السلام ايراد شده و شايد آخرين خطبۀ امام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ابوموسى اشعرى و عمروعاص در قضيه حكميّت خيانت كرده و مسلمانان را فريب دادند، حضرت على عليه السلام مجبور شدند تا بار ديگر مردم را براى جنگ با معاويه بسيج نمايند</w:t>
      </w:r>
      <w:r>
        <w:rPr>
          <w:rFonts w:eastAsia="IRNazanin" w:cs="IRNazanin"/>
          <w:color w:val="111111"/>
          <w:sz w:val="28"/>
          <w:szCs w:val="28"/>
          <w:rtl w:val="true"/>
          <w:lang w:bidi="fa-IR"/>
        </w:rPr>
        <w:t>.</w:t>
      </w:r>
    </w:p>
    <w:p>
      <w:pPr>
        <w:pStyle w:val="Heading4"/>
        <w:numPr>
          <w:ilvl w:val="3"/>
          <w:numId w:val="1"/>
        </w:numPr>
        <w:rPr/>
      </w:pPr>
      <w:bookmarkStart w:id="1168" w:name="__RefHeading___Toc1261570_730472459"/>
      <w:bookmarkStart w:id="1169" w:name="_Toc420"/>
      <w:bookmarkEnd w:id="1168"/>
      <w:r>
        <w:rPr>
          <w:rtl w:val="true"/>
        </w:rPr>
        <w:t>تشويق مردم براى جهاد</w:t>
      </w:r>
      <w:bookmarkEnd w:id="1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الْجِهَادَ عِبَادَ اللَّهِ‌</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بلندترين بانگ خويش ندا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جهاد، اى بندگان خدا</w:t>
      </w:r>
      <w:r>
        <w:rPr>
          <w:rFonts w:eastAsia="IRNazanin" w:cs="IRNazanin"/>
          <w:color w:val="111111"/>
          <w:sz w:val="28"/>
          <w:szCs w:val="28"/>
          <w:rtl w:val="true"/>
          <w:lang w:bidi="fa-IR"/>
        </w:rPr>
        <w:t>.)</w:t>
      </w:r>
      <w:bookmarkStart w:id="1170" w:name="pg14760_139413"/>
    </w:p>
    <w:p>
      <w:pPr>
        <w:pStyle w:val="BookText"/>
        <w:rPr/>
      </w:pPr>
      <w:bookmarkEnd w:id="1170"/>
      <w:r>
        <w:rPr>
          <w:rFonts w:ascii="IRNazanin" w:hAnsi="IRNazanin" w:eastAsia="IRNazanin"/>
          <w:color w:val="111111"/>
          <w:sz w:val="28"/>
          <w:sz w:val="28"/>
          <w:szCs w:val="28"/>
          <w:rtl w:val="true"/>
          <w:lang w:bidi="fa-IR"/>
        </w:rPr>
        <w:t xml:space="preserve">تعبيراتى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يعنى وادار كردن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الْجِهَادَ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بندگان خدا، براى جهاد مهيّا و آماده شويد و همه به طرف مقصد حركت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إِنِّي مُعَسْكِرٌ فِي يَومِي هذَا، فَمَنْ‌ أَرَادَ الرَّوَاحَ‌ إِلَى اللَّهِ‌ فَلْيَخْرُجْ‌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همانا من همين امروز لشكر مى آرايم، پس هر كس كه ارادۀ رفتن به سوى خدا دارد بايد بيرون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كسى است كه جاى تجمع لشكر را تعيين مى كند و لشكر را مى آرايد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محل جمع شدن لشكر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هنگامى كه مى خواستند مردم را براى جنگ بسيج كنند ابتدا در خارج از شهر جاى مناسبى را براى جمع شدن آنها تعيين مى كردند تا افراد، گروهها و لشكرهاى از پيش مشخص شده در آنجا جمع شوند و به طرف مقصد حركت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إِنِّي مُعَسْكِرٌ فِي يَومِي هَذَا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 باشيد كه من همين امروز لشكر را مى آرايم؛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أَرَادَ الرَّوَاحَ‌ إِلَى اللَّهِ‌ فَلْيَخْرُجْ‌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كس كه مايل است به طرف خداوند حركت كند بايد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فرمايش حضرت معلوم مى شود كه جهاد در حقيقت سير الى اللّه است؛ و به همين جهت به آن جهاد فى سبيل اللّه هم گفته مى شود</w:t>
      </w:r>
      <w:r>
        <w:rPr>
          <w:rFonts w:eastAsia="IRNazanin" w:cs="IRNazanin"/>
          <w:color w:val="111111"/>
          <w:sz w:val="28"/>
          <w:szCs w:val="28"/>
          <w:rtl w:val="true"/>
          <w:lang w:bidi="fa-IR"/>
        </w:rPr>
        <w:t>.</w:t>
      </w:r>
    </w:p>
    <w:p>
      <w:pPr>
        <w:pStyle w:val="Heading4"/>
        <w:numPr>
          <w:ilvl w:val="3"/>
          <w:numId w:val="1"/>
        </w:numPr>
        <w:rPr/>
      </w:pPr>
      <w:bookmarkStart w:id="1171" w:name="__RefHeading___Toc1261572_730472459"/>
      <w:bookmarkStart w:id="1172" w:name="_Toc421"/>
      <w:bookmarkEnd w:id="1171"/>
      <w:r>
        <w:rPr>
          <w:rtl w:val="true"/>
        </w:rPr>
        <w:t>فرماندهان لشكر امام عليه السلام</w:t>
      </w:r>
      <w:bookmarkEnd w:id="1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عَقَدَ لِلْحُسَيْنِ‌ عليه السلام فِي عَشَرَةِ‌ آلافٍ‌، وَ لِقَيْسِ‌ ابْنِ‌ سَعْدٍ رحمه الله فِي عَشَرَةِ‌ آلافٍ‌</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حسين عليه السلام ده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براى قيس بن سعد رحمه الله نيز ده هزار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 بِكالى يا نوف بَكّالى كه راوى اين خطبه بوده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ايراد اين خطبه، امام حسين عليه السلام را فرمانده ده هزار نفر قرار داد كه آنان زير پرچم امام حسين عليه السلام باشند، و ده هزار نفر را نيز زير پرچم فرماندهى قيس بن سعد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رئيس قبيلۀ خزرج بود و انصار در سقيفۀ بنى ساعده مى خواستند او را رئيس خود قرار داده و به عنوان خليفۀ مسلمانان با او بيعت كنند، ولى عمر در آنجا زرنگى به خرج داد و براى اين كه انصار موقعيت و فرصت را از آنان نگيرند ابوبكر 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سقيفه بيشتر از پنج نفر با ابوبكر بيعت نكردند؛ و بعد كه از سقيفه خارج شدند با تبليغات و تهديد و تطميع، افراد را به سوى خود جذب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پس از جريان سقيفه، سعد بن عباده را كه رئيس قبيلۀ خزرج بود راحت نگذاشتند و همواره اذيت و آزار مى رساندند؛ به طورى كه حتى در معرض كشته شدن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مدينه به شام و اطراف آن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نيز او را رها نكردند تا به زندگى خود مشغول باشد، بلكه پس از مدّتى جنازه اش را پيدا كردند و گفتند جن ها او را كشته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همه جا براى بعضى از تسويه حساب ها، از اين جن ها پيدا مى شوند كه افراد را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همين افرادى كه در مدينه با او مخالف بودند كسانى را به دنبال سعد بن عباده فرستاده و ترورش كردند كه ديگر با حكومت مخالفت نكند؛ و بعد جنايت خود را به گردن جن ها گذاشتند</w:t>
      </w:r>
      <w:r>
        <w:rPr>
          <w:rFonts w:eastAsia="IRNazanin" w:cs="IRNazanin"/>
          <w:color w:val="111111"/>
          <w:sz w:val="28"/>
          <w:szCs w:val="28"/>
          <w:rtl w:val="true"/>
          <w:lang w:bidi="fa-IR"/>
        </w:rPr>
        <w:t>.</w:t>
      </w:r>
      <w:r>
        <w:rPr>
          <w:rStyle w:val="FootnoteAnchor"/>
          <w:rtl w:val="true"/>
        </w:rPr>
        <w:footnoteReference w:id="280"/>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اين قيس بن سعد، پسر همان سعد بن عباده مى باشد كه خود سعد رقيب ابوبكر به شمار مى آمد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باوفاى اميرالمؤمنين عليه السلام بود و حضرت نيز او را فرمانده ده هزار نفر قرار داد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1173" w:name="pg14760_139415"/>
    </w:p>
    <w:p>
      <w:pPr>
        <w:pStyle w:val="BookText"/>
        <w:rPr/>
      </w:pPr>
      <w:bookmarkEnd w:id="11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لِأَبِي أَيُّوبَ‌ الْأَنْصَارِيِّ‌ فِي عَشَرَةِ‌ آلافٍ‌، وَ لِغَيْرِهِمْ‌ عَلى‌ أَعْدَادٍ أُخَرَ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ابو ايّوب انصارى ده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براى غير ايشان شمار ديگرى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ايّوب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همان كسى است كه پيغمبر صلى الله عليه و آله و سلم در آغاز ورودش به مدينه به منزل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ابو ايّوب كوچك بود و چندان مناسب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دربارۀ منزلش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اتاق پايين و اتاقى ديگر در بالا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را در اتاق پايين جا داديم و خود و مادرم به اتاق بالا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مادرم 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قدم زدن و راه رفتن، آهسته راه برو تا بر سر پيامبراكرم صلى الله عليه و آله و سلم خاك نريزد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ساختمانهاى مردم مدينه اين طور ساخته مى شد كه با مقدارى شاخۀ درخت خرما و امثال آن سقفى درست مى كردند و بعد خاك روى آن مى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اگر افراد در اتاقهاى بالا راه مى رفتند ممكن بود مقدارى از خاك آن بر زمين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اوّلين جايى كه پيامبر صلى الله عليه و آله و سلم پس از ورودش به مدينه به آنجا وارد شد همين خانۀ ابوايّوب بود</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تا اين كه بالاخره پس از ساخته شدن مسجد، جايى را نيز براى سكونت پيامبر صلى الله عليه و آله و سلم آماده كردند كه اكنون جزو مسجد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پس از ايراد اين خطبه، امام حسين عليه السلام و هر يك از قيس بن سعد و ابو ايّوب انصارى را فرمانده ده هزار نفر، و تعدادى ديگر را نيز فرمانده جمعيت ديگرى قرار دادند</w:t>
      </w:r>
      <w:r>
        <w:rPr>
          <w:rFonts w:eastAsia="IRNazanin" w:cs="IRNazanin"/>
          <w:color w:val="111111"/>
          <w:sz w:val="28"/>
          <w:szCs w:val="28"/>
          <w:rtl w:val="true"/>
          <w:lang w:bidi="fa-IR"/>
        </w:rPr>
        <w:t>.</w:t>
      </w:r>
    </w:p>
    <w:p>
      <w:pPr>
        <w:pStyle w:val="Heading4"/>
        <w:numPr>
          <w:ilvl w:val="3"/>
          <w:numId w:val="1"/>
        </w:numPr>
        <w:rPr/>
      </w:pPr>
      <w:bookmarkStart w:id="1174" w:name="__RefHeading___Toc1261574_730472459"/>
      <w:bookmarkStart w:id="1175" w:name="_Toc422"/>
      <w:bookmarkEnd w:id="1174"/>
      <w:r>
        <w:rPr>
          <w:rtl w:val="true"/>
        </w:rPr>
        <w:t>شهادت حضرت على عليه السلام و پراكنده شدن سپاه</w:t>
      </w:r>
      <w:bookmarkEnd w:id="1175"/>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يُرِيدُ الرَّجْعَةَ‌ إِلى‌ صِفِّينَ‌، فَمَا دَارَتِ‌ الْجُمُعَةُ‌ حَتّى‌ ضَرَبَهُ‌ الْمَلْعُونُ‌ ابْنُ‌ مُلْجَمٍ‌ لَعَنَهُ‌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عليه السلام ارادۀ بازگشت به صفّين داشت، پس جمعه نيامده بود كه ابن ملجم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او را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ضربت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پس از آماده كردن لشكر و سپاه مى خواست به صفّين باز گردد و معاويه را شكست دهد، ولى ابن ملجم ملعون خدمت بزرگى به معاويه كرد، زيرا هنوز جمعه نيامده بود كه فرق حضرت را شكافت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اين كه روى روز جمعه در اين عبارت عنايت شده اين است كه جمعه روز تجمع مردم براى نماز جمعه و كارهاى اجتماعى ديگر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فَتَرَاجَعَتِ‌ الْعَسَاكِرُ، فَكُنَّا كَأَغْنَامٍ‌ فَقَدَتْ‌ رَاعِيَهَا تَخْتَطِفُهَا الذِّئَابُ‌ مِنْ‌ كُلِّ‌ مَكَانٍ‌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لشكريان بازگشتند، و ما چون گوسفندانى بوديم كه چوپان خود را گم كرده باشند و گرگان از هر جا آنها را بربايند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ربودن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گرگ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 بكالى كه راوى اين خطبه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ضربت خوردن امام عليه السلام لشكريان از لشكرگاه خود به كوفه بازگشتند و ما مانند گوسفندانى بوديم كه چوپان خود را از دست داده باشند و در نتيجه گرگان از هر طرف حمله برده و آنها را بربايند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توصيف بكالى مى توان نتيجه گرفت كه معاويه پس از شهادت حضرت على عليه السلام سپاه حضرت را بتدريج جذب كرد و تجمّع آنان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همان طور كه در كتب تاريخى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اميرالمؤمنين عليه السلام امام حسن عليه السلام نيز چند ماه بيشتر نتوانست اصحاب پدرش را اطراف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پس از مدّت كوتاهى همه متفرق شدند و بسيارى از آنها خيانت كرده و به طرف معاويه رفتند</w:t>
      </w:r>
      <w:r>
        <w:rPr>
          <w:rFonts w:eastAsia="IRNazanin" w:cs="IRNazanin"/>
          <w:color w:val="111111"/>
          <w:sz w:val="28"/>
          <w:szCs w:val="28"/>
          <w:rtl w:val="true"/>
          <w:lang w:bidi="fa-IR"/>
        </w:rPr>
        <w:t>.</w:t>
      </w:r>
      <w:bookmarkStart w:id="1176" w:name="pg14760_139417"/>
    </w:p>
    <w:p>
      <w:pPr>
        <w:pStyle w:val="Heading3"/>
        <w:numPr>
          <w:ilvl w:val="2"/>
          <w:numId w:val="1"/>
        </w:numPr>
        <w:rPr/>
      </w:pPr>
      <w:bookmarkStart w:id="1177" w:name="__RefHeading___Toc1261576_730472459"/>
      <w:bookmarkStart w:id="1178" w:name="_Toc423"/>
      <w:bookmarkEnd w:id="1176"/>
      <w:bookmarkEnd w:id="1177"/>
      <w:r>
        <w:rPr>
          <w:rtl w:val="true"/>
        </w:rPr>
        <w:t>«</w:t>
      </w:r>
      <w:r>
        <w:rPr>
          <w:rtl w:val="true"/>
        </w:rPr>
        <w:t xml:space="preserve">خطبۀ </w:t>
      </w:r>
      <w:r>
        <w:rPr/>
        <w:t>183</w:t>
      </w:r>
      <w:r>
        <w:rPr>
          <w:rtl w:val="true"/>
        </w:rPr>
        <w:t xml:space="preserve"> - </w:t>
      </w:r>
      <w:r>
        <w:rPr>
          <w:rtl w:val="true"/>
        </w:rPr>
        <w:t>قسمت اوّل</w:t>
      </w:r>
      <w:r>
        <w:rPr>
          <w:rtl w:val="true"/>
        </w:rPr>
        <w:t>»</w:t>
      </w:r>
      <w:bookmarkEnd w:id="1178"/>
    </w:p>
    <w:p>
      <w:pPr>
        <w:pStyle w:val="Heading4"/>
        <w:numPr>
          <w:ilvl w:val="3"/>
          <w:numId w:val="1"/>
        </w:numPr>
        <w:rPr/>
      </w:pPr>
      <w:bookmarkStart w:id="1179" w:name="__RefHeading___Toc1261578_730472459"/>
      <w:bookmarkStart w:id="1180" w:name="_Toc424"/>
      <w:bookmarkEnd w:id="1179"/>
      <w:r>
        <w:rPr>
          <w:rtl w:val="true"/>
        </w:rPr>
        <w:t>اشاره</w:t>
      </w:r>
      <w:bookmarkEnd w:id="1180"/>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الْمَعْرُوفِ‌ مِنْ‌ غَيْرِ رُؤْيَةٍ‌، الْخَالِقِ‌ مِنْ‌ غَيْرِ مَنْصَبَةٍ‌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الْخَلائِقَ‌ بِقُدْرَتِهِ‌، وَ اسْتَعْبَدَ الْأَرْبَابَ‌ بِعِزَّتِهِ‌، وَ سَادَ الْعُظَمَاءَ بِجُودِهِ‌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أَسْكَنَ‌ الدُّنْيَا خَلْقَهُ‌، وَ بَعَثَ‌ إِلَى الْجِنِّ‌ وَ الْإِنْسِ‌ رُسُلَهُ‌، لِيَكْشِفُوا لَهُمْ‌ عَنْ‌ غِطَائِهَا، وَ لِيُحَذِّرُوهُمْ‌ مِنْ‌ ضَرَّائِهَا، وَ لِيَضْرِبُوا لَهُمْ‌ أَمْثَالَهَا، وَ لِيُبَصِّرُوهُمْ‌ عُيُوبَهَا، وَ لِيَهْجُمُوا عَلَيْهِمْ‌ بِمُعْتَبَرٍ مِنْ‌ تَصَرُّفِ‌ مَصَاحِّهَا وَ أَسْقَامِهَا، وَ حَلالِهَا وَ حَرَامِهَا، وَ مَا أَعَدَّ اللَّهُ‌ سُبْحَانَهُ‌ لِلْمُطِيعِينَ‌ مِنْهُمْ‌ وَ الْعُصَاةِ‌ مِنْ‌ جَنَّةٍ‌ وَ نَارٍ وَ كَرَامَةٍ‌ وَ هَوَانٍ‌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أَحْمَدُهُ‌ إِلى‌ نَفْسِهِ‌ كَمَا اسْتَحْمَدَ إِلى‌ خَلْقِهِ‌، وَ جَعَلَ‌ لِكُلِّ‌ شَيْ‌ءٍ قَدْراً، وَ لِكُلِّ‌ قَدْرٍ أَجَلاً، وَ لِكُلِّ‌ أَجَلٍ‌ كِتَاباً</w:t>
      </w:r>
      <w:r>
        <w:rPr>
          <w:rFonts w:eastAsia="Amiri" w:cs="Amiri" w:ascii="Amiri" w:hAnsi="Amiri"/>
          <w:color w:val="111111"/>
          <w:sz w:val="28"/>
          <w:szCs w:val="28"/>
          <w:rtl w:val="true"/>
          <w:lang w:bidi="ar-SA"/>
        </w:rPr>
        <w:t>.»</w:t>
      </w:r>
    </w:p>
    <w:p>
      <w:pPr>
        <w:pStyle w:val="Heading4"/>
        <w:numPr>
          <w:ilvl w:val="3"/>
          <w:numId w:val="1"/>
        </w:numPr>
        <w:rPr/>
      </w:pPr>
      <w:bookmarkStart w:id="1181" w:name="__RefHeading___Toc1261580_730472459"/>
      <w:bookmarkStart w:id="1182" w:name="_Toc425"/>
      <w:bookmarkEnd w:id="1181"/>
      <w:r>
        <w:rPr>
          <w:rtl w:val="true"/>
        </w:rPr>
        <w:t>كلام ابن أبى الحديد دربارۀ انتساب خطبه ها به حضرت على عليه السلام</w:t>
      </w:r>
      <w:bookmarkEnd w:id="1182"/>
    </w:p>
    <w:p>
      <w:pPr>
        <w:pStyle w:val="BookText"/>
        <w:rPr/>
      </w:pPr>
      <w:r>
        <w:rPr>
          <w:rFonts w:ascii="IRNazanin" w:hAnsi="IRNazanin" w:eastAsia="IRNazanin"/>
          <w:color w:val="111111"/>
          <w:sz w:val="28"/>
          <w:sz w:val="28"/>
          <w:szCs w:val="28"/>
          <w:rtl w:val="true"/>
          <w:lang w:bidi="fa-IR"/>
        </w:rPr>
        <w:t>قبل از پرداختن به اين خطبه كه بخش زيادى از آن موعظه است، به نكته اى در رابطه با خطبه هاى نهج البلاغه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 الحديد در شرح اين خطبه دربارۀ اين كه برخى افراد برخى از خطبه هاى نهج البلاغه را ساخته و پرداختۀ سيّد رضى و ديگران دانسته اند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صحيح نيست؛ و اساساً خطبه هاى نهج البلاغه قابل مقايسه با سخنان و خطبه هاى خطباى عرب نيست</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ابن أبى الحديد براى اثبات اين مطلب، بعضى از خطبه هاى آنان را بيان كرده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مشاهده كنيد اين نمونه ها را كه به عنوان خطبه هاى معروفِ‌ خطباى عرب ذكر شد، آيا قابل مقايسه با خطبه هاى نهج البلاغه است‌؟ اگر اندكى دقّت</w:t>
      </w:r>
    </w:p>
    <w:p>
      <w:pPr>
        <w:pStyle w:val="BookText"/>
        <w:rPr/>
      </w:pPr>
      <w:r>
        <w:rPr>
          <w:rFonts w:ascii="IRNazanin" w:hAnsi="IRNazanin" w:eastAsia="IRNazanin"/>
          <w:color w:val="111111"/>
          <w:sz w:val="28"/>
          <w:sz w:val="28"/>
          <w:szCs w:val="28"/>
          <w:rtl w:val="true"/>
          <w:lang w:bidi="fa-IR"/>
        </w:rPr>
        <w:t>كنيم مى بينيم كه اين خطبه ها با آنچه در نهج البلاغه آمده از زمين تا آسمان متفاوت است و به هيچ نحو قابل مقايسه با يكديگر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همۀ نهج البلاغه داراى يك سبك و اسلوب است و بنابراين نمى توان گفت كه مقدارى از آن مربوط‍‌ به اميرالمؤمنين عليه السلام و مقدارى از آن از افراد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ابن أبى الحديد در اين باره تقريباً مفصّل است، ولى آنچه خلاصۀ مطلب و در عين حال جالب است اين است كه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إِذا تأمّلت نهج البلاغة، وجدته كلّه ماءً واحداً و نفساً واحداً و أسلوباً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اگر در نهج البلاغه تأمّل و دقّت كنيد همۀ خطبه ها و سخنان آن را مانند يك آبِ‌ جارىِ‌ يكنواخت و از يك فرد و با يك روش و اسلوب مشاهده خواهيد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كالجسم البسيط‍‌ الّذى ليس بعض من أبعاضه مخالفاً لباقى الأبعاض فى الماهيّة، و كالقرآن العزيز أوّله كأوسطه و أوسطه كآخره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جسم بسيطى كه بعضى از آن با بعضى ديگر از آن در ماهيّت مخالف نيست و با هم هماهنگ مى باشند، خطبه هاى نهج البلاغه نيز همه با يكديگر هماهنگ هستند؛ نهج البلاغه مانند قرآن كريم است كه اوّل و وسط‍‌ و آخر آن به يك شيوه و روش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سورة منه و كل آية مماثلة فى المأخذ و المذهب و الفنّ‌ و الطّريق و النّظم لباقى الآيات و السّور</w:t>
      </w:r>
      <w:r>
        <w:rPr>
          <w:rFonts w:eastAsia="Amiri" w:cs="Amiri" w:ascii="Amiri" w:hAnsi="Amiri"/>
          <w:color w:val="111111"/>
          <w:sz w:val="28"/>
          <w:szCs w:val="28"/>
          <w:rtl w:val="true"/>
          <w:lang w:bidi="ar-SA"/>
        </w:rPr>
        <w:t>»</w:t>
      </w:r>
      <w:r>
        <w:rPr>
          <w:rStyle w:val="FootnoteAnchor"/>
          <w:rtl w:val="true"/>
        </w:rPr>
        <w:footnoteReference w:id="282"/>
      </w:r>
      <w:r>
        <w:rPr>
          <w:rFonts w:ascii="IRNazanin" w:hAnsi="IRNazanin" w:eastAsia="IRNazanin"/>
          <w:color w:val="111111"/>
          <w:sz w:val="28"/>
          <w:sz w:val="28"/>
          <w:szCs w:val="28"/>
          <w:rtl w:val="true"/>
          <w:lang w:bidi="fa-IR"/>
        </w:rPr>
        <w:t>و نهج البلاغه مانند قرآن كريم است كه هر سوره و هر آيه اى از آن در روش و اسلوب و نظم و همۀ جهات با يكديگر هماهنگ مى باشند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دربارۀ 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 الْجِنُّ‌ عَلى‌ أَنْ‌ يَأْتُوا بِمِثْلِ‌ هذَا الْقُرْآنِ‌ لا يَأْتُونَ‌ بِمِثْلِهِ‌ وَ لَوْ كانَ‌ بَعْضُهُمْ‌ لِبَعْضٍ‌ ظَهِيراً</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اى پيامبر قطعاً اگر انس و جن متفق شوند كه مانند اين قرآن را بياورند، نمى توانند مانند آن را بياورند؛ هر چند بعضى از ايشان پشتيبان بعضى ديگر باشند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1183" w:name="pg14760_139419"/>
    </w:p>
    <w:p>
      <w:pPr>
        <w:pStyle w:val="BookText"/>
        <w:rPr/>
      </w:pPr>
      <w:bookmarkEnd w:id="1183"/>
      <w:r>
        <w:rPr>
          <w:rFonts w:ascii="IRNazanin" w:hAnsi="IRNazanin" w:eastAsia="IRNazanin"/>
          <w:color w:val="111111"/>
          <w:sz w:val="28"/>
          <w:sz w:val="28"/>
          <w:szCs w:val="28"/>
          <w:rtl w:val="true"/>
          <w:lang w:bidi="fa-IR"/>
        </w:rPr>
        <w:t>خلاصه ابن أبى الحديد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هاى خطباى معروفِ‌ عرب، هماهنگ و با يك روش نيست؛ در صورتى كه نهج البلاغه مانند قرآن كريم، همه اش با يك روش و مانند آب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به عنوان مثال در موعظه سخنانى را گفته اند به سختى آن را تنظيم كرده اند، در صورتى كه اميرالمؤمنين عليه السلام با صراحت و صافى و روانى خاصى موعظه هاى خود را بيان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مقدمه به خطبۀ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پيرامون سه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فضيلت قرآن و سفارش به تقوا</w:t>
      </w:r>
      <w:r>
        <w:rPr>
          <w:rFonts w:eastAsia="IRNazanin" w:cs="IRNazanin"/>
          <w:color w:val="111111"/>
          <w:sz w:val="28"/>
          <w:szCs w:val="28"/>
          <w:rtl w:val="true"/>
          <w:lang w:bidi="fa-IR"/>
        </w:rPr>
        <w:t>.</w:t>
      </w:r>
    </w:p>
    <w:p>
      <w:pPr>
        <w:pStyle w:val="Heading4"/>
        <w:numPr>
          <w:ilvl w:val="3"/>
          <w:numId w:val="1"/>
        </w:numPr>
        <w:rPr/>
      </w:pPr>
      <w:bookmarkStart w:id="1184" w:name="__RefHeading___Toc1261582_730472459"/>
      <w:bookmarkStart w:id="1185" w:name="_Toc426"/>
      <w:bookmarkEnd w:id="1184"/>
      <w:r>
        <w:rPr>
          <w:rtl w:val="true"/>
        </w:rPr>
        <w:t>دو ويژگى بى همتاى خداوند</w:t>
      </w:r>
      <w:bookmarkEnd w:id="1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الْمَعْرُوفِ‌ مِنْ‌ غَيْرِ رُؤْيَةٍ‌، الْخَالِقِ‌ مِنْ‌ غَيْرِ مَنْصَبَةٍ‌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ستايش براى خداوندى است كه بدون ديدن شناخته شده است، بى رنج كشيدن آفريننده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ميمى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يَنْصَبُ‌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اين فعل از نظر لفظ‍‌ و معنا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 يَتْعَبُ‌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به معناى رنج و خستگى مى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حمد و ستايش از آنِ‌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و 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جنس و به معناى استغراق است؛ يعنى همۀ ستايش از براى خداوند است</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مشاهده مى كنيم كه بسيارى از ستايش ها براى غير خداوند 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در مقابل كمال واقع مى شود، يعنى افراد ستايش كننده كمالى را از فرد ستايش شونده تصور مى كنند و از آن جهت به ستايش او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ستايش آنان در برابر كمال متوهّم است؛ يعنى خيال مى كنند كه او كمال دارد، حال آن كه واقعاً غير از خداوند هيچ كس كمالى ندارد و همۀ كمالات منتهى به خداوند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همۀ ستايش ها خواه ناخواه براى خداوند انجام مى شود</w:t>
      </w:r>
      <w:r>
        <w:rPr>
          <w:rFonts w:eastAsia="IRNazanin" w:cs="IRNazanin"/>
          <w:color w:val="111111"/>
          <w:sz w:val="28"/>
          <w:szCs w:val="28"/>
          <w:rtl w:val="true"/>
          <w:lang w:bidi="fa-IR"/>
        </w:rPr>
        <w:t>.</w:t>
      </w:r>
      <w:bookmarkStart w:id="1186" w:name="pg14760_139420"/>
    </w:p>
    <w:p>
      <w:pPr>
        <w:pStyle w:val="BookText"/>
        <w:rPr/>
      </w:pPr>
      <w:bookmarkEnd w:id="11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مِنْ‌ غَيْرِ رُؤْيَةٍ‌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حمد و ستايش براى خدايى است كه براى مردم شناخته شده است بدون اين كه او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انسانها هنگامى كه مى خواهيم كسى يا چيزى را بشناسيم معمولاً بايد آن را ببينيم، در صورتى كه خداوند جسم نيست و در نتيجه قابل مشاهده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اَلْخَالِقِ‌ مِنْ‌ غَيْرِ مَنْصَبَةٍ‌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آفريننده و خالق است بدون اين كه تعب و رنجى را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انسانها هنگامى كه كارى را انجام مى دهيم دچار خستگى و رنج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يك بنّا صبح تا شب خشت يا آجر را روى هم مى گذارد و شب خسته و كوفته مى شود؛ در صورتى كه خداوند براى آفرينش موجودات دچار خستگى و رنج نمى شود، زيرا فاعليت خداوند فاعليت الهى است نه فاعليت طبيعى</w:t>
      </w:r>
      <w:r>
        <w:rPr>
          <w:rFonts w:eastAsia="IRNazanin" w:cs="IRNazanin"/>
          <w:color w:val="111111"/>
          <w:sz w:val="28"/>
          <w:szCs w:val="28"/>
          <w:rtl w:val="true"/>
          <w:lang w:bidi="fa-IR"/>
        </w:rPr>
        <w:t>.</w:t>
      </w:r>
    </w:p>
    <w:p>
      <w:pPr>
        <w:pStyle w:val="Heading4"/>
        <w:numPr>
          <w:ilvl w:val="3"/>
          <w:numId w:val="1"/>
        </w:numPr>
        <w:rPr/>
      </w:pPr>
      <w:bookmarkStart w:id="1187" w:name="__RefHeading___Toc1261584_730472459"/>
      <w:bookmarkStart w:id="1188" w:name="_Toc427"/>
      <w:bookmarkEnd w:id="1187"/>
      <w:r>
        <w:rPr>
          <w:rtl w:val="true"/>
        </w:rPr>
        <w:t>تفاوت فاعل طبيعى با فاعل الهى</w:t>
      </w:r>
      <w:bookmarkEnd w:id="1188"/>
    </w:p>
    <w:p>
      <w:pPr>
        <w:pStyle w:val="BookText"/>
        <w:rPr/>
      </w:pPr>
      <w:r>
        <w:rPr>
          <w:rFonts w:ascii="IRNazanin" w:hAnsi="IRNazanin" w:eastAsia="IRNazanin"/>
          <w:color w:val="111111"/>
          <w:sz w:val="28"/>
          <w:sz w:val="28"/>
          <w:szCs w:val="28"/>
          <w:rtl w:val="true"/>
          <w:lang w:bidi="fa-IR"/>
        </w:rPr>
        <w:t>در فلسفه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داريم و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طبيعى فاعل حركت است و هيچ چيزى را نمى تواند از كتم عدم به عرصۀ وجود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كسى كه به عنوان مثال هواپيمايى را اختراع مى كند، تنها كارى كه مى كند اين است كه آهن آلات و ابزار ديگرى را كه خداوند خلق كرده است با هم تركيب مى كند تا هواپيما و يا شىء جديدى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مخترع هواپيما يا مخترع هر چيز ديگر زحمت كشيده و تركيب جديدى را از آنچه موجود بوده ارائه كرده است، ولى در حقيقت هيچ چيزى را از كتم عدم به عرصۀ وجود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هواپيماى ساخته شده در ابتدا همان مواد و ابزارهايى بوده كه جدا جدا وجود داشته است و مخترع هواپيما آنها را با هم تركيب و متصل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نيز خشت و آجر و گچ و سيمان را كه از يكديگر جدا بوده، روى هم به طور خاصى چيده تا ساختمانى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فاعل حركت است و ابزار مال خداوند است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صورتى كه فاعل بودن خداوند اين طور نيست و خداوند اشياء را از كتم عدم به</w:t>
      </w:r>
      <w:bookmarkStart w:id="1189" w:name="pg14760_139421"/>
    </w:p>
    <w:p>
      <w:pPr>
        <w:pStyle w:val="BookText"/>
        <w:rPr/>
      </w:pPr>
      <w:bookmarkEnd w:id="1189"/>
      <w:r>
        <w:rPr>
          <w:rFonts w:ascii="IRNazanin" w:hAnsi="IRNazanin" w:eastAsia="IRNazanin"/>
          <w:color w:val="111111"/>
          <w:sz w:val="28"/>
          <w:sz w:val="28"/>
          <w:szCs w:val="28"/>
          <w:rtl w:val="true"/>
          <w:lang w:bidi="fa-IR"/>
        </w:rPr>
        <w:t>عرصۀ 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از كتم عدم به عرصۀ وجود مى آيد بايد مجرّد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انسان تا يك مرحله چنين خصوصيتى دارد و مى تواند به يك معنا و يا در يك مرحلۀ ضعيف، اشياء را از كتم عدم به عرصۀ وجود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شما همان طور كه در اينجا نشسته ايد يكدفعه كوه طلايى در ذهن خود تصور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 طلا اختراعِ‌ ذهنِ‌ شماست و شما آن را در يك مرتبۀ ضعيف از كتم عدم به عرصۀ وجود آورده ايد، ولى چون وجود آن ضعيف است تنها در صُقع نفس شما وجود دارد</w:t>
      </w:r>
      <w:r>
        <w:rPr>
          <w:rFonts w:eastAsia="IRNazanin" w:cs="IRNazanin"/>
          <w:color w:val="111111"/>
          <w:sz w:val="28"/>
          <w:szCs w:val="28"/>
          <w:rtl w:val="true"/>
          <w:lang w:bidi="fa-IR"/>
        </w:rPr>
        <w:t>.</w:t>
      </w:r>
    </w:p>
    <w:p>
      <w:pPr>
        <w:pStyle w:val="Heading4"/>
        <w:numPr>
          <w:ilvl w:val="3"/>
          <w:numId w:val="1"/>
        </w:numPr>
        <w:rPr/>
      </w:pPr>
      <w:bookmarkStart w:id="1190" w:name="__RefHeading___Toc1261586_730472459"/>
      <w:bookmarkStart w:id="1191" w:name="_Toc428"/>
      <w:bookmarkEnd w:id="1190"/>
      <w:r>
        <w:rPr>
          <w:rtl w:val="true"/>
        </w:rPr>
        <w:t>آفرينش موجودات، و ساكن گردانيدن آنان در دنيا</w:t>
      </w:r>
      <w:bookmarkEnd w:id="1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الْخَلائِقَ‌ بِقُدْرَتِهِ‌، وَ اسْتَعْبَدَ الْأَرْبَابَ‌ بِعِزَّتِهِ‌، وَ سَادَ الْعُظَمَاءَ بِجُودِهِ‌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آفريدگان را با توانايى خود آفريد، و مهتران را با چيرگى خويش بنده ساخت، و بزرگان را با بخشش خود مهترى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استفعال است و به معناى طلب بنده شدن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غلبه و پيروزى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الْخَلائِقَ‌ بِقُدْرَتِهِ‌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مخلوقات و موجودات را به وسيلۀ قدرت خود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 و قدرت و اراده با هم هستند و بدون هر كدام از آنها هيچ مخلوقى آفريده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است كه سبب ايجاد موجودات مى شود، ولى پيش از آن علم هم بايد وجود داشته باشد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اسْتَعْبَدَ الْأَرْبَابَ‌ بِعِزَّتِهِ‌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اربابها و كسانى را كه در رأس هستند و از رؤسا به شمار مى آيند به وسيلۀ عزّت و غلبۀ خود عبيد و بندۀ خويش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استفعال و به معناى طلب بندگى مى آيد، ولى اين طور نيست كه خداوند از ارباب و رؤسا طلب كرده باشد كه بياييد بندۀ من شويد، بلكه تكويناً به اين صورت است كه همۀ آنان در تسخير و سلطۀ خداوند هستند و به همين اعتبار كه تحت سلطۀ خداوند و مسخّر ارادۀ او هستند گويا خداوند از آنان طلب كرده كه عبيد و بندۀ او باشند</w:t>
      </w:r>
      <w:r>
        <w:rPr>
          <w:rFonts w:eastAsia="IRNazanin" w:cs="IRNazanin"/>
          <w:color w:val="111111"/>
          <w:sz w:val="28"/>
          <w:szCs w:val="28"/>
          <w:rtl w:val="true"/>
          <w:lang w:bidi="fa-IR"/>
        </w:rPr>
        <w:t>.</w:t>
      </w:r>
      <w:bookmarkStart w:id="1192" w:name="pg14760_139422"/>
    </w:p>
    <w:p>
      <w:pPr>
        <w:pStyle w:val="BookText"/>
        <w:rPr/>
      </w:pPr>
      <w:bookmarkEnd w:id="11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سَادَ الْعُظَمَاءَ بِجُودِهِ‌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بزرگان را با جود و بخشش خود سيادت و آقايى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مانند پيامبران و ائمه عليهم السلام اهل درجات و مقامات معنوى مى باشند، خداوند به واسطۀ جود خود اين مقامها را به آنان بخشيده و عنايت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مى توان عبارت را اين طور هم معنا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اربابان يا قدرتمندانى كه به ظاهر فرمان خدا را اطاعت نمى كنند، آنها هم به واسطۀ جود خداوند مسخّر ارادۀ او هستند و خداوند نسبت به آنان نيز سيادت و آقايى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أَسْكَنَ‌ الدُّنْيَا خَلْقَهُ‌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كسى است كه آفريدگان خود را در دنيا جاى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است كه خلق خود را در دنيا جاى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البته دنيا مقدمۀ آخرت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عظمت و بزرگى خداوند در اين است كه علاوه بر آفرينش موجودات مجرّد و كاملى مانند عقول و ملائكه، خاكى را كه ذليل و از عالم ناسوت مى باشد و در درجۀ پستى نسبت به عوالم ديگر قرار دارد بر اثر فيّاض على الاطلاق بودن خود چنان قرار داد كه در اثر حركت تكاملى به قدرى بالا برود كه ارواح مجرّدى مانند ارواح پيامبران و اولياى الهى و امثال آنان از آن پيدا شود؛ موجودات و ارواحى كه ابتدا از خاك موجود شده اند، ولى بر اثر تكامل و فيّاض على الاطلاق بودن خداوند به مرحله اى از تكامل مى رسند كه از ملائكه نيز فراتر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آفرينش موجودات مجرّد و كامل بسيار مهم است، ولى مهم تر از آن اين است كه خداوند از خاك و عالم طبيعت موجوداتى را بيافريند كه به حدّى از تكامل برسند كه جبرئيل عليه السلام خطاب به پيامبراكرم صلى الله عليه و آله و سلم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 رو من حريف تو نِيَم</w:t>
      </w:r>
      <w:r>
        <w:rPr>
          <w:rFonts w:eastAsia="Amiri" w:cs="Amiri" w:ascii="Amiri" w:hAnsi="Amiri"/>
          <w:color w:val="111111"/>
          <w:sz w:val="28"/>
          <w:szCs w:val="28"/>
          <w:rtl w:val="true"/>
          <w:lang w:bidi="ar-SA"/>
        </w:rPr>
        <w:t>.»</w:t>
      </w:r>
    </w:p>
    <w:p>
      <w:pPr>
        <w:pStyle w:val="Heading4"/>
        <w:numPr>
          <w:ilvl w:val="3"/>
          <w:numId w:val="1"/>
        </w:numPr>
        <w:rPr/>
      </w:pPr>
      <w:bookmarkStart w:id="1193" w:name="__RefHeading___Toc1261588_730472459"/>
      <w:bookmarkStart w:id="1194" w:name="_Toc429"/>
      <w:bookmarkEnd w:id="1193"/>
      <w:r>
        <w:rPr>
          <w:rtl w:val="true"/>
        </w:rPr>
        <w:t>هدف از بعثت پيامبران</w:t>
      </w:r>
      <w:bookmarkEnd w:id="1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بَعَثَ‌ إِلَى الْجِنِّ‌ وَ الْإِنْسِ‌ رُسُلَهُ‌</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فرستادگان خويش را به سوى جن و انس فروفرستاد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پيامبران را براى گوشزد كردن بديهاى دنيا به جن و انس و نشان دادن راه تكامل به آنها مبعوث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تكامل كه همان راه شناخت خدا و عبادت او مى باشد به وسيلۀ پيامبران به مردم نشان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دربارۀ هدف خلقت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 و انس را جز براى اين كه مرا بپرستند نيافريده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در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 عبادت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لِيَعْرِفُونَ‌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 بشناسند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و معنا شده است</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خلاصه خداوند خلق خود را در دنيا بيهوده نيافريده است؛ و بايد در اثر شناخت خداوند تكامل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قرآن كريم استفاده مى شود كه پيامبراكرم صلى الله عليه و آله و سلم پيامبر جن ها نيز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جن ها مانند ما انسان ها سر سخت نيستند، بلكه يك نفر از آنان مطالب را مى گيرد و به ديگران القا مى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لِيَكْشِفُوا لَهُمْ‌ عَنْ‌ غِطَائِهَا، وَ لِيُحَذِّرُوهُمْ‌ مِنْ‌ ضَرَّائِهَا، وَ لِيَضْرِبُوا لَهُمْ‌ أَمْثَالَهَا، وَ لِيُبَصِّرُوهُمْ‌ عُيُوبَهَا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ايشان پوشش دنيا را بردارند، و آنان را از بدبختى دنيا بترسانند، و براى ايشان مانندهاى آن را بياورند، و آنان را نسبت به نقايص دنيا بينا گردانند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 يك ظاهرى دارد و يك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دنيا در حقيقت روپوشى است كه بر باطن آن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ظاهرِ دنيا غطاء يا پرده و پوششى افكنده شده است؛ در حقيقت باطن آن مانند زن زشتى است كه خود را آرايش نموده و لباس زيبايى به تن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انسان معمولاً فريب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پيامبران آمده اند تا اين</w:t>
      </w:r>
      <w:r>
        <w:rPr>
          <w:rFonts w:eastAsia="IRNazanin" w:cs="IRNazanin"/>
          <w:color w:val="111111"/>
          <w:sz w:val="28"/>
          <w:szCs w:val="28"/>
          <w:lang w:bidi="fa-IR"/>
        </w:rPr>
        <w:t>9</w:t>
      </w:r>
      <w:r>
        <w:rPr>
          <w:rFonts w:eastAsia="IRNazanin" w:cs="IRNazanin"/>
          <w:color w:val="111111"/>
          <w:sz w:val="28"/>
          <w:szCs w:val="28"/>
          <w:rtl w:val="true"/>
          <w:lang w:bidi="fa-IR"/>
        </w:rPr>
        <w:t>.</w:t>
      </w:r>
      <w:bookmarkStart w:id="1195" w:name="pg14760_139424"/>
    </w:p>
    <w:p>
      <w:pPr>
        <w:pStyle w:val="BookText"/>
        <w:rPr/>
      </w:pPr>
      <w:bookmarkEnd w:id="1195"/>
      <w:r>
        <w:rPr>
          <w:rFonts w:ascii="IRNazanin" w:hAnsi="IRNazanin" w:eastAsia="IRNazanin"/>
          <w:color w:val="111111"/>
          <w:sz w:val="28"/>
          <w:sz w:val="28"/>
          <w:szCs w:val="28"/>
          <w:rtl w:val="true"/>
          <w:lang w:bidi="fa-IR"/>
        </w:rPr>
        <w:t>پرده و پوشش فريبنده را كنار بزنند و مردم را از دلبستگى هاى آن كه موجب گرفتارى و ضرر مى شود بترسانند و با مثالهاى گوناگون به آنان هشدار داده و بيدارشان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لِيَكْشِفُوا لَهُمْ‌ عَنْ‌ غِطَائِهَا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اين كه پيامبران پرده و پوشش فريبندۀ دنيا را براى جن و انس كنار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فريب پوشش و لباس زيبا و فريبندۀ دنيا را نخورند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لِيُحَذِّرُوهُمْ‌ مِنْ‌ ضَرَّائِهَا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مردم را از گرفتارى و ضررهاى دنيا بترسانند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دلبستگى دنيا به هر نحوى موجب گرفتارى و ضرر و زيان انسان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لِيَضْرِبُوا لَهُمْ‌ أَمْثَالَهَا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براى آنان مثال و نمونه هايى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 عادى و عوام در مراحل پايينى قرار داريم و بايد براى ما نمونه هايى بياورند تا مسائل را بفهميم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دنيا را گاهى به مار و يا چيزهاى ديگرى مانند آن تشبيه مى كنند؛ اينها براى اين است كه مردم باور كنند دنيا پست و بى ارزش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اضْرِبْ‌ لَهُمْ‌ مَثَلَ‌ الْحَياةِ‌ الدُّنْيا كَماءٍ أَنْزَلْناهُ‌ مِنَ‌ السَّماءِ فَاخْتَلَطَ‍‌ بِهِ‌ نَباتُ‌ الْأَرْضِ‌ فَأَصْبَحَ‌ هَشِيماً تَذْرُوهُ‌ الرِّياحُ‌</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آنان زندگى دنيوى را به آبى مثل بزن كه آن را از آسمان نازل كنيم، پس گل و گياه زمين با آن مخلوط‍‌ شود و سرانجام خُرد و در هم شكسته كه بادها پراكنده اش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و آيات و مثالهاى ديگرى كه براى نشان دادن دنيا بيان مى شود براى اين است كه مردم ماهيّت و حقيقت و باطن آن را درك كنند و فريب ظاهر آن را نخورند؛ و به تعبير حضرت امير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لِيُبَصِّرُوهُمْ‌ عُيُوبَهَا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مردم را نسبت به عيب ها و نقايص دنيا بينا و هشيار نمايند</w:t>
      </w:r>
      <w:r>
        <w:rPr>
          <w:rFonts w:eastAsia="IRNazanin" w:cs="IRNazanin"/>
          <w:color w:val="111111"/>
          <w:sz w:val="28"/>
          <w:szCs w:val="28"/>
          <w:rtl w:val="true"/>
          <w:lang w:bidi="fa-IR"/>
        </w:rPr>
        <w:t>.</w:t>
      </w:r>
    </w:p>
    <w:p>
      <w:pPr>
        <w:pStyle w:val="Heading4"/>
        <w:numPr>
          <w:ilvl w:val="3"/>
          <w:numId w:val="1"/>
        </w:numPr>
        <w:rPr/>
      </w:pPr>
      <w:bookmarkStart w:id="1196" w:name="__RefHeading___Toc1261590_730472459"/>
      <w:bookmarkStart w:id="1197" w:name="_Toc430"/>
      <w:bookmarkEnd w:id="1196"/>
      <w:r>
        <w:rPr>
          <w:rtl w:val="true"/>
        </w:rPr>
        <w:t>يادآورى عبرتهاى دنيا توسط‍‌ پيامبران</w:t>
      </w:r>
      <w:bookmarkEnd w:id="1197"/>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لِيَهْجُمُوا عَلَيْهِمْ‌ بِمُعْتَبَرٍ مِنْ‌ تَصَرُّفِ‌ مَصَاحِّهَا وَ أَسْقَامِهَا، وَ حَلالِهَا وَ حَرَامِهَا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اين كه پيامبران ناگهان بر ايشان وارد شوند براى عبرت گرفتن از دگرگونى سلامتى هاى دنيا و بيمارى هاى آن، و حلال دنيا و حرام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هَجَمَ‌، يَهْجُمُ‌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به معناى وارد شدن غافلگيرانه است؛ اگر از يك طرف كه دشمن نمى داند وارد شديد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كنند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هَجَمَ‌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 اسم مفعول و هم اسم مكان است، و به معناى مصدر ميمى هم مى آيد؛ و در اين عبارت ظاهراً به معناى مصدر ميمى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جابجا شدن و دگرگونى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معناى صحّت مى باشد و در حقيقت مصدر ميمى است؛ البته به معناى اسم زمان و مكان هم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لِيَهْجُمُوا عَلَيْهِمْ‌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تا اين كه پيامبران بدون توجّه مردم بر آنان وارد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بِمُعْتَبَرٍ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اين كه مردم عبرت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تَصَرُّفِ‌ مَصَاحِّهَا وَ أَسْقَامِهَا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جابجا شدن و دگرگونى سلامتى ها و بيمارى هاى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پيامبران از دگرگونى هاى روزگار و اين كه انسان يك روز صحّت دارد و روز ديگر بيمار است و يا اين كه يك روز خوشحال است و روز ديگر گرفتار غم و غصّه است، مطالبى براى مردم بيان كنند كه موجب عبرت آنان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حَلالِهَا وَ حَرَامِهَا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كه حلال و حرام دنيا را به مردم نشان داده و براى آنان بيان كنند؛ و از طرف ديگر چيزهاى حلال را نيز براى مردم توضيح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أُحِلَّ‌ لَكُمُ‌ الطَّيِّباتُ‌</w:t>
      </w:r>
      <w:r>
        <w:rPr>
          <w:rFonts w:eastAsia="IRNazanin" w:cs="IRNazanin"/>
          <w:color w:val="111111"/>
          <w:sz w:val="28"/>
          <w:szCs w:val="28"/>
          <w:rtl w:val="true"/>
          <w:lang w:bidi="fa-IR"/>
        </w:rPr>
        <w:t xml:space="preserve">» </w:t>
      </w:r>
      <w:r>
        <w:rPr>
          <w:rStyle w:val="FootnoteAnchor"/>
          <w:rtl w:val="true"/>
        </w:rPr>
        <w:footnoteReference w:id="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همۀ پاكيزه ها براى شما حلال است</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ما انسانها معمولاً توجّه نداريم كه دگرگونى هايى مانند سلامتى و بيمارى كه پيش مى آيند غالباً براى عبرت و بيدارى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پيامبران از</w:t>
      </w:r>
      <w:r>
        <w:rPr>
          <w:rFonts w:eastAsia="IRNazanin" w:cs="IRNazanin"/>
          <w:color w:val="111111"/>
          <w:sz w:val="28"/>
          <w:szCs w:val="28"/>
          <w:lang w:bidi="fa-IR"/>
        </w:rPr>
        <w:t>4</w:t>
      </w:r>
      <w:r>
        <w:rPr>
          <w:rFonts w:eastAsia="IRNazanin" w:cs="IRNazanin"/>
          <w:color w:val="111111"/>
          <w:sz w:val="28"/>
          <w:szCs w:val="28"/>
          <w:rtl w:val="true"/>
          <w:lang w:bidi="fa-IR"/>
        </w:rPr>
        <w:t>.</w:t>
      </w:r>
      <w:bookmarkStart w:id="1198" w:name="pg14760_139426"/>
    </w:p>
    <w:p>
      <w:pPr>
        <w:pStyle w:val="BookText"/>
        <w:rPr/>
      </w:pPr>
      <w:bookmarkEnd w:id="1198"/>
      <w:r>
        <w:rPr>
          <w:rFonts w:ascii="Amiri" w:hAnsi="Amiri" w:eastAsia="Amiri" w:cs="Amiri"/>
          <w:color w:val="111111"/>
          <w:sz w:val="28"/>
          <w:sz w:val="28"/>
          <w:szCs w:val="28"/>
          <w:rtl w:val="true"/>
          <w:lang w:bidi="ar-SA"/>
        </w:rPr>
        <w:t>جانب خداوند در حالى مبعوث مى شوند و آيات خداوند را بر آنان مى خوانند و آنان را بيدار مى كنند كه آنها در غفلت و بى خبرى هستند</w:t>
      </w:r>
      <w:r>
        <w:rPr>
          <w:rFonts w:eastAsia="Amiri" w:cs="Amiri" w:ascii="Amiri" w:hAnsi="Amiri"/>
          <w:color w:val="111111"/>
          <w:sz w:val="28"/>
          <w:szCs w:val="28"/>
          <w:rtl w:val="true"/>
          <w:lang w:bidi="ar-SA"/>
        </w:rPr>
        <w:t>.</w:t>
      </w:r>
    </w:p>
    <w:p>
      <w:pPr>
        <w:pStyle w:val="Heading4"/>
        <w:numPr>
          <w:ilvl w:val="3"/>
          <w:numId w:val="1"/>
        </w:numPr>
        <w:rPr/>
      </w:pPr>
      <w:bookmarkStart w:id="1199" w:name="__RefHeading___Toc1261592_730472459"/>
      <w:bookmarkStart w:id="1200" w:name="_Toc431"/>
      <w:bookmarkEnd w:id="1199"/>
      <w:r>
        <w:rPr>
          <w:rtl w:val="true"/>
        </w:rPr>
        <w:t>بيان سرانجام فرمانبرداران و نافرمانان</w:t>
      </w:r>
      <w:bookmarkEnd w:id="1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أَعَدَّ اللَّهُ‌ سُبْحَانَهُ‌ لِلْمُطِيعِينَ‌ مِنْهُمْ‌ وَ الْعُصَاةِ‌ مِنْ‌ جَنَّةٍ‌ وَ نَارٍ وَ كَرَامَةٍ‌ وَ هَوَانٍ‌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كه خداوند سبحان آماده ساخت براى فرمانبرداران از ايشان و نافرمانان، از بهشت و آتش و ارجمندى و خوارى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گناهكاران و نافرمانان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أَعَدَّ اللَّهُ‌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همچنين پيامبران بيان كنند براى مردم آنچه را كه خداوند مهيّا و آماده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لِلْمُطِيعِينَ‌ مِنْهُمْ‌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كسانى از مردم كه اطاعت خدا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كسانى كه معصيت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جَنَّةٍ‌ وَ 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بهشت و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كَرَامَةٍ‌ وَ هَوَانٍ‌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كرامت و بزرگوارى و ذلّت و خوارى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عبارت دو لفّ‌ و نشر مرتب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مربوط‍‌ به اطاعت كنندگان مى باشد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باز مربوط‍‌ به آنها مى باشد؛ 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مربوط‍‌ به نافرمانان است</w:t>
      </w:r>
      <w:r>
        <w:rPr>
          <w:rFonts w:eastAsia="IRNazanin" w:cs="IRNazanin"/>
          <w:color w:val="111111"/>
          <w:sz w:val="28"/>
          <w:szCs w:val="28"/>
          <w:rtl w:val="true"/>
          <w:lang w:bidi="fa-IR"/>
        </w:rPr>
        <w:t>.</w:t>
      </w:r>
    </w:p>
    <w:p>
      <w:pPr>
        <w:pStyle w:val="Heading4"/>
        <w:numPr>
          <w:ilvl w:val="3"/>
          <w:numId w:val="1"/>
        </w:numPr>
        <w:rPr/>
      </w:pPr>
      <w:bookmarkStart w:id="1201" w:name="__RefHeading___Toc1261594_730472459"/>
      <w:bookmarkStart w:id="1202" w:name="_Toc432"/>
      <w:bookmarkEnd w:id="1201"/>
      <w:r>
        <w:rPr>
          <w:rtl w:val="true"/>
        </w:rPr>
        <w:t>ستايش ويژۀ خدا</w:t>
      </w:r>
      <w:bookmarkEnd w:id="1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أَحْمَدُهُ‌ إِلى‌ نَفْسِهِ‌ كَمَا اسْتَحْمَدَ إِلى‌ خَلْقِهِ‌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مى ستايم ستايشى كه متوجّه ذات اوست، همان گونه ستايشى كه از آفريدگان خود خواسته است</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عبارت متعلق به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كه محذوف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متوجّه به ذات خداوند</w:t>
      </w:r>
      <w:r>
        <w:rPr>
          <w:rFonts w:eastAsia="Amiri" w:cs="Amiri" w:ascii="Amiri" w:hAnsi="Amiri"/>
          <w:color w:val="111111"/>
          <w:sz w:val="28"/>
          <w:szCs w:val="28"/>
          <w:rtl w:val="true"/>
          <w:lang w:bidi="ar-SA"/>
        </w:rPr>
        <w:t>.</w:t>
      </w:r>
      <w:bookmarkStart w:id="1203" w:name="pg14760_139427"/>
    </w:p>
    <w:p>
      <w:pPr>
        <w:pStyle w:val="BookText"/>
        <w:rPr/>
      </w:pPr>
      <w:bookmarkEnd w:id="12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أَحْمَدُهُ‌ إِلى‌ نَفْسِهِ‌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ستايش مى كنم خدا را ستايشى كه متوجّه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ستايشى كه تنها براى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اسْتَحْمَدَ إِلى‌ خَلْقِهِ‌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گونه كه خداوند از مردم ستايش و حمد خود را طلب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مردم خواسته است كه او را خالصانه حمد و سپاس گويند، و من نيز همان گونه كه خدا مى خواهد او را سپاس مى گزارم</w:t>
      </w:r>
      <w:r>
        <w:rPr>
          <w:rFonts w:eastAsia="IRNazanin" w:cs="IRNazanin"/>
          <w:color w:val="111111"/>
          <w:sz w:val="28"/>
          <w:szCs w:val="28"/>
          <w:rtl w:val="true"/>
          <w:lang w:bidi="fa-IR"/>
        </w:rPr>
        <w:t>.</w:t>
      </w:r>
    </w:p>
    <w:p>
      <w:pPr>
        <w:pStyle w:val="Heading4"/>
        <w:numPr>
          <w:ilvl w:val="3"/>
          <w:numId w:val="1"/>
        </w:numPr>
        <w:rPr/>
      </w:pPr>
      <w:bookmarkStart w:id="1204" w:name="__RefHeading___Toc1261596_730472459"/>
      <w:bookmarkStart w:id="1205" w:name="_Toc433"/>
      <w:bookmarkEnd w:id="1204"/>
      <w:r>
        <w:rPr>
          <w:rtl w:val="true"/>
        </w:rPr>
        <w:t>مقدرات خداوند</w:t>
      </w:r>
      <w:bookmarkEnd w:id="1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لِكُلِّ‌ شَيْ‌ءٍ قَدْراً، وَ لِكُلِّ‌ قَدْرٍ أَجَلاً، وَ لِكُلِّ‌ أَجَلٍ‌ كِتَاباً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براى هر چيزى اندازه اى قرار داد، و براى هر اندازه اى مدّتى معيّن، و براى هر مدّتى كتابى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عالم عالم اندازه و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هر كسى عمرى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پنجاه سال و ديگرى صد سال و سوّمى بيست سال عمر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هر اندازه و مقدارى مدّتى قرار داده است، و اين مدّت قرار داده شده اين چنين نيست كه فراموش شود، بلكه خداوند آنچه را كه مقدر كرده در جايى ثبت و ضبط‍‌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كه در كتاب تكوين يا در جاى ديگرى ثبت و ضبط‍‌ مى شود، آن را نمى دانيم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لِكُلِّ‌ شَيْ‌ءٍ قَدْراً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خداوند براى هر چيزى اندازه اى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لِكُلِّ‌ قَدْرٍ أَجَلاً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براى هر اندازه اى مدّتى را معيّن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لِكُلِّ‌ أَجَلٍ‌ كِتَاباً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براى هر مدّت و اجلى هم كتابى دارد كه آن مدّت در آن ثبت است و ديگر تغيير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به كتاب و نوشته به معناى حتمى بودن آن است</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206" w:name="pg14760_139428"/>
    </w:p>
    <w:p>
      <w:pPr>
        <w:pStyle w:val="Heading2"/>
        <w:numPr>
          <w:ilvl w:val="1"/>
          <w:numId w:val="1"/>
        </w:numPr>
        <w:rPr/>
      </w:pPr>
      <w:bookmarkStart w:id="1207" w:name="__RefHeading___Toc1261598_730472459"/>
      <w:bookmarkStart w:id="1208" w:name="_Toc434"/>
      <w:bookmarkEnd w:id="1206"/>
      <w:bookmarkEnd w:id="1207"/>
      <w:r>
        <w:rPr>
          <w:rtl w:val="true"/>
        </w:rPr>
        <w:t>(</w:t>
      </w:r>
      <w:r>
        <w:rPr>
          <w:rtl w:val="true"/>
        </w:rPr>
        <w:t xml:space="preserve">درس </w:t>
      </w:r>
      <w:r>
        <w:rPr/>
        <w:t>318</w:t>
      </w:r>
      <w:r>
        <w:rPr>
          <w:rtl w:val="true"/>
        </w:rPr>
        <w:t xml:space="preserve">) - </w:t>
      </w:r>
      <w:r>
        <w:rPr>
          <w:rtl w:val="true"/>
        </w:rPr>
        <w:t xml:space="preserve">خطبۀ </w:t>
      </w:r>
      <w:r>
        <w:rPr/>
        <w:t>183</w:t>
      </w:r>
      <w:r>
        <w:rPr>
          <w:rtl w:val="true"/>
        </w:rPr>
        <w:t xml:space="preserve"> (</w:t>
      </w:r>
      <w:r>
        <w:rPr>
          <w:rtl w:val="true"/>
        </w:rPr>
        <w:t>قسمت دوّم</w:t>
      </w:r>
      <w:r>
        <w:rPr>
          <w:rtl w:val="true"/>
        </w:rPr>
        <w:t>)</w:t>
      </w:r>
      <w:bookmarkEnd w:id="1208"/>
    </w:p>
    <w:p>
      <w:pPr>
        <w:pStyle w:val="Heading3"/>
        <w:numPr>
          <w:ilvl w:val="2"/>
          <w:numId w:val="1"/>
        </w:numPr>
        <w:rPr/>
      </w:pPr>
      <w:bookmarkStart w:id="1209" w:name="__RefHeading___Toc1261600_730472459"/>
      <w:bookmarkStart w:id="1210" w:name="_Toc435"/>
      <w:bookmarkEnd w:id="1209"/>
      <w:r>
        <w:rPr>
          <w:rtl w:val="true"/>
        </w:rPr>
        <w:t>اشاره</w:t>
      </w:r>
      <w:bookmarkEnd w:id="1210"/>
    </w:p>
    <w:p>
      <w:pPr>
        <w:pStyle w:val="BookText"/>
        <w:rPr/>
      </w:pPr>
      <w:r>
        <w:rPr>
          <w:rFonts w:ascii="IRNazanin" w:hAnsi="IRNazanin" w:eastAsia="IRNazanin"/>
          <w:color w:val="111111"/>
          <w:sz w:val="28"/>
          <w:sz w:val="28"/>
          <w:szCs w:val="28"/>
          <w:rtl w:val="true"/>
          <w:lang w:bidi="fa-IR"/>
        </w:rPr>
        <w:t>آمر و ناهى بودن قرآن</w:t>
      </w:r>
    </w:p>
    <w:p>
      <w:pPr>
        <w:pStyle w:val="BookText"/>
        <w:rPr/>
      </w:pPr>
      <w:r>
        <w:rPr>
          <w:rFonts w:ascii="IRNazanin" w:hAnsi="IRNazanin" w:eastAsia="IRNazanin"/>
          <w:color w:val="111111"/>
          <w:sz w:val="28"/>
          <w:sz w:val="28"/>
          <w:szCs w:val="28"/>
          <w:rtl w:val="true"/>
          <w:lang w:bidi="fa-IR"/>
        </w:rPr>
        <w:t>خاموش اما گويا بودن قرآن</w:t>
      </w:r>
    </w:p>
    <w:p>
      <w:pPr>
        <w:pStyle w:val="BookText"/>
        <w:rPr/>
      </w:pPr>
      <w:r>
        <w:rPr>
          <w:rFonts w:ascii="Amiri" w:hAnsi="Amiri" w:eastAsia="Amiri" w:cs="Amiri"/>
          <w:color w:val="111111"/>
          <w:sz w:val="28"/>
          <w:sz w:val="28"/>
          <w:szCs w:val="28"/>
          <w:rtl w:val="true"/>
          <w:lang w:bidi="ar-SA"/>
        </w:rPr>
        <w:t>احتجاج خدا به وسيلۀ قرآن</w:t>
      </w:r>
    </w:p>
    <w:p>
      <w:pPr>
        <w:pStyle w:val="BookText"/>
        <w:rPr/>
      </w:pPr>
      <w:r>
        <w:rPr>
          <w:rFonts w:ascii="IRNazanin" w:hAnsi="IRNazanin" w:eastAsia="IRNazanin"/>
          <w:color w:val="111111"/>
          <w:sz w:val="28"/>
          <w:sz w:val="28"/>
          <w:szCs w:val="28"/>
          <w:rtl w:val="true"/>
          <w:lang w:bidi="fa-IR"/>
        </w:rPr>
        <w:t>پيمان گرفتن خداوند</w:t>
      </w:r>
    </w:p>
    <w:p>
      <w:pPr>
        <w:pStyle w:val="BookText"/>
        <w:rPr/>
      </w:pPr>
      <w:r>
        <w:rPr>
          <w:rFonts w:ascii="IRNazanin" w:hAnsi="IRNazanin" w:eastAsia="IRNazanin"/>
          <w:color w:val="111111"/>
          <w:sz w:val="28"/>
          <w:sz w:val="28"/>
          <w:szCs w:val="28"/>
          <w:rtl w:val="true"/>
          <w:lang w:bidi="fa-IR"/>
        </w:rPr>
        <w:t>انسان در گرو پيمان الهى</w:t>
      </w:r>
    </w:p>
    <w:p>
      <w:pPr>
        <w:pStyle w:val="BookText"/>
        <w:rPr/>
      </w:pPr>
      <w:r>
        <w:rPr>
          <w:rFonts w:ascii="Amiri" w:hAnsi="Amiri" w:eastAsia="Amiri" w:cs="Amiri"/>
          <w:color w:val="111111"/>
          <w:sz w:val="28"/>
          <w:sz w:val="28"/>
          <w:szCs w:val="28"/>
          <w:rtl w:val="true"/>
          <w:lang w:bidi="ar-SA"/>
        </w:rPr>
        <w:t>كامل شدن دين به وسيلۀ قرآن</w:t>
      </w:r>
    </w:p>
    <w:p>
      <w:pPr>
        <w:pStyle w:val="BookText"/>
        <w:rPr/>
      </w:pPr>
      <w:r>
        <w:rPr>
          <w:rFonts w:ascii="IRNazanin" w:hAnsi="IRNazanin" w:eastAsia="IRNazanin"/>
          <w:color w:val="111111"/>
          <w:sz w:val="28"/>
          <w:sz w:val="28"/>
          <w:szCs w:val="28"/>
          <w:rtl w:val="true"/>
          <w:lang w:bidi="fa-IR"/>
        </w:rPr>
        <w:t>لزوم بزرگ شمردن خداوند</w:t>
      </w:r>
    </w:p>
    <w:p>
      <w:pPr>
        <w:pStyle w:val="BookText"/>
        <w:rPr/>
      </w:pPr>
      <w:r>
        <w:rPr>
          <w:rFonts w:ascii="Amiri" w:hAnsi="Amiri" w:eastAsia="Amiri" w:cs="Amiri"/>
          <w:color w:val="111111"/>
          <w:sz w:val="28"/>
          <w:sz w:val="28"/>
          <w:szCs w:val="28"/>
          <w:rtl w:val="true"/>
          <w:lang w:bidi="ar-SA"/>
        </w:rPr>
        <w:t>آشكار كردن همۀ مسائل دين</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ثابت بودن احكام خداوند</w:t>
      </w:r>
      <w:bookmarkStart w:id="1211" w:name="pg14760_139430"/>
    </w:p>
    <w:p>
      <w:pPr>
        <w:pStyle w:val="BookText"/>
        <w:rPr/>
      </w:pPr>
      <w:bookmarkEnd w:id="12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فَالْقُرْآنُ‌ آمِرٌ زَاجِرٌ، وَ صَامِتٌ‌ نَاطِقٌ‌، حُجَّةُ‌ اللَّهِ‌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عَلَيْهِمْ‌ مِيثَاقَهُ‌، وَ ارْتَهَنَ‌ عَلَيْهِ‌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نُورَهُ‌، وَ أَكْمَلَ‌ بِهِ‌ دِينَهُ‌، وَ قَبَضَ‌ نَبِيَّهُ‌ صلى الله عليه و آله و سلم وَ قَدْ فَرَغَ‌ إِلَى الْخَلْقِ‌ مِنْ‌ أَحْكَامِ‌ الْهُدى‌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فَعَظِّمُوا مِنْهُ‌ سُبْحَانَهُ‌ مَا عَظَّمَ‌ مِنْ‌ نَفْسِهِ‌، فَإِنَّهُ‌ لَمْ‌ يُخْفِ‌ عَنْكُمْ‌ شَيْئاً مِنْ‌ دِينِهِ‌، وَ لَمْ‌ يَتْرُكْ‌ شَيْئاً رَضِيَهُ‌ أَوْ كَرِهَهُ‌، إِلّا وَ جَعَلَ‌ لَهُ‌ عَلَماً بَادِياً وَ آيَةً‌ مُحْكَمَةً‌ تَزْجُرُ عَنْهُ‌ أَوْ تَدْعُو إِلَيْهِ‌، فَرِضَاهُ‌ فِيمَا بَقِيَ‌ وَاحِدٌ، وَ سُخْطُهُ‌ فِيمَا بَقِيَ‌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بخشى از اين خطبه را در درس گذشته خوانديم و امروز هم بخش ديگرى از آن را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را كه امروز شروع مى كنيم مربوط‍‌ به بحث گذشته نيست؛ و از اين كه اين قسمت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معلوم مى شود كه مرحوم سيّد رضى عباراتى را در اين وسط‍‌ حذف كرده است</w:t>
      </w:r>
      <w:r>
        <w:rPr>
          <w:rFonts w:eastAsia="IRNazanin" w:cs="IRNazanin"/>
          <w:color w:val="111111"/>
          <w:sz w:val="28"/>
          <w:szCs w:val="28"/>
          <w:rtl w:val="true"/>
          <w:lang w:bidi="fa-IR"/>
        </w:rPr>
        <w:t>.</w:t>
      </w:r>
    </w:p>
    <w:p>
      <w:pPr>
        <w:pStyle w:val="Heading3"/>
        <w:numPr>
          <w:ilvl w:val="2"/>
          <w:numId w:val="1"/>
        </w:numPr>
        <w:rPr/>
      </w:pPr>
      <w:bookmarkStart w:id="1212" w:name="__RefHeading___Toc1261602_730472459"/>
      <w:bookmarkStart w:id="1213" w:name="_Toc436"/>
      <w:bookmarkEnd w:id="1212"/>
      <w:r>
        <w:rPr>
          <w:rtl w:val="true"/>
        </w:rPr>
        <w:t>آمر و ناهى بودن قرآن</w:t>
      </w:r>
      <w:bookmarkEnd w:id="1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فَالْقُرْآنُ‌ آمِرٌ زَاجِرٌ</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قرآن فرمان دهندۀ بازدارنده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آخوند در كفاية الأصول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صيغۀ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براى طلب فعل مى آيد، و نهى براى طلب ترك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ملاحظه مى كنيد مرحوم صاحب كفايه، امر و نهى هر دو را از باب طلب به شمار آورده است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مرحوم آيت اللّه بروجردى به مرحوم آخوند خراسانى در اينجا اشكال داشتند و اشكال ايشان هم وارد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نهاية الأصول اشكال آقاى بروجردى را مطرح كرديم كه خلاصۀ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امر طلب فعل است، يعنى خواستنِ‌ كار، ولى معناى نهى طلب نيست؛ به تعبير ديگر نهى خواستنِ‌ ترك كارى نيست، بلكه نهى جلوگيرى از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نهى در حقيقت نمايندۀ عمل خارجى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هنگامى كه انسان از كارى خوشش بيايد افراد ديگر را به طرف آن كار سوق مى دهد و مى گويد اين كار را انجام دهيد؛ پس نسبت به كارى كه مطلوب انسان مى باشد با امر ديگران را به طرف آن سوق مى دهد؛ ولى وقتى كه از كارى خوشش نمى آيد ديگرى را از آن كار باز مى دارد؛ گويا دست او را مى گيرد و عقب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نهى و زجر از مقولۀ طلب نيست، و در آن سوق به طرف ترك فعل وجود ندارد، بلكه نهى بازداشتن از كار است</w:t>
      </w:r>
      <w:r>
        <w:rPr>
          <w:rFonts w:eastAsia="IRNazanin" w:cs="IRNazanin"/>
          <w:color w:val="111111"/>
          <w:sz w:val="28"/>
          <w:szCs w:val="28"/>
          <w:rtl w:val="true"/>
          <w:lang w:bidi="fa-IR"/>
        </w:rPr>
        <w:t>.</w:t>
      </w:r>
      <w:r>
        <w:rPr>
          <w:rStyle w:val="FootnoteAnchor"/>
          <w:rtl w:val="true"/>
        </w:rPr>
        <w:footnoteReference w:id="289"/>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داشتن غير از خواستن است و معناى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هنگامى كه كسى را نسبت به كارى امر مى كنيم در حقيقت او را به طرف آن كار سوق داده ايم، ولى وقتى او را از كارى نهى مى كنيم او را به طرف ترك آن كار سوق نمى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ترك، امرى عدمى است و سوق دادن معنا ندارد؛ بلكه در حقيقت او را از آن فعل بازمى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امثله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بازداشتن تعريف كرده بود، تعبير عربى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 از مقولۀ طلب نيست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1214" w:name="pg14760_139432"/>
    </w:p>
    <w:p>
      <w:pPr>
        <w:pStyle w:val="BookText"/>
        <w:rPr/>
      </w:pPr>
      <w:bookmarkEnd w:id="1214"/>
      <w:r>
        <w:rPr>
          <w:rFonts w:ascii="IRNazanin" w:hAnsi="IRNazanin" w:eastAsia="IRNazanin"/>
          <w:color w:val="111111"/>
          <w:sz w:val="28"/>
          <w:sz w:val="28"/>
          <w:szCs w:val="28"/>
          <w:rtl w:val="true"/>
          <w:lang w:bidi="fa-IR"/>
        </w:rPr>
        <w:t>در هر صورت قرآن كريم گاهى نسبت به چيزى امر مى كند و به عنوان مثال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أَقِيمُوا الصَّلاةَ‌</w:t>
      </w:r>
      <w:r>
        <w:rPr>
          <w:rFonts w:eastAsia="IRNazanin" w:cs="IRNazanin"/>
          <w:color w:val="111111"/>
          <w:sz w:val="28"/>
          <w:szCs w:val="28"/>
          <w:rtl w:val="true"/>
          <w:lang w:bidi="fa-IR"/>
        </w:rPr>
        <w:t xml:space="preserve">» </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بر پا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هم نهى مى كند و مثلاً انسان را از قمار و شراب باز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كه امر و نهى را به قرآن نسبت مى دهيم از روى مسامحه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امر و نهى كنندۀ اصلى در حقيقت خداوند است؛ ولى وسيلۀ امر و نهى خداوند كلام اوست كه قرآن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عبارت، حضرت عليه السلام فعل را نه به فاعل، بلكه به وسيلۀ انجام فعل اسناد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كسى كه با شمشير يا خنجر ديگرى را به قتل مى رساند او را قصاص مى كنند، چون قاتل واقعى اوست؛ ولى در عين حال گاهى تعبير مى كنند كه فلانى كشتۀ شمشير يا خنجر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و خنجر وسيله و ابزار قتل هستند ولى فاعل و قاتل آن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همان شخص را مجازات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نيز امر و نهى كنندۀ واقعى و اصلى خداوند است و قرآن وسيلۀ آن مى باشد كه نسبت امر و نهى به آن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فَالْقُرْآنُ‌ آمِرٌ زَاجِرٌ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قرآن به چيزهايى امر مى كند و از چيزهايى نهى و جلوگيرى مى كند</w:t>
      </w:r>
      <w:r>
        <w:rPr>
          <w:rFonts w:eastAsia="IRNazanin" w:cs="IRNazanin"/>
          <w:color w:val="111111"/>
          <w:sz w:val="28"/>
          <w:szCs w:val="28"/>
          <w:rtl w:val="true"/>
          <w:lang w:bidi="fa-IR"/>
        </w:rPr>
        <w:t>.</w:t>
      </w:r>
    </w:p>
    <w:p>
      <w:pPr>
        <w:pStyle w:val="Heading3"/>
        <w:numPr>
          <w:ilvl w:val="2"/>
          <w:numId w:val="1"/>
        </w:numPr>
        <w:rPr/>
      </w:pPr>
      <w:bookmarkStart w:id="1215" w:name="__RefHeading___Toc1261604_730472459"/>
      <w:bookmarkStart w:id="1216" w:name="_Toc437"/>
      <w:bookmarkEnd w:id="1215"/>
      <w:r>
        <w:rPr>
          <w:rtl w:val="true"/>
        </w:rPr>
        <w:t>خاموش اما گويا بودن قرآن</w:t>
      </w:r>
      <w:bookmarkEnd w:id="1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صَامِتٌ‌ نَاطِقٌ‌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خاموش گوينده است</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كلام از مقولۀ عرض است و وسيلۀ بيان آن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قرآن كريم به اين معنا صامت است و براى سخن گفتن زبان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عين حال گوينده است؛ زيرا خداوند به وسيلۀ قرآن همان كارى را انجام داده است كه يك ناطق و سخنگو انجام</w:t>
      </w:r>
      <w:bookmarkStart w:id="1217" w:name="pg14760_139433"/>
    </w:p>
    <w:p>
      <w:pPr>
        <w:pStyle w:val="BookText"/>
        <w:rPr/>
      </w:pPr>
      <w:bookmarkEnd w:id="1217"/>
      <w:r>
        <w:rPr>
          <w:rFonts w:ascii="IRNazanin" w:hAnsi="IRNazanin" w:eastAsia="IRNazanin"/>
          <w:color w:val="111111"/>
          <w:sz w:val="28"/>
          <w:sz w:val="28"/>
          <w:szCs w:val="28"/>
          <w:rtl w:val="true"/>
          <w:lang w:bidi="fa-IR"/>
        </w:rPr>
        <w:t>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اينجا ناطقِ‌ واقعى خداوند است و قرآن وسيله و ابزارى است كه خداوند به وسيلۀ آن سخن گفته و دستوراتِ‌ خود را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قرآن صامت است و زبان ندارد، ولى در عين حال گوينده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كار ناطق را انجام مى دهد و به مخاطب و طرف مقابل خود مطالبى را كه مى خواهد تفهيم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خداوند زبان ندارد، ولى كلام داشته و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شريفۀ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كَلَّمَ‌ اللّهُ‌ مُوسى‌ تَكْلِيماً</w:t>
      </w:r>
      <w:r>
        <w:rPr>
          <w:rFonts w:eastAsia="IRNazanin" w:cs="IRNazanin"/>
          <w:color w:val="111111"/>
          <w:sz w:val="28"/>
          <w:szCs w:val="28"/>
          <w:rtl w:val="true"/>
          <w:lang w:bidi="fa-IR"/>
        </w:rPr>
        <w:t xml:space="preserve">» </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با موسى سخن گفت چنان كه بايد</w:t>
      </w:r>
      <w:r>
        <w:rPr>
          <w:rFonts w:eastAsia="IRNazanin" w:cs="IRNazanin"/>
          <w:color w:val="111111"/>
          <w:sz w:val="28"/>
          <w:szCs w:val="28"/>
          <w:rtl w:val="true"/>
          <w:lang w:bidi="fa-IR"/>
        </w:rPr>
        <w:t>.»</w:t>
      </w:r>
    </w:p>
    <w:p>
      <w:pPr>
        <w:pStyle w:val="Heading3"/>
        <w:numPr>
          <w:ilvl w:val="2"/>
          <w:numId w:val="1"/>
        </w:numPr>
        <w:rPr/>
      </w:pPr>
      <w:bookmarkStart w:id="1218" w:name="__RefHeading___Toc1261606_730472459"/>
      <w:bookmarkStart w:id="1219" w:name="_Toc438"/>
      <w:bookmarkEnd w:id="1218"/>
      <w:r>
        <w:rPr>
          <w:rtl w:val="true"/>
        </w:rPr>
        <w:t>احتجاج خدا به وسيلۀ قرآن</w:t>
      </w:r>
      <w:bookmarkEnd w:id="1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اللَّهِ‌ عَلى‌ خَلْقِهِ‌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خداوند است بر آفريدگانش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مى گوييم قرآن بر خلق و بندگان خداوند حجّت است، به اين معناست كه خداوند در روز قيامت به وسيلۀ قرآن بر بندگانش احتجاج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اگر خداوند در روز قيامت از مردم و بندگانش سؤال فرمود كه چرا معصيت كرده اند، آنان نمى توانند پاسخ دهند كه نمى دانستيم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قرآن براى آنان حلال و حرام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خداوند در قيامت بر بندگانش به وسيلۀ قرآن احتجاج مى كند؛ و اين احتجاج عليه بندگان است نه به نفع آنها؛ زيرا وقتى حجّت مى آورند و يا از شما پيمان و ميثاق مى گيرند، هر دو عليه شماست و بايد جواب بدهيد</w:t>
      </w:r>
      <w:r>
        <w:rPr>
          <w:rFonts w:eastAsia="IRNazanin" w:cs="IRNazanin"/>
          <w:color w:val="111111"/>
          <w:sz w:val="28"/>
          <w:szCs w:val="28"/>
          <w:rtl w:val="true"/>
          <w:lang w:bidi="fa-IR"/>
        </w:rPr>
        <w:t>.</w:t>
      </w:r>
    </w:p>
    <w:p>
      <w:pPr>
        <w:pStyle w:val="Heading3"/>
        <w:numPr>
          <w:ilvl w:val="2"/>
          <w:numId w:val="1"/>
        </w:numPr>
        <w:rPr/>
      </w:pPr>
      <w:bookmarkStart w:id="1220" w:name="__RefHeading___Toc1261608_730472459"/>
      <w:bookmarkStart w:id="1221" w:name="_Toc439"/>
      <w:bookmarkEnd w:id="1220"/>
      <w:r>
        <w:rPr>
          <w:rtl w:val="true"/>
        </w:rPr>
        <w:t>پيمان گرفتن خداوند</w:t>
      </w:r>
      <w:bookmarkEnd w:id="1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عَلَيْهِمْ‌ مِيثَاقَهُ‌</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 آفريدگان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خود يا پيمان قرآن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 به دو صورت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عَلَيْهِ‌ مِيثَاقَهُمْ‌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عَلَيْهِمْ‌ مِيثَاقَهُ‌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البته در معنا چندان تفاوتى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نكتۀ ديگر اين كه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به قرآن و يا به خداوند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عَلَيْهِ‌ مِيثَاقَهُمْ‌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معناست كه خداوند بر اين قرآن از مردم پيمان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عَلَيْهِمْ‌ مِيثَاقَهُ‌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 نهج البلاغۀ عبده مى باشد به اين معناست كه خداوند بر مردم ميثاق خود يا ميثاق قرآن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از مردم پيمان گرفته است كه به دستورات او و دستورات قرآن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اين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چيست دو احتمال وجود دارد كه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باشد كه خداوند در فطرت انسانها قرار داده است كه پيرو حق و كلام خداوند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فطرت همۀ انسانها اين نكته وجود دارد كه خداوند خالق و رازق همۀ ماست و بنابراين دستورات و سخنان خداوند به سود ما مى باشد و بايد مورد توجّه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حكم عقل و فطرت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احتمال دوّم نسبت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مقصود از آن عالم ذرّ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أَعْهَدْ إِلَيْكُمْ‌ يا بَنِي آدَمَ‌ أَنْ‌ لا تَعْبُدُوا الشَّيْطانَ‌ إِنَّهُ‌ لَكُمْ‌ عَدُوٌّ مُبِينٌ‌</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آدم، آيا با شما پيمان نبسته بودم كه شيطان را نپرستيد؟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بدون ترديد دشمن آشكار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اين آيه گفته اند كه پيش از تولد انسانها خداوند در عالم ذرّ از آنان پيمان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ممكن است مقصود حضرت نيز در اين عبارت همان عالم ذرّ باشد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عَلَيْهِمْ‌ مِيثَاقَهُ‌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بر مردم ميثاق خود يا ميثاق قرآن را گرفته 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عَلَيْهِ‌ مِيثَاقَهُمْ‌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بر قرآن ميثاق مردم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عبارت صحيح است</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1222" w:name="pg14760_139435"/>
    </w:p>
    <w:p>
      <w:pPr>
        <w:pStyle w:val="Heading3"/>
        <w:numPr>
          <w:ilvl w:val="2"/>
          <w:numId w:val="1"/>
        </w:numPr>
        <w:rPr/>
      </w:pPr>
      <w:bookmarkStart w:id="1223" w:name="__RefHeading___Toc1261610_730472459"/>
      <w:bookmarkStart w:id="1224" w:name="_Toc440"/>
      <w:bookmarkEnd w:id="1222"/>
      <w:bookmarkEnd w:id="1223"/>
      <w:r>
        <w:rPr>
          <w:rtl w:val="true"/>
        </w:rPr>
        <w:t>انسان در گرو پيمان الهى</w:t>
      </w:r>
      <w:bookmarkEnd w:id="1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ارْتَهَنَ‌ عَلَيْهِ‌ أَنْفُسَهُمْ‌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بر اين پيمان نفوس مردم را گرو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پيمانى بين دو نفر يا دو گروه بسته مى شود، ممكن است يك طرف به پيمان خود عمل نكند؛ بنابراين بايد يك رهن يا گرويى وجود داشته باشد تا هر دو طرف به پيمان خود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لحاظ‍‌ وقتى خداوند از ما براى پيروى از حق پيمان مى گيرد، گرويى نيز در قبال آن از ما مى گيرد كه بايد ببينيم آن گرو چيست‌؟ آن گرو در حقيقت همان گرفتارى روز قيامت است، كه اگر به وظايف و پيمان خود عمل نكنيم بايد در آن روز پاسخگو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است كه پيامبراكرم صلى الله عليه و آله و سلم در جمعه آخر ماه شعبان خطبه اى خواندند كه به خطبۀ شعبانيه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خطبه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أَنْفُسَكُمْ‌ مَرْهُونَةٌ‌ بِأَعْمَالِكُمْ‌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همانا نفوس شما در گرو اعمال شما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اگر وظايف خود را انجام ندهيد، نفس شما در رهن مى باشد و بايد در روز قيامت پاسخ آن را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 چيزى است كه اگر انسان بر طبق قرارداد و پيمانِ‌ خود عمل نكند، آن را نگه مى دارند و در عوضِ‌ آن كارى كه مى بايست عمل شود مورد استفاده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انسانها نيز اگر به پيمانمان با خداوند عمل نكنيم، در قبضۀ قدرت خداوند مى باشيم و روز قيامت به حساب ما رسيدگى مى شود؛ و به اين اعتبار، خود ما گرو و رهنِ‌ اعمالِ‌ خود مى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مهم اين است كه چگونه مى توان خود را از اين گرو نجات بخشيد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پيامبراكرم صلى الله عليه و آله و سلم در همان خطبۀ معروف شعبانيه پس از 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نفوس شما در</w:t>
      </w:r>
      <w:bookmarkStart w:id="1225" w:name="pg14760_139436"/>
    </w:p>
    <w:p>
      <w:pPr>
        <w:pStyle w:val="BookText"/>
        <w:rPr/>
      </w:pPr>
      <w:bookmarkEnd w:id="1225"/>
      <w:r>
        <w:rPr>
          <w:rFonts w:ascii="IRNazanin" w:hAnsi="IRNazanin" w:eastAsia="IRNazanin"/>
          <w:color w:val="111111"/>
          <w:sz w:val="28"/>
          <w:sz w:val="28"/>
          <w:szCs w:val="28"/>
          <w:rtl w:val="true"/>
          <w:lang w:bidi="fa-IR"/>
        </w:rPr>
        <w:t>گرو اعمالتان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فَفُكُّوهَا بِاسْتِغْفَارِكُمْ‌</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پس نفوس خود را كه در گرو اعمال شما مى باشد به وسيلۀ استغفار فكّ‌ رهن كنيد تا نفوس شما نجات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كه حضرت على عليه السلام اينجا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ارْتَهَنَ‌ عَلَيْهِ‌ أَنْفُسَهُمْ‌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بر اين ميثاق نفوس مردم را گرو گرفته است، يعنى اگر به اين ميثاق عمل نكنند و از قرآن پيروى ننمايند در روز قيامت بايد پاسخگو باشند، و چنانچه نتوانند نفس خود را از رهن آزاد كنند دوزخ در انتظار آنان خواهد بود</w:t>
      </w:r>
      <w:r>
        <w:rPr>
          <w:rFonts w:eastAsia="IRNazanin" w:cs="IRNazanin"/>
          <w:color w:val="111111"/>
          <w:sz w:val="28"/>
          <w:szCs w:val="28"/>
          <w:rtl w:val="true"/>
          <w:lang w:bidi="fa-IR"/>
        </w:rPr>
        <w:t>.</w:t>
      </w:r>
    </w:p>
    <w:p>
      <w:pPr>
        <w:pStyle w:val="Heading3"/>
        <w:numPr>
          <w:ilvl w:val="2"/>
          <w:numId w:val="1"/>
        </w:numPr>
        <w:rPr/>
      </w:pPr>
      <w:bookmarkStart w:id="1226" w:name="__RefHeading___Toc1261612_730472459"/>
      <w:bookmarkStart w:id="1227" w:name="_Toc441"/>
      <w:bookmarkEnd w:id="1226"/>
      <w:r>
        <w:rPr>
          <w:rtl w:val="true"/>
        </w:rPr>
        <w:t>كامل شدن دين به وسيلۀ قرآن</w:t>
      </w:r>
      <w:bookmarkEnd w:id="1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 نُورَهُ‌، وَ أَكْمَلَ‌ بِهِ‌ دِينَهُ‌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قرآن را تمام كرد، و دين خود را به آن كامل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نور است و خداوند اين نور را در حدّ كمال قرار داده است؛ زيرا قرآن علاوه بر اين كه بيان دستورات خداوند است معجزۀ هميشگى پيامبراكرم صلى الله عليه و آله و سلم نيز مى باشد و اساساً ما به وسيلۀ قرآن مى توانيم حقانيت اسلام را بفهميم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نور قرآن كامل است و هيچ كمبودى در آن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نظر مى رسد اين دو عبارت اشاره به آيۀ شريفه باشد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دين شما را برايتان به كمال رساندم و نعمتم را بر شما تمام كردم و دين اسلام را براى شما پسنديدم</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مقصود ما اين نيست كه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أَتْمَمْتُ‌ عَلَيْكُمْ‌ 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معناى تمام كردن</w:t>
      </w:r>
    </w:p>
    <w:p>
      <w:pPr>
        <w:pStyle w:val="BookText"/>
        <w:rPr/>
      </w:pPr>
      <w:r>
        <w:rPr>
          <w:rFonts w:ascii="IRNazanin" w:hAnsi="IRNazanin" w:eastAsia="IRNazanin"/>
          <w:color w:val="111111"/>
          <w:sz w:val="28"/>
          <w:sz w:val="28"/>
          <w:szCs w:val="28"/>
          <w:rtl w:val="true"/>
          <w:lang w:bidi="fa-IR"/>
        </w:rPr>
        <w:t xml:space="preserve">نعمت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كامل كردن نور مى باشد يك معنا دارند، بلكه گفتيم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آيۀ شريفه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قَبَضَ‌ نَبِيَّهُ‌ صلى الله عليه و آله و سلم وَ قَدْ فَرَغَ‌ إِلَى الْخَلْقِ‌ مِنْ‌ أَحْكَامِ‌ الْهُدى‌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پيامبر خويش را در حالى قبض روح نمود كه او از رساندن احكام هدايت به مردم به وسيلۀ قرآن فراغت يافته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دو صورت خوانده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إِحْكامِ‌ الْهُدى‌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پيامبر هدايت به وسيلۀ قرآن را محكم كرده بود به گونه اى كه ديگر خلل و ضعفى در آن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أَحْكامِ‌ الْهُدى‌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پيامبر از احكام و دستوراتى كه سبب هدايت به وسيلۀ قرآن مى گردد فراغت يافته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حالتى پيامبر خود را قبض روح كرد كه او قرآن را طورى محكم فرموده بود كه ديگر كمبودى در آن وجود نداشت، يا احكام و دستورات آن را بيان فرموده و از بيان آنها فراغت يافته بود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مسأله با جهل و گمراهى گروهى از انسانها منافاتى ندارد؛ زيرا كار هدايت از طرف خداوند تمام است و كمبودى وجود ندارد، ولى اين عالَم عالَم اختيار است و قرار نيست كه به نحو اجبار ما را وادار به كار و يا راهى نمايند كه توان مخالفت نداشته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ناحيۀ خداوند لازم بوده است انجام شده و كمبودى وجود ندارد، و آنچه باقى مانده است عمل من و شماست كه بايد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وظيفه داريم به احكام خداوند عمل كنيم، و اگر عمل نكرديم به دنبال آن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قرار نيست كه مردم به وسيلۀ معجزه مسلمان شوند و يا به اجبار آنان را به راه راست هدايت نمايند</w:t>
      </w:r>
      <w:r>
        <w:rPr>
          <w:rFonts w:eastAsia="IRNazanin" w:cs="IRNazanin"/>
          <w:color w:val="111111"/>
          <w:sz w:val="28"/>
          <w:szCs w:val="28"/>
          <w:rtl w:val="true"/>
          <w:lang w:bidi="fa-IR"/>
        </w:rPr>
        <w:t>.</w:t>
      </w:r>
      <w:bookmarkStart w:id="1228" w:name="pg14760_139438"/>
    </w:p>
    <w:p>
      <w:pPr>
        <w:pStyle w:val="BookText"/>
        <w:rPr/>
      </w:pPr>
      <w:bookmarkEnd w:id="1228"/>
      <w:r>
        <w:rPr>
          <w:rFonts w:ascii="IRNazanin" w:hAnsi="IRNazanin" w:eastAsia="IRNazanin"/>
          <w:color w:val="111111"/>
          <w:sz w:val="28"/>
          <w:sz w:val="28"/>
          <w:szCs w:val="28"/>
          <w:rtl w:val="true"/>
          <w:lang w:bidi="fa-IR"/>
        </w:rPr>
        <w:t>نه تنها عالَم عالَم اختيار است و در طريق هدايت اجبار وجود ندارد، بلكه اگر كسى را با زور و اجبار مسلمان كنند آن مسلمانى بى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راه هدايت و ضلالت براى انسان وجود داشته باشد و او آزادانه به راه هدايت رفت و شاكر خداوند شد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إِكْراهَ‌ فِي الدِّينِ‌</w:t>
      </w:r>
      <w:r>
        <w:rPr>
          <w:rFonts w:eastAsia="IRNazanin" w:cs="IRNazanin"/>
          <w:color w:val="111111"/>
          <w:sz w:val="28"/>
          <w:szCs w:val="28"/>
          <w:rtl w:val="true"/>
          <w:lang w:bidi="fa-IR"/>
        </w:rPr>
        <w:t xml:space="preserve">» </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انسان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 دين هيچ اكراهى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هَدَيْناهُ‌ السَّبِيلَ‌ إِمّا شاكِراً وَ إِمّا كَفُوراً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راه را به او نمايانديم، او يا سپاسگزار است و يا ناسپاس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قَبَضَ‌ نَبِيَّهُ‌ صلى الله عليه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جان پيامبرش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فَرَغَ‌ إِلَى الْخَلْقِ‌ مِنْ‌ أَحْكَامِ‌ الْهُدى‌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حالى كه او به وسيلۀ قرآن از رساندن احكام هدايتش به مردم فراغت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به قرآن عبارت از همان دستوراتى است كه سبب مى شوند ما به سوى قرآن هدايت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به قرآن بستگى دارد به اين كه ما قرآن را بخوانيم و با آن مأنوس باشيم و در آيات و احكام آن تفكر و انديشه كنيم</w:t>
      </w:r>
      <w:r>
        <w:rPr>
          <w:rFonts w:eastAsia="IRNazanin" w:cs="IRNazanin"/>
          <w:color w:val="111111"/>
          <w:sz w:val="28"/>
          <w:szCs w:val="28"/>
          <w:rtl w:val="true"/>
          <w:lang w:bidi="fa-IR"/>
        </w:rPr>
        <w:t>.</w:t>
      </w:r>
    </w:p>
    <w:p>
      <w:pPr>
        <w:pStyle w:val="Heading3"/>
        <w:numPr>
          <w:ilvl w:val="2"/>
          <w:numId w:val="1"/>
        </w:numPr>
        <w:rPr/>
      </w:pPr>
      <w:bookmarkStart w:id="1229" w:name="__RefHeading___Toc1261614_730472459"/>
      <w:bookmarkStart w:id="1230" w:name="_Toc442"/>
      <w:bookmarkEnd w:id="1229"/>
      <w:r>
        <w:rPr>
          <w:rtl w:val="true"/>
        </w:rPr>
        <w:t>لزوم بزرگ شمردن خداوند</w:t>
      </w:r>
      <w:bookmarkEnd w:id="1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فَعَظِّمُوا مِنْهُ‌ سُبْحَانَهُ‌ مَا عَظَّمَ‌ مِنْ‌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بزرگ شماريد از خداوند سبحان آنچه را خداوند از خود بزرگ شمرده است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فَعَظِّمُوا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تفريع يا نتيجه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 اين طور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 را بر شما كامل كرده است و در نتيجه شكر نعمت اقتضا مى كند كه شما آن منعم را آن گونه تعظيم كنيد كه حق تعظيم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از جانب خداوند نعمت بر شما كامل و تمام شده است و عقل اقتضا مى كند كه شما شكر نعمت كرده و منعم را تعظيم كنيد</w:t>
      </w:r>
      <w:r>
        <w:rPr>
          <w:rFonts w:eastAsia="IRNazanin" w:cs="IRNazanin"/>
          <w:color w:val="111111"/>
          <w:sz w:val="28"/>
          <w:szCs w:val="28"/>
          <w:rtl w:val="true"/>
          <w:lang w:bidi="fa-IR"/>
        </w:rPr>
        <w:t>.</w:t>
      </w:r>
      <w:bookmarkStart w:id="1231" w:name="pg14760_139439"/>
    </w:p>
    <w:p>
      <w:pPr>
        <w:pStyle w:val="BookText"/>
        <w:rPr/>
      </w:pPr>
      <w:bookmarkEnd w:id="12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فَعَظِّمُوا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بزرگ بشماريد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خداوندى كه منزّه از نقايص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عَظَّمَ‌ مِنْ‌ نَفْسِهِ‌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را خداوند از خود تعظيم كرده و بزرگ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كه خداوند بزرگ شمرده صفات كماليه خداست؛ خدا قادر و خالق و مُنعم است و كمالاتى مانند آنها را دارا مى باشد، و بيان اين صفات همه وسيلۀ تعظيم خداوند است و او از ما خواسته است كه او را با اين صفات بزرگ بشماريم، و عقل نيز حكم مى كند كه خداوند را تعظيم نماييم؛ بنابراين ما بايد به وظيفۀ خود عمل كنيم</w:t>
      </w:r>
      <w:r>
        <w:rPr>
          <w:rFonts w:eastAsia="IRNazanin" w:cs="IRNazanin"/>
          <w:color w:val="111111"/>
          <w:sz w:val="28"/>
          <w:szCs w:val="28"/>
          <w:rtl w:val="true"/>
          <w:lang w:bidi="fa-IR"/>
        </w:rPr>
        <w:t>.</w:t>
      </w:r>
    </w:p>
    <w:p>
      <w:pPr>
        <w:pStyle w:val="Heading3"/>
        <w:numPr>
          <w:ilvl w:val="2"/>
          <w:numId w:val="1"/>
        </w:numPr>
        <w:rPr/>
      </w:pPr>
      <w:bookmarkStart w:id="1232" w:name="__RefHeading___Toc1261616_730472459"/>
      <w:bookmarkStart w:id="1233" w:name="_Toc443"/>
      <w:bookmarkEnd w:id="1232"/>
      <w:r>
        <w:rPr>
          <w:rtl w:val="true"/>
        </w:rPr>
        <w:t>آشكار كردن همۀ مسائل دين</w:t>
      </w:r>
      <w:bookmarkEnd w:id="1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لَمْ‌ يُخْفِ‌ عَنْكُمْ‌ شَيْئاً مِنْ‌ دِينِهِ‌، وَ لَمْ‌ يَتْرُكْ‌ شَيْئاً رَضِيَهُ‌ أَوْ كَرِهَهُ‌، إِلّا وَ جَعَلَ‌ لَهُ‌ عَلَماً بَادِياً وَ آيَةً‌ مُحْكَمَةً‌ تَزْجُرُ عَنْهُ‌ أَوْ تَدْعُو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درستى كه خداوند چيزى از دين خود را از شما پنهان نكرده است، و چيزى را كه از آن خشنود باشد يا آن را نپسندد وانگذاشته است، مگر اين كه قرار داد براى آن نشانه اى آشكار و آيتى استوار، كه باز مى دارد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فرا مى خواند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اى است كه در راه مى گذاشتند و افراد به وسيلۀ آن راهنمايى مى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معناى آشكار و روشن است</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عبارت حضرت مى خواهند علّت لزوم تعظيم خداوند را كه در عبارت قبلى بيان داشتند توضيح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اگر كسى سؤال كند كه براى چه بايد خداوند را تعظيم كنيم، حضرت پاسخ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خداوند نعمت را بر شما تمام كرده است و هيچ چيزى از دين را بر شما مخفى نگذاشته و همۀ آنچه را كه مورد پسند يا مورد سخط‍‌ او بوده بيان كرده و براى همۀ آنها نشانه هاى آشكار و</w:t>
      </w:r>
      <w:bookmarkStart w:id="1234" w:name="pg14760_139440"/>
    </w:p>
    <w:p>
      <w:pPr>
        <w:pStyle w:val="BookText"/>
        <w:rPr/>
      </w:pPr>
      <w:bookmarkEnd w:id="1234"/>
      <w:r>
        <w:rPr>
          <w:rFonts w:ascii="IRNazanin" w:hAnsi="IRNazanin" w:eastAsia="IRNazanin"/>
          <w:color w:val="111111"/>
          <w:sz w:val="28"/>
          <w:sz w:val="28"/>
          <w:szCs w:val="28"/>
          <w:rtl w:val="true"/>
          <w:lang w:bidi="fa-IR"/>
        </w:rPr>
        <w:t>دليل هاى محكم قرار داده است كه از ناپسندها جلوگيرى مى كند و به واجبات دعوت مى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لَمْ‌ يُخْفِ‌ عَنْكُمْ‌ شَيْئاً مِنْ‌ دِينِهِ‌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اين كه خداوند چيزى از دين را از شما پنهان نكرده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يَتْرُكْ‌ شَيْئاً رَضِيَهُ‌ أَوْ كَرِهَهُ‌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چيزى را كه از آن خشنود است و يا آن را ناپسند مى داند باقى نگذاشته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 جَعَلَ‌ لَهُ‌ عَلَماً بَادِياً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اين كه قرار داد براى آن نشانه اى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آيَةً‌ مُحْكَمَةً‌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دليلى 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آيات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تَزْجُرُ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بازمى دارد و جلوگيرى مى كند از آن چيزى كه خدا آن را در قرآن حرام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تَدْعُو إِلَيْهِ‌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به آن چيزى كه واجب است دعوت مى كند</w:t>
      </w:r>
      <w:r>
        <w:rPr>
          <w:rFonts w:eastAsia="IRNazanin" w:cs="IRNazanin"/>
          <w:color w:val="111111"/>
          <w:sz w:val="28"/>
          <w:szCs w:val="28"/>
          <w:rtl w:val="true"/>
          <w:lang w:bidi="fa-IR"/>
        </w:rPr>
        <w:t>.</w:t>
      </w:r>
    </w:p>
    <w:p>
      <w:pPr>
        <w:pStyle w:val="Heading3"/>
        <w:numPr>
          <w:ilvl w:val="2"/>
          <w:numId w:val="1"/>
        </w:numPr>
        <w:rPr/>
      </w:pPr>
      <w:bookmarkStart w:id="1235" w:name="__RefHeading___Toc1261618_730472459"/>
      <w:bookmarkStart w:id="1236" w:name="_Toc444"/>
      <w:bookmarkEnd w:id="1235"/>
      <w:r>
        <w:rPr>
          <w:rtl w:val="true"/>
        </w:rPr>
        <w:t>ثابت بودن احكام خداوند</w:t>
      </w:r>
      <w:bookmarkEnd w:id="1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فَرِضَاهُ‌ فِيمَا بَقِيَ‌ وَاحِدٌ، وَ سُخْطُهُ‌ فِيمَا بَقِيَ‌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خشنودى خدا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است يكى مى باشد، و خشم او نيز در آنچه باقى است 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 رسد عبارت فوق اشاره به اين مطلب است كه حكم خداوند به صورتى نيست كه همواره عوض شود و نسبت به گذشته و حال تفاوت كند، چيزى كه در گذشته حرام بوده است حلال شود و يا چيزى كه حلال بوده است حرام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موضوع عوض شود به اعتبار عوض شدن موضوع، حكم نيز تغيير مى كند؛ ولى اگر موضوع تغيير نكند، نمى توانيم بگوييم كه حكم تغيير يافته است</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كه بعضى از روشنفكران در برخى مسائل مى گويند اين احكام مربوط‍‌ به گذشته بوده است تندروى مى كنند؛ زيرا ما معتقديم حلال پيامبر تا روز قيامت حلال، و حرام او نيز تا روز قيامت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مُحمَّدٍ حَلالٌ‌ أَبَداً</w:t>
      </w:r>
    </w:p>
    <w:p>
      <w:pPr>
        <w:pStyle w:val="BookText"/>
        <w:rPr/>
      </w:pPr>
      <w:r>
        <w:rPr>
          <w:rFonts w:ascii="Amiri" w:hAnsi="Amiri" w:eastAsia="Amiri" w:cs="Amiri"/>
          <w:color w:val="111111"/>
          <w:sz w:val="28"/>
          <w:sz w:val="28"/>
          <w:szCs w:val="28"/>
          <w:rtl w:val="true"/>
          <w:lang w:bidi="ar-SA"/>
        </w:rPr>
        <w:t>إِلى‌ يَوْمِ‌ الْقِيَامَةِ‌، وَ حَرَامُهُ‌ حَرَامٌ‌ أَبَداً إِلى‌ يَوْمِ‌ الْقِيَامَةِ‌</w:t>
      </w:r>
      <w:r>
        <w:rPr>
          <w:rFonts w:eastAsia="Amiri" w:cs="Amiri" w:ascii="Amiri" w:hAnsi="Amiri"/>
          <w:color w:val="111111"/>
          <w:sz w:val="28"/>
          <w:szCs w:val="28"/>
          <w:rtl w:val="true"/>
          <w:lang w:bidi="ar-SA"/>
        </w:rPr>
        <w:t>».</w:t>
      </w:r>
      <w:r>
        <w:rPr>
          <w:rStyle w:val="FootnoteAnchor"/>
          <w:rtl w:val="true"/>
        </w:rPr>
        <w:footnoteReference w:id="297"/>
      </w:r>
      <w:r>
        <w:rPr>
          <w:rFonts w:ascii="IRNazanin" w:hAnsi="IRNazanin" w:eastAsia="IRNazanin"/>
          <w:color w:val="111111"/>
          <w:sz w:val="28"/>
          <w:sz w:val="28"/>
          <w:szCs w:val="28"/>
          <w:rtl w:val="true"/>
          <w:lang w:bidi="fa-IR"/>
        </w:rPr>
        <w:t>البته همان طور كه عرض كرديم اگر موضوع عوض شود حكم نيز تغيير مى كند؛ ولى نمى توان گفت كه موضوع همان موضوع باشد ولى حكم آن مربوط‍‌ به گذشته تلقى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هر صورت اميرالمؤمنين عليه السلام در اينجا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خدا در همه جا يكى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هرچند در زمان حضرت امير عليه السلام بحث مصوبه و مخطئه مطرح نبود و از زمان امثال ابوحنيفه مطرح شد، اما به نظر مى رسد اين فرمايش به همين باور اشاره دارد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عقيدۀ بعضى از اهل سنّت هر مجتهدى آنچه از احكام خدا فهميده و درك كرده است در حق او و مقلّدينش حكم اللّه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ابوحنيفه گفت آبجو حلال است و شافعى آن را حرام دانست، حكم اللّه واقعى نسبت به ابوحنيفه و مقلّدين او حلال بودن آبجو و نسبت به شافعى و مقلّدينش حرمت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اين مطلب صحيح نيست و بسيارى از اهل سنّت و نيز ما شيعه ها آن را قبول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كسانى كه مطلب بالا را ادّعا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كسانى كه آن را قبول ندارند مخطئه گفته مى شود؛ 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مخطئه هستيم كه به معناى تخطئه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مخطئه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اللّه واقعى يكى بيشتر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آن را فهميد حق را فهميده است، و اگر آن را هم نفهميد خطا كرده، ولى چون براى به دست آوردن حكم خدا زحمت كشيده است اجر و پاداش خود را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لِلْمُصِيبِ‌ أَجْرَانِ‌ وَ لِلمُخْطِئ أَجْرٌ وَاحِدٌ</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مجتهدى كه به حكم واقعى خدا دست يابد دو پاداش دارد، و آن مجتهدى كه خطا كند يك پاداش خواهد داشت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حكم اللّه يكى بيشتر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زمان پيامبراكرم صلى الله عليه و آله و سلم با زمان اميرالمؤمنين عليه السلام و زمان ما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در زمان پيامبر حلال بود اكنون نيز حلال مى باشد، و چيزى كه حرام بوده اكنون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مجتهد واجد شرايط‍‌ پس از تلاش براى به دست آوردن حكم خدا به خطا رود، حكم خدا در حق مقلّدان برحسب ظاهر همان چيزى است كه مجتهد گفته است، ولى آن حكم اللّه واقعى به شمار نمى آيد؛ هرچند مجتهد و مقلّد اگر به وظيفۀ شرعى خود عمل كرده باشند نزد خدا معذور و مأجور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سالهاى قبل در ذهن اين جانب بود كه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أفتى به المفتى و كلّ‌ ما أفتى به المفتى فهو حكم اللّه فى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حقّى</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حكمى است كه مفتى به آن فتوا داده، و هر آنچه مفتى به آن فتوا دهد پس حكم خدا در حق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 حق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مصوبه به ارث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مجتهد حكم واقعى خداوند را به دست نياورده باشد، نمى توان گفت كه حكم اللّه واقعى در حق او همان چيزى است كه او فهميده است، بلكه اين تنها حكم ظاهرى در حق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فقيه در مورد آنچه اشتباه مى فهمد معذور است و مقلّدين او هم معذور مى باشند، ولى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اللّه فى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فَرِضَاهُ‌ فِيمَا بَقِيَ‌ وَاحِدٌ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رضايت و خشنودى خداوند در آنچه از زمان باقى است يكى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سُخْطُهُ‌ فِيمَا بَقِيَ‌ وَاحِدٌ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سخط‍‌ و خشم خدا نيز در آينده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حكم خدا با تغيير زمانها و فهم افراد متغير و دگرگون شود؛ مگر اين كه موضوع عوض شود كه به تبع آن حكم نيز تغيير مى كند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هر صورت اين عبارت نظير فرمايشى است كه حضرت در خطبۀ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داشتند و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عِبَادَ اللَّهِ‌، أَنَّ‌ الْمُؤْمِنَ‌ يَسْتَحِلُّ‌ الْعَامَ‌ مَا اسْتَحَلَّ‌ عَاماً أَوَّلَ‌، وَ يُحَرِّمُ‌ الْعَامَ‌ مَا حَرَّمَ‌ عَاماً أَوَّلَ‌، وَ إنَّ‌ مَا أَحْدَثَ‌ النَّاسُ‌ لا يُحِلُّ‌ لَكُمْ‌ شَيْئاً مِمَّا حُرِّمَ‌ عَلَيْكُمْ‌، وَ لَكِنِ‌ الْحَلالُ‌ مَا أَحَلَّ‌ اللّهُ‌، وَ الْحَرَامُ‌ مَا حَرَّمَ‌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 بدانيد كه همانا مؤمن اين سال حلال مى داند آنچه را كه سال نخست حلال مى دانست، و اين سال حرام مى شمارد آنچه را كه سال نخست حرام مى شمرد؛ و هر آينه آنچه را مردم پديد آوردند، براى شما حلال نمى كند چيزى را از آنچه بر شما حرام شد؛ بلكه حلال آن است كه خداوند حلال كرد، و حرام آن است كه خداوند حرام فرمود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237" w:name="pg14760_139444"/>
    </w:p>
    <w:p>
      <w:pPr>
        <w:pStyle w:val="Heading2"/>
        <w:numPr>
          <w:ilvl w:val="1"/>
          <w:numId w:val="1"/>
        </w:numPr>
        <w:rPr/>
      </w:pPr>
      <w:bookmarkStart w:id="1238" w:name="__RefHeading___Toc1261620_730472459"/>
      <w:bookmarkStart w:id="1239" w:name="_Toc445"/>
      <w:bookmarkEnd w:id="1237"/>
      <w:bookmarkEnd w:id="1238"/>
      <w:r>
        <w:rPr>
          <w:rtl w:val="true"/>
        </w:rPr>
        <w:t>(</w:t>
      </w:r>
      <w:r>
        <w:rPr>
          <w:rtl w:val="true"/>
        </w:rPr>
        <w:t xml:space="preserve">درس </w:t>
      </w:r>
      <w:r>
        <w:rPr/>
        <w:t>319</w:t>
      </w:r>
      <w:r>
        <w:rPr>
          <w:rtl w:val="true"/>
        </w:rPr>
        <w:t xml:space="preserve">) - </w:t>
      </w:r>
      <w:r>
        <w:rPr>
          <w:rtl w:val="true"/>
        </w:rPr>
        <w:t xml:space="preserve">خطبۀ </w:t>
      </w:r>
      <w:r>
        <w:rPr/>
        <w:t>183</w:t>
      </w:r>
      <w:r>
        <w:rPr>
          <w:rtl w:val="true"/>
        </w:rPr>
        <w:t xml:space="preserve"> (</w:t>
      </w:r>
      <w:r>
        <w:rPr>
          <w:rtl w:val="true"/>
        </w:rPr>
        <w:t>قسمت سوّم</w:t>
      </w:r>
      <w:r>
        <w:rPr>
          <w:rtl w:val="true"/>
        </w:rPr>
        <w:t>)</w:t>
      </w:r>
      <w:bookmarkEnd w:id="1239"/>
    </w:p>
    <w:p>
      <w:pPr>
        <w:pStyle w:val="Heading3"/>
        <w:numPr>
          <w:ilvl w:val="2"/>
          <w:numId w:val="1"/>
        </w:numPr>
        <w:rPr/>
      </w:pPr>
      <w:bookmarkStart w:id="1240" w:name="__RefHeading___Toc1261622_730472459"/>
      <w:bookmarkStart w:id="1241" w:name="_Toc446"/>
      <w:bookmarkEnd w:id="1240"/>
      <w:r>
        <w:rPr>
          <w:rtl w:val="true"/>
        </w:rPr>
        <w:t>اشاره</w:t>
      </w:r>
      <w:bookmarkEnd w:id="1241"/>
    </w:p>
    <w:p>
      <w:pPr>
        <w:pStyle w:val="BookText"/>
        <w:rPr/>
      </w:pPr>
      <w:r>
        <w:rPr>
          <w:rFonts w:ascii="Amiri" w:hAnsi="Amiri" w:eastAsia="Amiri" w:cs="Amiri"/>
          <w:color w:val="111111"/>
          <w:sz w:val="28"/>
          <w:sz w:val="28"/>
          <w:szCs w:val="28"/>
          <w:rtl w:val="true"/>
          <w:lang w:bidi="ar-SA"/>
        </w:rPr>
        <w:t>ثابت بودن شريعت اسلام</w:t>
      </w:r>
    </w:p>
    <w:p>
      <w:pPr>
        <w:pStyle w:val="BookText"/>
        <w:rPr/>
      </w:pPr>
      <w:r>
        <w:rPr>
          <w:rFonts w:ascii="IRNazanin" w:hAnsi="IRNazanin" w:eastAsia="IRNazanin"/>
          <w:color w:val="111111"/>
          <w:sz w:val="28"/>
          <w:sz w:val="28"/>
          <w:szCs w:val="28"/>
          <w:rtl w:val="true"/>
          <w:lang w:bidi="fa-IR"/>
        </w:rPr>
        <w:t>لزوم پيروى از سنّت</w:t>
      </w:r>
    </w:p>
    <w:p>
      <w:pPr>
        <w:pStyle w:val="BookText"/>
        <w:rPr/>
      </w:pPr>
      <w:r>
        <w:rPr>
          <w:rFonts w:ascii="Amiri" w:hAnsi="Amiri" w:eastAsia="Amiri" w:cs="Amiri"/>
          <w:color w:val="111111"/>
          <w:sz w:val="28"/>
          <w:sz w:val="28"/>
          <w:szCs w:val="28"/>
          <w:rtl w:val="true"/>
          <w:lang w:bidi="ar-SA"/>
        </w:rPr>
        <w:t>كفايت مى كند شما را خداوند</w:t>
      </w:r>
    </w:p>
    <w:p>
      <w:pPr>
        <w:pStyle w:val="BookText"/>
        <w:rPr/>
      </w:pPr>
      <w:r>
        <w:rPr>
          <w:rFonts w:ascii="IRNazanin" w:hAnsi="IRNazanin" w:eastAsia="IRNazanin"/>
          <w:color w:val="111111"/>
          <w:sz w:val="28"/>
          <w:sz w:val="28"/>
          <w:szCs w:val="28"/>
          <w:rtl w:val="true"/>
          <w:lang w:bidi="fa-IR"/>
        </w:rPr>
        <w:t>مهم ترين درخواست خدا از بندگان</w:t>
      </w:r>
    </w:p>
    <w:p>
      <w:pPr>
        <w:pStyle w:val="BookText"/>
        <w:rPr/>
      </w:pPr>
      <w:r>
        <w:rPr>
          <w:rFonts w:ascii="IRNazanin" w:hAnsi="IRNazanin" w:eastAsia="IRNazanin"/>
          <w:color w:val="111111"/>
          <w:sz w:val="28"/>
          <w:sz w:val="28"/>
          <w:szCs w:val="28"/>
          <w:rtl w:val="true"/>
          <w:lang w:bidi="fa-IR"/>
        </w:rPr>
        <w:t>حضور در پيشگاه خداوند</w:t>
      </w:r>
    </w:p>
    <w:p>
      <w:pPr>
        <w:pStyle w:val="BookText"/>
        <w:rPr/>
      </w:pPr>
      <w:r>
        <w:rPr>
          <w:rFonts w:ascii="IRNazanin" w:hAnsi="IRNazanin" w:eastAsia="IRNazanin"/>
          <w:color w:val="111111"/>
          <w:sz w:val="28"/>
          <w:sz w:val="28"/>
          <w:szCs w:val="28"/>
          <w:rtl w:val="true"/>
          <w:lang w:bidi="fa-IR"/>
        </w:rPr>
        <w:t>نفوذ و قدرت خداوند بر انسان</w:t>
      </w:r>
    </w:p>
    <w:p>
      <w:pPr>
        <w:pStyle w:val="BookText"/>
        <w:rPr/>
      </w:pPr>
      <w:r>
        <w:rPr>
          <w:rFonts w:ascii="IRNazanin" w:hAnsi="IRNazanin" w:eastAsia="IRNazanin"/>
          <w:color w:val="111111"/>
          <w:sz w:val="28"/>
          <w:sz w:val="28"/>
          <w:szCs w:val="28"/>
          <w:rtl w:val="true"/>
          <w:lang w:bidi="fa-IR"/>
        </w:rPr>
        <w:t>آگاهى خداوند به امور پنهان و آشكار</w:t>
      </w:r>
    </w:p>
    <w:p>
      <w:pPr>
        <w:pStyle w:val="BookText"/>
        <w:rPr/>
      </w:pPr>
      <w:r>
        <w:rPr>
          <w:rFonts w:ascii="IRNazanin" w:hAnsi="IRNazanin" w:eastAsia="IRNazanin"/>
          <w:color w:val="111111"/>
          <w:sz w:val="28"/>
          <w:sz w:val="28"/>
          <w:szCs w:val="28"/>
          <w:rtl w:val="true"/>
          <w:lang w:bidi="fa-IR"/>
        </w:rPr>
        <w:t>فرشتگان نگاهبان</w:t>
      </w:r>
    </w:p>
    <w:p>
      <w:pPr>
        <w:pStyle w:val="BookText"/>
        <w:rPr/>
      </w:pPr>
      <w:r>
        <w:rPr>
          <w:rFonts w:ascii="Amiri" w:hAnsi="Amiri" w:eastAsia="Amiri" w:cs="Amiri"/>
          <w:color w:val="111111"/>
          <w:sz w:val="28"/>
          <w:sz w:val="28"/>
          <w:szCs w:val="28"/>
          <w:rtl w:val="true"/>
          <w:lang w:bidi="ar-SA"/>
        </w:rPr>
        <w:t>آثار تقوا در دنيا</w:t>
      </w:r>
    </w:p>
    <w:p>
      <w:pPr>
        <w:pStyle w:val="BookText"/>
        <w:rPr/>
      </w:pPr>
      <w:r>
        <w:rPr>
          <w:rFonts w:ascii="IRNazanin" w:hAnsi="IRNazanin" w:eastAsia="IRNazanin"/>
          <w:color w:val="111111"/>
          <w:sz w:val="28"/>
          <w:sz w:val="28"/>
          <w:szCs w:val="28"/>
          <w:rtl w:val="true"/>
          <w:lang w:bidi="fa-IR"/>
        </w:rPr>
        <w:t>آثار تقوا در آخرت</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وصف بهشت و جايگاه اهل تقوا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أَنَّهُ‌ لَنْ‌ يَرْضى‌ عَنْكُمْ‌ بِشَيْ‌ءٍ سَخِطَهُ‌ عَلى‌ مَنْ‌ كَانَ‌ قَبْلَكُمْ‌، وَ لَنْ‌ يَسْخَطَ‍‌ عَلَيْكُمْ‌ بِشَيْ‌ءٍ رَضِيَهُ‌ مِمَّنْ‌ كَانَ‌ قَبْلَكُمْ‌، وَ إِنَّمَا تَسِيرُونَ‌ فِي أَثَرٍ بَيِّنٍ‌، وَ تَتَكَلَّمُونَ‌ بِرَجْعِ‌ قَوْلٍ‌ قَدْ قَالَهُ‌ الرِّجَالُ‌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كَفَاكُمْ‌ مَؤُونَةَ‌ دُنْيَاكُمْ‌، وَ حَثَّكُمْ‌ عَلَى الشُّكْرِ، وَ افْتَرَضَ‌ مِنْ‌ أَلْسِنَتِكُمُ‌ الذِّكْرَ، وَ أَوْصَاكُمْ‌ بِالتَّقْوى‌، وَ جَعَلَهَا مُنْتَهى‌ رِضَاهُ‌ وَ حَاجَتَهُ‌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الَّذِي أَنْتُمْ‌ بِعَيْنِهِ‌، وَ نَوَاصِيكُمْ‌ بِيَدِهِ‌، وَ تَقَلُّبُكُمْ‌ فِي قَبْضَتِهِ‌، إِنْ‌ أَسْرَرْتُمْ‌ عَلِمَهُ‌، وَ إِنْ‌ أَعْلَنْتُمْ‌ كَتَبَهُ‌، قَدْ وَكَّلَ‌ بِكُمْ‌ حَفَظَةً‌ كِرَاماً لا يُسْقِطُونَ‌ حَقّاً وَ لا يُثْبِتُونَ‌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مَنْ‌ يَتَّقِ‌ اللَّهَ‌ يَجْعَلْ‌ لَهُ‌ مَخْرَجاً مِنَ‌ الْفِتَنِ‌، وَ نُوراً مِنَ‌ الظُّلَمِ‌، وَ يُخْلِدْهُ‌ فِيمَا اشْتَهَتْ‌ نَفْسُهُ‌، وَ يُنْزِلْهُ‌ مَنْزِلَةَ‌ الْكَرَامَةِ‌ عِنْدَهُ‌، فِي دَارٍ اصْطَنَعَهَا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ظِلُّهَا عَرْشُهُ‌، وَ نُورُهَا بَهْجَتُهُ‌، وَ زُوَّارُهَا مَلائِكَتُهُ‌، وَ رُفَقَاؤُهَا رُسُلُهُ‌</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زيادى از خطبه اى كه در درسهاى گذشته شرح داديم و در اين درس هم دنبالۀ آن را مى خوانيم موعظه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از نظر زيبايى و به دل نشستن مطالب آن به نحوى است كه ابن أبى الحديد آن را بسيار پسنديده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هاى نهج البلاغه قابل مقايسه با خطبه ها و سخنانِ‌ خطباى مشهور عرب نيست؛ زيرا اين سخنان روان و دلنشين و به يك سبك و سياق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ديگران اگر سخنى هم داشته اند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تكلّف و سختى سخن گفته اند و بيانشان شيوا و روان نيست؛</w:t>
      </w:r>
      <w:bookmarkStart w:id="1242" w:name="pg14760_139447"/>
    </w:p>
    <w:p>
      <w:pPr>
        <w:pStyle w:val="BookText"/>
        <w:rPr/>
      </w:pPr>
      <w:bookmarkEnd w:id="1242"/>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نحو با كلمات و خطبه هاى اميرالمؤمنين عليه السلام قابل مقايسه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چگونه مى توان پذيرفت كه نهج البلاغه يا بخشى از آن مربوط‍‌ به حضرت على عليه السلام نباشد و نوشته و ساخته و پرداختۀ مرحوم سيّد رضى و يا ديگران باشد؟</w:t>
      </w:r>
      <w:r>
        <w:rPr>
          <w:rFonts w:eastAsia="IRNazanin" w:cs="IRNazanin"/>
          <w:color w:val="111111"/>
          <w:sz w:val="28"/>
          <w:szCs w:val="28"/>
          <w:rtl w:val="true"/>
          <w:lang w:bidi="fa-IR"/>
        </w:rPr>
        <w:t>!</w:t>
      </w:r>
    </w:p>
    <w:p>
      <w:pPr>
        <w:pStyle w:val="Heading3"/>
        <w:numPr>
          <w:ilvl w:val="2"/>
          <w:numId w:val="1"/>
        </w:numPr>
        <w:rPr/>
      </w:pPr>
      <w:bookmarkStart w:id="1243" w:name="__RefHeading___Toc1261624_730472459"/>
      <w:bookmarkStart w:id="1244" w:name="_Toc447"/>
      <w:bookmarkEnd w:id="1243"/>
      <w:r>
        <w:rPr>
          <w:rtl w:val="true"/>
        </w:rPr>
        <w:t>ثابت بودن شريعت اسلام</w:t>
      </w:r>
      <w:bookmarkEnd w:id="1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أَنَّهُ‌ لَنْ‌ يَرْضى‌ عَنْكُمْ‌ بِشَيْ‌ءٍ سَخِطَهُ‌ عَلى‌ مَنْ‌ كَانَ‌ قَبْلَكُمْ‌، وَ لَنْ‌ يَسْخَطَ‍‌ عَلَيْكُمْ‌ بِشَيْ‌ءٍ رَضِيَهُ‌ مِمَّنْ‌ كَانَ‌ قَبْلَكُمْ‌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بدانيد كه همانا خداوند خشنود نمى شود از شما به چيزى كه بر آن خشم گرفت بر كسى كه پيش از شما بود، و خشم نمى گيرد بر شما به چيزى كه بر آن خشنود گشت از كسى كه پيش از شما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 دنبالۀ همان مطلب درس گذشته است كه خلاصه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حرامى كه در گذشته وجود داشته است در آينده نيز حلال و حرام مى باشد و تغيير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گفتيم اين فرمايش همان مضمون صحيحۀ زراره مى باشد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حَلالٌ‌ أبَداً إِلى‌ يَوْمِ‌ الْقِيَامَةِ‌، وَ حَرَامُهُ‌ حَرَامٌ‌ أبَداً إِلى‌ يَوْمِ‌ الْقِيَامَةِ‌</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حلال محمّد صلى الله عليه و آله و سلم تا روز قيامت حلال است، و حرام او تا روز قيامت حرام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أَنَّهُ‌ لَنْ‌ يَرْضى‌ عَنْكُمْ‌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بدانيد كه خدا راضى نخواهد شد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بِشَيْ‌ءٍ سَخِطَهُ‌ عَلى‌ مَنْ‌ كَانَ‌ قَبْلَكُمْ‌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چيزى كه آن را از پيشينيان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ناراضى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زمان پيامبراكرم صلى الله عليه و آله و سلم مورد غضب و خشم خداوند بوده است، اگر شما آنها را به جا آوريد خداوند از شما راضى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يَسْخَطَ‍‌ عَلَيْكُمْ‌ بِشَىْ‌ءٍ</w:t>
      </w:r>
      <w:r>
        <w:rPr>
          <w:rFonts w:eastAsia="IRNazanin" w:cs="IRNazanin"/>
          <w:color w:val="111111"/>
          <w:sz w:val="28"/>
          <w:szCs w:val="28"/>
          <w:rtl w:val="true"/>
          <w:lang w:bidi="fa-IR"/>
        </w:rPr>
        <w:t>»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مقابل، خداوند غضبناك نمى شود بر شما به كارى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رَضِيَهُ‌ مِمَّنْ‌ كَانَ‌ قَبْلَكُمْ‌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را از پيشينيان شما راضى و خشنود بوده است</w:t>
      </w:r>
      <w:r>
        <w:rPr>
          <w:rFonts w:eastAsia="IRNazanin" w:cs="IRNazanin"/>
          <w:color w:val="111111"/>
          <w:sz w:val="28"/>
          <w:szCs w:val="28"/>
          <w:rtl w:val="true"/>
          <w:lang w:bidi="fa-IR"/>
        </w:rPr>
        <w:t>.</w:t>
      </w:r>
      <w:bookmarkStart w:id="1245" w:name="pg14760_139448"/>
    </w:p>
    <w:p>
      <w:pPr>
        <w:pStyle w:val="BookText"/>
        <w:rPr/>
      </w:pPr>
      <w:bookmarkEnd w:id="1245"/>
      <w:r>
        <w:rPr>
          <w:rFonts w:ascii="IRNazanin" w:hAnsi="IRNazanin" w:eastAsia="IRNazanin"/>
          <w:color w:val="111111"/>
          <w:sz w:val="28"/>
          <w:sz w:val="28"/>
          <w:szCs w:val="28"/>
          <w:rtl w:val="true"/>
          <w:lang w:bidi="fa-IR"/>
        </w:rPr>
        <w:t>خلاصه كارى كه در زمان پيامبر صلى الله عليه و آله و سلم حلال بوده اكنون نيز حلال است، و كارى كه آن روز حرام بوده امروز هم حرام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موضوع حكمى تغيير كند، كه به اعتبار تغيير آن حكم آن نيز تغيير مى كند؛ ولى با ثابت بودن موضوع، حكم هم ثابت است</w:t>
      </w:r>
      <w:r>
        <w:rPr>
          <w:rFonts w:eastAsia="IRNazanin" w:cs="IRNazanin"/>
          <w:color w:val="111111"/>
          <w:sz w:val="28"/>
          <w:szCs w:val="28"/>
          <w:rtl w:val="true"/>
          <w:lang w:bidi="fa-IR"/>
        </w:rPr>
        <w:t>.</w:t>
      </w:r>
    </w:p>
    <w:p>
      <w:pPr>
        <w:pStyle w:val="Heading3"/>
        <w:numPr>
          <w:ilvl w:val="2"/>
          <w:numId w:val="1"/>
        </w:numPr>
        <w:rPr/>
      </w:pPr>
      <w:bookmarkStart w:id="1246" w:name="__RefHeading___Toc1261626_730472459"/>
      <w:bookmarkStart w:id="1247" w:name="_Toc448"/>
      <w:bookmarkEnd w:id="1246"/>
      <w:r>
        <w:rPr>
          <w:rtl w:val="true"/>
        </w:rPr>
        <w:t>لزوم پيروى از سنّت</w:t>
      </w:r>
      <w:bookmarkEnd w:id="1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تَسِيرُونَ‌ فِي أَثَرٍ 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 اين نيست كه شما در نشانِ‌ قدمِ‌ آشكار حركت مى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عبارت خبر در مقام انشاء است؛ به اين معنا كه ظاهر عبارت جملۀ خبرى است ولى مقصود از آن انشاء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فقه اين بحث آمده است كه تأكيد خبر در مورد انشاء از خود انشاء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بيشتر اين كه گاهى به كسى مى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كار را انجام بده، يا مثلاً به بچه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خود را بخور، معناى اين جمله كه انشاء مى باشد اين است كه قبلاً اين كار را انجام نمى دادى و من به تو دستور مى دهم و وادارت مى كنم تا اين كار را انجام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جاى استفاده از جملۀ انشائى يا امرى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بچۀ خوبى است و غذايش را مى خورد، با به كار بردن جملۀ خبرى در مقام انشاء، در حقيقت مى خواهيم بگوييم اساساً امر و دستور لازم نيست، بلكه فعل بدون دستور موجود است و انجام مى شود و من تنها از كارِ انجام شده يا محقق الوقوع خبر مى دهم</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وقتى از جملات انشائى مثل امر استفاده مى كنيم، معنايش اين است كه من دستور مى دهم ولى احتمال دارد امر و دستور من انجام نشود؛ ولى هنگامى كه به جاى آن از جملات خبرى استفاده مى كنيم، معنايش اين است كه انجام فعل نياز به دستور ندارد، بلكه خود به خود به وسيلۀ مخاطب انجام مى شود و من تنها از انجام فعل او</w:t>
      </w:r>
      <w:bookmarkStart w:id="1248" w:name="pg14760_139449"/>
    </w:p>
    <w:p>
      <w:pPr>
        <w:pStyle w:val="BookText"/>
        <w:rPr/>
      </w:pPr>
      <w:bookmarkEnd w:id="1248"/>
      <w:r>
        <w:rPr>
          <w:rFonts w:ascii="IRNazanin" w:hAnsi="IRNazanin" w:eastAsia="IRNazanin"/>
          <w:color w:val="111111"/>
          <w:sz w:val="28"/>
          <w:sz w:val="28"/>
          <w:szCs w:val="28"/>
          <w:rtl w:val="true"/>
          <w:lang w:bidi="fa-IR"/>
        </w:rPr>
        <w:t>خبر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مى گوييم تأكيد جملۀ خبرى در مقام انشاء از خود انشاء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اثر بيّن و روشنى كه باقى مانده است سير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بايد در آثار واضح باقى مانده كه همان سنّت و روش پيامبراكرم صلى الله عليه و آله و سلم است سير و حركت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تَتَكَلَّمُونَ‌ بِرَجْعِ‌ قَوْلٍ‌ قَدْ قَالَهُ‌ الرِّجَالُ‌ مِنْ‌ قَبْلِكُمْ‌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مى گوييد به بازگردانيدن گفتارى كه مردان پيش از شما آن را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 نيز جملۀ خبرى در مقام انشاء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سخنانى كه پيشينيان شما مى گفتند شما نيز همانها را تكرار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بايد همانها را تكرار كنيد و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الحديد و بعضى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پيشينيان شما آن را مى گفتند و شما هم بايد آن را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ولى صاحب منهاج البراعة و بعضى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مقصود همۀ سخنان حق است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تَتَكَلَّمُونَ‌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شما سخن مى گوييد و تكلّم 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بِرَجْعِ‌ 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برگرداندن همان قول؛ يعنى به تكرار حرفى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قَالَهُ‌ الرِّجَالُ‌ مِنْ‌ قَبْلِكُمْ‌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پيش از شما آن را گفته اند</w:t>
      </w:r>
      <w:r>
        <w:rPr>
          <w:rFonts w:eastAsia="IRNazanin" w:cs="IRNazanin"/>
          <w:color w:val="111111"/>
          <w:sz w:val="28"/>
          <w:szCs w:val="28"/>
          <w:rtl w:val="true"/>
          <w:lang w:bidi="fa-IR"/>
        </w:rPr>
        <w:t>.</w:t>
      </w:r>
    </w:p>
    <w:p>
      <w:pPr>
        <w:pStyle w:val="Heading3"/>
        <w:numPr>
          <w:ilvl w:val="2"/>
          <w:numId w:val="1"/>
        </w:numPr>
        <w:rPr/>
      </w:pPr>
      <w:bookmarkStart w:id="1249" w:name="__RefHeading___Toc1261628_730472459"/>
      <w:bookmarkStart w:id="1250" w:name="_Toc449"/>
      <w:bookmarkEnd w:id="1249"/>
      <w:r>
        <w:rPr>
          <w:rtl w:val="true"/>
        </w:rPr>
        <w:t>كفايت مى كند شما را خداوند</w:t>
      </w:r>
      <w:bookmarkEnd w:id="1250"/>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كَفَاكُمْ‌ مَؤُونَةَ‌ دُنْيَاكُمْ‌، وَ حَثَّكُمْ‌ عَلَى الشُّكْرِ، وَ افْتَرَضَ‌ مِنْ‌ أَلْسِنَتِكُمُ‌ الذِّكْرَ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ترديد خداوند گرانى دنياى شما را كفايت كرد، و شما را بر شكرگزارى ترغيب نمود، و ذكر را از زبانهاى شما واجب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دنيا روزى انسانها و ديگر مخلوقات خود را تضمين كرده و متحمّل شده است، و آنچه را كه بايد انسانها به دنبال تهيۀ آن باشند و براى به دست آوردن آن كوشش كنند توشۀ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السَّماءِ رِزْقُكُمْ‌ وَ ما تُوعَدُونَ‌</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آسمان روزى شماست و آنچه به شما وعده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ديگرى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دَابَّةٍ‌ فِي الْأَرْضِ‌ إِلاّ عَلَى اللّهِ‌ رِزْقُها</w:t>
      </w:r>
      <w:r>
        <w:rPr>
          <w:rFonts w:eastAsia="IRNazanin" w:cs="IRNazanin"/>
          <w:color w:val="111111"/>
          <w:sz w:val="28"/>
          <w:szCs w:val="28"/>
          <w:rtl w:val="true"/>
          <w:lang w:bidi="fa-IR"/>
        </w:rPr>
        <w:t xml:space="preserve">» </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جنبنده اى در زمين نيست مگر آن كه روزى او بر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خداوند روزى را متحمّل شده است و انسان بايد به فكر توشۀ آخرتِ‌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معناى رزق و روزى چلوكباب نيست، بلكه انسان مى تواند با نان و پنير نيز خود را سير كند، و اگر پنير هم گران است نان خالى هم كه باشد بالاخره روزى است و خداوند آن را متحمّل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عوض خداوند شما را بر شكرگزارى تشويق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شَكَرْتُمْ‌ لَأَزِيدَنَّكُمْ‌</w:t>
      </w:r>
      <w:r>
        <w:rPr>
          <w:rFonts w:eastAsia="IRNazanin" w:cs="IRNazanin"/>
          <w:color w:val="111111"/>
          <w:sz w:val="28"/>
          <w:szCs w:val="28"/>
          <w:rtl w:val="true"/>
          <w:lang w:bidi="fa-IR"/>
        </w:rPr>
        <w:t xml:space="preserve">» </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 را شكر كنيد قطعاً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افزايم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كَفَاكُمْ‌ مَؤُونَةَ‌ دُنْيَاكُمْ‌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تحقيق خداوند گرانى دنياى شما را كفايت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حَثَّكُمْ‌ عَلَى الشُّكْرِ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شما را بر شكر ترغيب كرد كه شكر خداوند را به جا آوريد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افْتَرَضَ‌ مِنْ‌ أَلْسِنَتِكُمُ‌ الذِّكْرَ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واجب فرموده است از زبانهاى شما ذكر و ياد خود را</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ذكر زبانى كافى نيست؛ ذكر زبانى آنگاه مفيد و مؤثر است كه حكايت از قلب</w:t>
      </w:r>
      <w:r>
        <w:rPr>
          <w:rFonts w:eastAsia="IRNazanin" w:cs="IRNazanin"/>
          <w:color w:val="111111"/>
          <w:sz w:val="28"/>
          <w:szCs w:val="28"/>
          <w:lang w:bidi="fa-IR"/>
        </w:rPr>
        <w:t>7</w:t>
      </w:r>
      <w:r>
        <w:rPr>
          <w:rFonts w:eastAsia="IRNazanin" w:cs="IRNazanin"/>
          <w:color w:val="111111"/>
          <w:sz w:val="28"/>
          <w:szCs w:val="28"/>
          <w:rtl w:val="true"/>
          <w:lang w:bidi="fa-IR"/>
        </w:rPr>
        <w:t>.</w:t>
      </w:r>
      <w:bookmarkStart w:id="1251" w:name="pg14760_139451"/>
    </w:p>
    <w:p>
      <w:pPr>
        <w:pStyle w:val="BookText"/>
        <w:rPr/>
      </w:pPr>
      <w:bookmarkEnd w:id="1251"/>
      <w:r>
        <w:rPr>
          <w:rFonts w:ascii="IRNazanin" w:hAnsi="IRNazanin" w:eastAsia="IRNazanin"/>
          <w:color w:val="111111"/>
          <w:sz w:val="28"/>
          <w:sz w:val="28"/>
          <w:szCs w:val="28"/>
          <w:rtl w:val="true"/>
          <w:lang w:bidi="fa-IR"/>
        </w:rPr>
        <w:t>كند و از آن تراوش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وظيفۀ زبان را ذكر و ياد خود قرار داده است كه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و قلب و عمل او هم با آن همراهى كند</w:t>
      </w:r>
      <w:r>
        <w:rPr>
          <w:rFonts w:eastAsia="IRNazanin" w:cs="IRNazanin"/>
          <w:color w:val="111111"/>
          <w:sz w:val="28"/>
          <w:szCs w:val="28"/>
          <w:rtl w:val="true"/>
          <w:lang w:bidi="fa-IR"/>
        </w:rPr>
        <w:t>.</w:t>
      </w:r>
    </w:p>
    <w:p>
      <w:pPr>
        <w:pStyle w:val="Heading3"/>
        <w:numPr>
          <w:ilvl w:val="2"/>
          <w:numId w:val="1"/>
        </w:numPr>
        <w:rPr/>
      </w:pPr>
      <w:bookmarkStart w:id="1252" w:name="__RefHeading___Toc1261630_730472459"/>
      <w:bookmarkStart w:id="1253" w:name="_Toc450"/>
      <w:bookmarkEnd w:id="1252"/>
      <w:r>
        <w:rPr>
          <w:rtl w:val="true"/>
        </w:rPr>
        <w:t>مهم ترين درخواست خدا از بندگان</w:t>
      </w:r>
      <w:bookmarkEnd w:id="1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أَوْصَاكُمْ‌ بِالتَّقْوى‌، وَ جَعَلَهَا مُنْتَهى‌ رِضَاهُ‌ وَ حَاجَتَهُ‌ مِنْ‌ خَلْقِهِ‌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شما را به تقوا سفارش نمود، و آن را نهايت خشنودى خود و خواستۀ خويش از آفريدگانش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به معناى نگاه داشتن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نگاه داشتن حريم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عبارت همۀ ما را سفارش به تقوا كرده و مطالب ديگرى نيز در ادامه دربارۀ تقوا بيان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آيۀ شريفه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يَتَّقِ‌ اللّهَ‌ يَجْعَلْ‌ لَهُ‌ مَخْرَجاً</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كه تقوا و پارسايى پيشه كند خداوند براى او راه بيرون شدنى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انسان بتواند در مشكلات راه برون رفتى پيدا كند و درمانده نشود مسألۀ مهمى است كه مطابق آيه با تقوا حاصل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ما كارهاى خلافى انجام مى دهيم كه نزد وجدان خودمان متوجّه مى شويم كه كار خلاف انجام داده ايم؛ هر چند معمولاً عذر آورده و كارهاى خلافِ‌ خود را توجيه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مورد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الْإِنْسانُ‌ عَلى‌ نَفْسِهِ‌ بَصِيرَةٌ‌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أَلْقى‌ مَعاذِيرَهُ‌</w:t>
      </w:r>
      <w:r>
        <w:rPr>
          <w:rFonts w:eastAsia="IRNazanin" w:cs="IRNazanin"/>
          <w:color w:val="111111"/>
          <w:sz w:val="28"/>
          <w:szCs w:val="28"/>
          <w:rtl w:val="true"/>
          <w:lang w:bidi="fa-IR"/>
        </w:rPr>
        <w:t xml:space="preserve">» </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انسان بر نفس خود بيناست، هرچند بهانه هايش را در ميان آورد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انسان كه كار اشتباه يا معصيتى انجام مى دهد، هرچند در ظاهر و براى</w:t>
      </w:r>
    </w:p>
    <w:p>
      <w:pPr>
        <w:pStyle w:val="BookText"/>
        <w:rPr/>
      </w:pPr>
      <w:r>
        <w:rPr>
          <w:rFonts w:ascii="IRNazanin" w:hAnsi="IRNazanin" w:eastAsia="IRNazanin"/>
          <w:color w:val="111111"/>
          <w:sz w:val="28"/>
          <w:sz w:val="28"/>
          <w:szCs w:val="28"/>
          <w:rtl w:val="true"/>
          <w:lang w:bidi="fa-IR"/>
        </w:rPr>
        <w:t>ديگران عذر مى آورد ولى خودش مى فهمد كه گناه و يا اشتباه كرده است، در نتيجه ممكن است دچار عذاب وجدان شده و ناراحت شود و به دنبال راهى مانند توبه باشد كه بتواند از گناه و تكرار آن جلوگيرى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همان تقواى الهى است كه انسان را حفظ‍‌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تقوا داشته باشد نفسِ‌ خود را كنترل مى كند و به دنبال هواى نفسِ‌ خود نمى رود، ديگر تلاش نمى كند حرف و منطق باطل خود را به كرسى بنشاند، و عُجب و خودخواهى و تكبّر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انسان بى تقوا متكبّر و خودخواه و به دنبال دنياپرستى است و كارهاى زشت و خلاف خود را هميشه توجيه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باعث مى شود انسان از اخلاق زشت چون حسادت، تكبّر، عجب و ديگر صفات رذل و ناپسند عارى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با خدا باشد، قهراً كارهاى خوب و پسنديده به او الهام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ديگران نيز الهام مى گردد ولى كارها و اخلاق زشت آنان باعث مى شود كه به دنبال حق نروند و كارهاى ناپسند خود را توجيه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أَوْصَاكُمْ‌ بِالتَّقْوى‌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خداوند به شما توصيه و سفارش كرده است كه باتقوا باشيد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مُنْتَهى‌ رِضَاهُ‌ وَ حَاجَتَهُ‌ مِنْ‌ خَلْقِهِ‌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تقوا را نهايت رضايتِ‌ خود و نياز خود به خلق و آفريده هايش قرار داده است</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بايد بدانيم كه خداوند هيچ احتياجى به مخلوقات خود و از جمله انسانها ندارد و اين يك تعبيرى است كه به عنوان مسامحه به كار رفته كه در حقيقت اهميت مطلب را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نياز منشأ خواستن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انسانها وقتى به چيزى نياز دارند براى برآورده شدن آن به ديگران مراجعه مى كنند و از آنها مى خواهند تا نيازشان را برطرف سازند، در اينجا هم كه خداوند از مردم خواسته تا تقوا پيشه كنند تعبير به نياز و حاجت شده است؛ در حقيقت مى توانيم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خواسته معنا كنيم</w:t>
      </w:r>
      <w:r>
        <w:rPr>
          <w:rFonts w:eastAsia="IRNazanin" w:cs="IRNazanin"/>
          <w:color w:val="111111"/>
          <w:sz w:val="28"/>
          <w:szCs w:val="28"/>
          <w:rtl w:val="true"/>
          <w:lang w:bidi="fa-IR"/>
        </w:rPr>
        <w:t>.</w:t>
      </w:r>
      <w:bookmarkStart w:id="1254" w:name="pg14760_139453"/>
    </w:p>
    <w:p>
      <w:pPr>
        <w:pStyle w:val="Heading3"/>
        <w:numPr>
          <w:ilvl w:val="2"/>
          <w:numId w:val="1"/>
        </w:numPr>
        <w:rPr/>
      </w:pPr>
      <w:bookmarkStart w:id="1255" w:name="__RefHeading___Toc1261632_730472459"/>
      <w:bookmarkStart w:id="1256" w:name="_Toc451"/>
      <w:bookmarkEnd w:id="1254"/>
      <w:bookmarkEnd w:id="1255"/>
      <w:r>
        <w:rPr>
          <w:rtl w:val="true"/>
        </w:rPr>
        <w:t>حضور در پيشگاه خداوند</w:t>
      </w:r>
      <w:bookmarkEnd w:id="1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الَّذِي أَنْتُمْ‌ بِعَيْنِهِ‌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پاس داريد حريم خدايى را كه شما در ديد چشم او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دنيا اگر مخلوقات خدا و از جمله انسانها مى توانستند، گناهان و كارهاى خلاف خود را از خدا مخفى مى كردند و مى گفتند ما به طور مخفى كارى مى كنيم كه خداوند متوجّه آن نمى شود؛ ولى وقتى انسان در حضور خداوند است و تمام رفتار و گفتار و انديشۀ او در محضر خداست، بايد از او شرم كند و كار خلاف انجام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الَّذِي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حريم خدا را حفظ‍‌ كنيد؛ آن خدايى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بِعَيْنِهِ‌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در ديد چشم او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طور كه توجّه داريد خداوند چشم ندارد؛ پس معناى عبارت اين است كه ما حاضر عند الحق مى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چشم وسيلۀ ديدن و در نتيجه علم پيدا كردن است و با توجّه به اين كه خداوند نسبت به همه چيز علم دارد و همه چيز نزد حضرت حق حضور دارد، از اين معنا تعبير به چشم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اگر شرايطى وجود داشت كه انسان مى توانست كارهاى خود را پنهانى انجام دهد و بعد آنها را انكار كند، شايد مى توانستيم از پيامد معصيت خدا در امان باشيم؛ ولى هنگامى كه ما در حضور خداونديم و او از ما غافل نيست، نبايد كار خلاف انجام دهيم و معصيت او نماييم</w:t>
      </w:r>
      <w:r>
        <w:rPr>
          <w:rFonts w:eastAsia="IRNazanin" w:cs="IRNazanin"/>
          <w:color w:val="111111"/>
          <w:sz w:val="28"/>
          <w:szCs w:val="28"/>
          <w:rtl w:val="true"/>
          <w:lang w:bidi="fa-IR"/>
        </w:rPr>
        <w:t>.</w:t>
      </w:r>
    </w:p>
    <w:p>
      <w:pPr>
        <w:pStyle w:val="Heading3"/>
        <w:numPr>
          <w:ilvl w:val="2"/>
          <w:numId w:val="1"/>
        </w:numPr>
        <w:rPr/>
      </w:pPr>
      <w:bookmarkStart w:id="1257" w:name="__RefHeading___Toc1261634_730472459"/>
      <w:bookmarkStart w:id="1258" w:name="_Toc452"/>
      <w:bookmarkEnd w:id="1257"/>
      <w:r>
        <w:rPr>
          <w:rtl w:val="true"/>
        </w:rPr>
        <w:t>نفوذ و قدرت خداوند بر انسان</w:t>
      </w:r>
      <w:bookmarkEnd w:id="1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نَوَاصِيكُمْ‌ بِيَدِهِ‌، وَ تَقَلُّبُكُمْ‌ فِي قَبْضَتِهِ‌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موهاى پيشانى شما به دست اوست، و نيز دگرگونى شما در قبضۀ او</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مويى گفته مى شود كه در جلوى پيشانى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هنگامى</w:t>
      </w:r>
      <w:bookmarkStart w:id="1259" w:name="pg14760_139454"/>
    </w:p>
    <w:p>
      <w:pPr>
        <w:pStyle w:val="BookText"/>
        <w:rPr/>
      </w:pPr>
      <w:bookmarkEnd w:id="1259"/>
      <w:r>
        <w:rPr>
          <w:rFonts w:ascii="IRNazanin" w:hAnsi="IRNazanin" w:eastAsia="IRNazanin"/>
          <w:color w:val="111111"/>
          <w:sz w:val="28"/>
          <w:sz w:val="28"/>
          <w:szCs w:val="28"/>
          <w:rtl w:val="true"/>
          <w:lang w:bidi="fa-IR"/>
        </w:rPr>
        <w:t>كه مى خواستند كسى را دستگير كنند و به جايى ببرند موى جلوى پيشانى او را مى گرفتند و مى بردند، كه اگر تصميم گرفت فرار يا نافرمانى كند قدرت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علاوه بر اين كه در حضور خداوند هستيد و نمى توانيد كارهاى خود را پنهانى انجام دهيد، در اختيار خداوند و زير نفوذ قدرت او هستيد و كارهاى مختلفى كه انجام مى دهيد و حالات گوناگونى كه پيدا مى كنيد همه در قبضۀ قدرت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نبايستى كارهاى خلاف انجام دهيد و مرتكب معصيت او شويد؛ زيرا خداوند هم علم دارد و هم قدرت و مى تواند شما را به راحتى مجازات كند</w:t>
      </w:r>
      <w:r>
        <w:rPr>
          <w:rFonts w:eastAsia="IRNazanin" w:cs="IRNazanin"/>
          <w:color w:val="111111"/>
          <w:sz w:val="28"/>
          <w:szCs w:val="28"/>
          <w:rtl w:val="true"/>
          <w:lang w:bidi="fa-IR"/>
        </w:rPr>
        <w:t>.</w:t>
      </w:r>
    </w:p>
    <w:p>
      <w:pPr>
        <w:pStyle w:val="Heading3"/>
        <w:numPr>
          <w:ilvl w:val="2"/>
          <w:numId w:val="1"/>
        </w:numPr>
        <w:rPr/>
      </w:pPr>
      <w:bookmarkStart w:id="1260" w:name="__RefHeading___Toc1261636_730472459"/>
      <w:bookmarkStart w:id="1261" w:name="_Toc453"/>
      <w:bookmarkEnd w:id="1260"/>
      <w:r>
        <w:rPr>
          <w:rtl w:val="true"/>
        </w:rPr>
        <w:t>آگاهى خداوند به امور پنهان و آشكار</w:t>
      </w:r>
      <w:bookmarkEnd w:id="1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أَسْرَرْتُمْ‌ عَلِمَهُ‌، وَ إِنْ‌ أَعْلَنْتُمْ‌ كَتَبَهُ‌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داشتيد خدا آن را مى داند، و اگر آشكار نموديد آن را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چيزى را در ذهن خود پنهان كنيد خداوند مى داند و به آن آگاه است؛ و اگر آن را علنى و به طور آشكار انجام دهيد در نامۀ عمل شما ثبت و ضبط‍‌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يَخْفى‌ عَلَيْهِ‌ شَيْ‌ءٌ فِي الْأَرْضِ‌ وَ لا فِي السَّماءِ</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ترديد هيچ چيز، نه در زمين و نه در آسمان، بر خدا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آمده است كه اگر شما كارهاى زشت را فقط‍‌ در ذهن خود آورديد و در نيّت خود گذرانديد ولى در خارج انجام نداديد، خداوند آنها را مى بخشد و به ملائكه نيز دستور مى دهد كه آنها را ننويسند و غمض عين كنند</w:t>
      </w:r>
      <w:r>
        <w:rPr>
          <w:rFonts w:eastAsia="IRNazanin" w:cs="IRNazanin"/>
          <w:color w:val="111111"/>
          <w:sz w:val="28"/>
          <w:szCs w:val="28"/>
          <w:rtl w:val="true"/>
          <w:lang w:bidi="fa-IR"/>
        </w:rPr>
        <w:t>.</w:t>
      </w:r>
      <w:r>
        <w:rPr>
          <w:rStyle w:val="FootnoteAnchor"/>
          <w:rtl w:val="true"/>
        </w:rPr>
        <w:footnoteReference w:id="309"/>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أَسْرَرْتُمْ‌ عَلِمَهُ‌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كارهاى خود را پنهانى و سرّى</w:t>
      </w:r>
      <w:bookmarkStart w:id="1262" w:name="pg14760_139455"/>
    </w:p>
    <w:p>
      <w:pPr>
        <w:pStyle w:val="BookText"/>
        <w:rPr/>
      </w:pPr>
      <w:bookmarkEnd w:id="1262"/>
      <w:r>
        <w:rPr>
          <w:rFonts w:ascii="IRNazanin" w:hAnsi="IRNazanin" w:eastAsia="IRNazanin"/>
          <w:color w:val="111111"/>
          <w:sz w:val="28"/>
          <w:sz w:val="28"/>
          <w:szCs w:val="28"/>
          <w:rtl w:val="true"/>
          <w:lang w:bidi="fa-IR"/>
        </w:rPr>
        <w:t xml:space="preserve">انجام دهيد خدا مى داند؛ يا اگر چيزى را در ذهن خود پنهان كنيد خدا به آن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أَعْلَنْتُمْ‌ كَتَبَهُ‌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آن را آشكارا انجام دهيد خدا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ممكن است سؤال كنيد كه مگر خداوند دست به قلم است كه هر چيزى را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ملائكة اللّه كه جنود و لشكريان الهى هستند مى نويسند، ولى نسبت نوشتن را به خداوند هم مى توان داد؛ زيرا جنود و يا ملائكة اللّه واسطه و وسيلۀ اين كار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قبض روح كه در قرآن يك بار به طور مستقيم به خداوند نسبت داده شده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يَتَوَفَّى الْأَنْفُسَ‌ حِينَ‌ مَوْتِها</w:t>
      </w:r>
      <w:r>
        <w:rPr>
          <w:rFonts w:eastAsia="IRNazanin" w:cs="IRNazanin"/>
          <w:color w:val="111111"/>
          <w:sz w:val="28"/>
          <w:szCs w:val="28"/>
          <w:rtl w:val="true"/>
          <w:lang w:bidi="fa-IR"/>
        </w:rPr>
        <w:t xml:space="preserve">» </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كه جانها را به هنگام مرگ آنها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ديگر به فرشتۀ مرگ نسبت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يَتَوَفّاكُمْ‌ مَلَكُ‌ الْمَوْتِ‌ الَّذِي وُكِّلَ‌ بِكُمْ‌</w:t>
      </w:r>
      <w:r>
        <w:rPr>
          <w:rFonts w:eastAsia="IRNazanin" w:cs="IRNazanin"/>
          <w:color w:val="111111"/>
          <w:sz w:val="28"/>
          <w:szCs w:val="28"/>
          <w:rtl w:val="true"/>
          <w:lang w:bidi="fa-IR"/>
        </w:rPr>
        <w:t xml:space="preserve">» </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فرشتۀ مرگ كه بر شما گماشته شده است جان شما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 مى توان نوشتن اعمال و ثبت و ضبط‍‌ آنها را مستقيماً به خداوند و يا غيرمستقيم به ملائكۀ الهى نسبت داد</w:t>
      </w:r>
      <w:r>
        <w:rPr>
          <w:rFonts w:eastAsia="IRNazanin" w:cs="IRNazanin"/>
          <w:color w:val="111111"/>
          <w:sz w:val="28"/>
          <w:szCs w:val="28"/>
          <w:rtl w:val="true"/>
          <w:lang w:bidi="fa-IR"/>
        </w:rPr>
        <w:t>.</w:t>
      </w:r>
    </w:p>
    <w:p>
      <w:pPr>
        <w:pStyle w:val="Heading3"/>
        <w:numPr>
          <w:ilvl w:val="2"/>
          <w:numId w:val="1"/>
        </w:numPr>
        <w:rPr/>
      </w:pPr>
      <w:bookmarkStart w:id="1263" w:name="__RefHeading___Toc1261638_730472459"/>
      <w:bookmarkStart w:id="1264" w:name="_Toc454"/>
      <w:bookmarkEnd w:id="1263"/>
      <w:r>
        <w:rPr>
          <w:rtl w:val="true"/>
        </w:rPr>
        <w:t>فرشتگان نگاهبان</w:t>
      </w:r>
      <w:bookmarkEnd w:id="1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وَكَّلَ‌ بِكُمْ‌ حَفَظَةً‌ كِراماً لا يُسْقِطُونَ‌ حَقّاً، وَ لا يُثْبِتُونَ‌ باطِلاً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نگهبانان بزرگوارى را بر شما گماشته است كه حقى را از قلم نمى اندازند و باطلى را ثبت نمى كنند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كه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آقا طلبه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است؛ زيرا اين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اينجا به معناى بزرگوار آمده است</w:t>
      </w:r>
      <w:r>
        <w:rPr>
          <w:rFonts w:eastAsia="IRNazanin" w:cs="IRNazanin"/>
          <w:color w:val="111111"/>
          <w:sz w:val="28"/>
          <w:szCs w:val="28"/>
          <w:rtl w:val="true"/>
          <w:lang w:bidi="fa-IR"/>
        </w:rPr>
        <w:t>.</w:t>
      </w:r>
      <w:bookmarkStart w:id="1265" w:name="pg14760_139456"/>
    </w:p>
    <w:p>
      <w:pPr>
        <w:pStyle w:val="BookText"/>
        <w:rPr/>
      </w:pPr>
      <w:bookmarkEnd w:id="1265"/>
      <w:r>
        <w:rPr>
          <w:rFonts w:ascii="IRNazanin" w:hAnsi="IRNazanin" w:eastAsia="IRNazanin"/>
          <w:color w:val="111111"/>
          <w:sz w:val="28"/>
          <w:sz w:val="28"/>
          <w:szCs w:val="28"/>
          <w:rtl w:val="true"/>
          <w:lang w:bidi="fa-IR"/>
        </w:rPr>
        <w:t>اين عبارت در حقيقت جواب سؤالى است كه مطرح شد و پاسخ آن را هم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اين است كه مگر خداوند قلم به دست گرفته و اعمال بندگان خود را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ملائكه و فرشتگانى كه بر شما گماشته شده اند و سمت راست و چپ شما مى باشند اعمال و رفتار و گفتار شما را مى نويسند و ثبت و ضبط‍‌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وَكَّلَ‌ بِكُمْ‌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تحقيق خداوند بر شما گماشته و نگهبان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حَفَظَةً‌ كِرَاماً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نگهبانان بزرگوارى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يُسْقِطُونَ‌ حَقّاً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حقى را ساقط‍‌ نمى كنند و از قلم نمى اندازند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يُثْبِتُونَ‌ بَاطِلاً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هيچ باطلى را ثبت نمى كنند و نمى 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فرشتگان بزرگوار هستند؛ بنابراين هيچ گاه به ضرر شما كارى انجام نمى دهند و مانند بعضى ها در دنيا نمى خواهند پرونده سازى كنند و حرف باطل و يا كارى را كه انجام نداده ايد به شما نسبت دهند و آن را در نامۀ اعمال شما ثبت و ضبط‍‌ نمايند</w:t>
      </w:r>
      <w:r>
        <w:rPr>
          <w:rFonts w:eastAsia="IRNazanin" w:cs="IRNazanin"/>
          <w:color w:val="111111"/>
          <w:sz w:val="28"/>
          <w:szCs w:val="28"/>
          <w:rtl w:val="true"/>
          <w:lang w:bidi="fa-IR"/>
        </w:rPr>
        <w:t>.</w:t>
      </w:r>
    </w:p>
    <w:p>
      <w:pPr>
        <w:pStyle w:val="Heading3"/>
        <w:numPr>
          <w:ilvl w:val="2"/>
          <w:numId w:val="1"/>
        </w:numPr>
        <w:rPr/>
      </w:pPr>
      <w:bookmarkStart w:id="1266" w:name="__RefHeading___Toc1261640_730472459"/>
      <w:bookmarkStart w:id="1267" w:name="_Toc455"/>
      <w:bookmarkEnd w:id="1266"/>
      <w:r>
        <w:rPr>
          <w:rtl w:val="true"/>
        </w:rPr>
        <w:t>آثار تقوا در دنيا</w:t>
      </w:r>
      <w:bookmarkEnd w:id="1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مَنْ‌ يَتَّقِ‌ اللَّهَ‌ يَجْعَلْ‌ لَهُ‌ مَخْرَجاً مِنَ‌ الْفِتَنِ‌، وَ نُوراً مِنَ‌ الظُّلَمِ‌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بدانيد همانا كسى كه حريم الهى را پاس مى دارد خداوند براى او قرار مى دهد راه بيرون شدن از فتنه ها را، و روشنايى از تاريكى ها را</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عبارت حضرت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تقوا داشته باشد و حريم خدا را حفظ‍‌ نمايد، خداوند جاى بيرون شدن از فتنه ها را به او نشان مى دهد؛ بنابراين در فتنه ها فريب نمى خورد و حق را تشخيص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آيات قرآن همين تعبير با اندك تفاوتى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يك آيه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يَتَّقِ‌ اللّهَ‌ يَجْعَلْ‌ لَهُ‌ مَخْرَجاً</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از خداوند پروا كند، خداوند براى او راه بيرون شدنى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آيۀ ديگرى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إِنْ‌ تَتَّقُوا اللّهَ‌ يَجْعَلْ‌ لَكُمْ‌ فُرْقاناً</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 اگر از خداوند پروا كنيد، براى شما جدا كنندۀ حق از باطل قرار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روحيه اى كه فارق بين حق و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تقوا آثار مثبتى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آثار مثبت تقوا اين است كه خداوند روحيه اى در انسان باتقوا قرار مى دهد كه بتواند حق را از باطل تشخيص دهد و ديگر كارهاى خلاف و معصيت هاى خود را توجيه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انسان باتقوا شد از حسادت ها، تكبّرها، خودخواهى ها و ديگر صفات ناپسند رهايى مى يابد و توجيه گر كارهاى خلاف و ناشايستۀ خود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اهل تقوا، اهل دنيا قرار دارند كه كارهاى خلاف انجام مى دهند سپس توجيه كرده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اى نبود، يا مصلحت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مى داند كار او خلاف و معصيت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باعث مى شود كه انسان نفس خود را پاك نگه دارد و از تمام ملكات زشت و روحيات توجيه گرى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حق را از باطل كاملاً تشخيص مى دهد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 مَنْ‌ يَتَّقِ‌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بدانيد كسى كه حريم خدا را حفظ‍‌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يَجْعَلْ‌ لَهُ‌ مَخْرَجاً مِنَ‌ الْفِتَنِ‌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براى او راه خارج شدن از فتنه ها را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فتنه ها سبب گول خوردن اين آدم نمى شود؛ فريب نمى خورد و در فتنه ها حق را تشخيص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نُوراً مِنَ‌ الظُّلَمِ‌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همچنين خدا نورى براى نجات و رهايى از تاريكى ها براى او قرار مى دهد كه در تاريكى فتنه ها حق را از باطل تشخيص مى دهد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1268" w:name="pg14760_139458"/>
    </w:p>
    <w:p>
      <w:pPr>
        <w:pStyle w:val="Heading3"/>
        <w:numPr>
          <w:ilvl w:val="2"/>
          <w:numId w:val="1"/>
        </w:numPr>
        <w:rPr/>
      </w:pPr>
      <w:bookmarkStart w:id="1269" w:name="__RefHeading___Toc1261642_730472459"/>
      <w:bookmarkStart w:id="1270" w:name="_Toc456"/>
      <w:bookmarkEnd w:id="1268"/>
      <w:bookmarkEnd w:id="1269"/>
      <w:r>
        <w:rPr>
          <w:rtl w:val="true"/>
        </w:rPr>
        <w:t>آثار تقوا در آخرت</w:t>
      </w:r>
      <w:bookmarkEnd w:id="1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يُخْلِدْهُ‌ فِيمَا اشْتَهَتْ‌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جاودان مى دارد در آنچه آرزو كرد نفس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روز قيامت شما را در جايى وارد مى كند كه خواهان آن هستيد، و به شما آنچه را كه مى خواهيد عطا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در اين باره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فِيها ما تَشْتَهِيهِ‌ الْأَنْفُسُ‌ وَ تَلَذُّ الْأَعْيُنُ‌</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آنجا هرچه دلها آن را بخواهند و ديدگان آن را بپسندند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يُخْلِدْهُ‌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خداوند اين شخص را جاودان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اشْتَهَتْ‌ نَفْسُهُ‌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آنچه نفس او اشتهاى آن را دارد و مى 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يُنْزِلْهُ‌ مَنْزِلَةَ‌ الْكَرَامَةِ‌ عِنْدَهُ‌، فِي دَارٍ اصْطَنَعَهَا لِنَفْسِهِ‌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نزد خود در مرتبۀ بزرگوارى جاى مى دهد، در سرايى كه آن را ساخت از براى ذات خويش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إصطنع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تاء قلب به طاء شده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ساختن مى آيد</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انسان بخواهد مهمان خود را خيلى احترام كند، او را در منزل و جاى اختصاصى خود وارد مى كند و از غذايى كه خود دوست دارد و يا مى داند مهمان آن غذا را بيشتر دوست دارد برايش تهيه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نيز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اهل تقوا را در منزل كرامت و جايگاهى كه براى خود ساخته و انتخاب كرده است جاى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مى دانيم خداوند منزل ندارد، اين عبارت كنايه از اهميت دادن خداوند به افراد باتقوا مى باشد</w:t>
      </w:r>
      <w:r>
        <w:rPr>
          <w:rFonts w:eastAsia="IRNazanin" w:cs="IRNazanin"/>
          <w:color w:val="111111"/>
          <w:sz w:val="28"/>
          <w:szCs w:val="28"/>
          <w:rtl w:val="true"/>
          <w:lang w:bidi="fa-IR"/>
        </w:rPr>
        <w:t>.</w:t>
      </w:r>
      <w:bookmarkStart w:id="1271" w:name="pg14760_139459"/>
    </w:p>
    <w:p>
      <w:pPr>
        <w:pStyle w:val="BookText"/>
        <w:rPr/>
      </w:pPr>
      <w:bookmarkEnd w:id="12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يُنْزِلْهُ‌ مَنْزِلَةَ‌ الْكَرَامَةِ‌ عِنْدَهُ‌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خداوند نازل مى كند و فرود مى آورد اين شخص باتقوا را در منزل كرامتِ‌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دَارٍ اصْطَنَعَهَا لِنَفْسِهِ‌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خانه و بهشتى كه خدا آن را براى خود ساخته و مورد توجّه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منزل و جايگاه مانند دنيا نيست كه خداوند براى آن ارزش قائل نشده است</w:t>
      </w:r>
      <w:r>
        <w:rPr>
          <w:rFonts w:eastAsia="IRNazanin" w:cs="IRNazanin"/>
          <w:color w:val="111111"/>
          <w:sz w:val="28"/>
          <w:szCs w:val="28"/>
          <w:rtl w:val="true"/>
          <w:lang w:bidi="fa-IR"/>
        </w:rPr>
        <w:t>.</w:t>
      </w:r>
    </w:p>
    <w:p>
      <w:pPr>
        <w:pStyle w:val="Heading3"/>
        <w:numPr>
          <w:ilvl w:val="2"/>
          <w:numId w:val="1"/>
        </w:numPr>
        <w:rPr/>
      </w:pPr>
      <w:bookmarkStart w:id="1272" w:name="__RefHeading___Toc1261644_730472459"/>
      <w:bookmarkStart w:id="1273" w:name="_Toc457"/>
      <w:bookmarkEnd w:id="1272"/>
      <w:r>
        <w:rPr>
          <w:rtl w:val="true"/>
        </w:rPr>
        <w:t>وصف بهشت و جايگاه اهل تقوا</w:t>
      </w:r>
      <w:bookmarkEnd w:id="1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ظِلُّهَا عَرْشُهُ‌، وَ نُورُهَا بَهْجَتُهُ‌، وَ زُوَّارُهَا مَلائِكَتُهُ‌، وَ رُفَقَاؤُهَا رُسُلُهُ‌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سايۀ آن سرا عرش خداوند است، و نور آن نيكويى اوست، و زائران آن فرشتگان الهى هستند، و همدمانش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شرح كنندگان نهج البلاغه از اين عبارت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ظِلُّهَا عَرْشُهُ‌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سايۀ آن بهشت، عرش خداوند است، استفاده كرده اند كه پس بهشت در عرش خداست و عرش خدا هم بالاى آسمانها مى باشد</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بعضى هم بهشت را در آسمانها دانسته اند و جايگاه جهنم را در قعر زمين و يا در زمين هفتم بيان كرده اند</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كه به نظر ما هيچ كدام از اين سخنان و احتمالات درست نيست، زيرا زمين و خورشيد و ماه و كهكشانها همه از عالم طبيعت است؛ در صورتى كه عالم برزخ فوق عالم طبيعت، و عالم قيامت نيز فوق عالم برزخ مى باشد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از روايات آمده است كه خداوند خواب را بر انسانها مسلط‍‌ فرمود تا عالم برزخ را تا حدودى درك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اين طور است كه بدن شما زير پتو قرار دارد، ولى خواب مى بينيد كه در يك باغ گردش مى كنيد و لذّت مى بريد و يا اين كه توسط‍‌ فرد يا عده اى اذيّت و آزار مى شويد؛ و پس از بيدارى خوشحال مى شويد كه خوب شد از اذيّت و آزار اين عده نجات پيدا كرديد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انسانيتِ‌ انسان به اين بدن نيست، بلكه انسانيتِ‌ انسان به روح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روح بدون بدن نيست و در هر مرحله اى كه باشد بدن دارد، ولى بدنها تفاوت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بدنى كه در اين عالم هست بدن طبيعى است، و بدنى كه در خواب به وسيلۀ آن حركت مى كنيد بدن مثالى است و غير از اين بدن طبيعى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 ممكن است سؤال شود كه آيا نعمت هاى بهشت مادّى است‌؟ 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مادّى به اين معنا نيست كه مانند نعمت هاى اين عالم داراى عنصر مادّى و طبيعى باشند؛ ولى به هر حال نعمت هاى بهشتى داراى جسم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مثلاً حورالعين وجود دارد، حورالعينى كه جسم دارد، اما به هر حال اجسام آنجا غير از اين مادّه و طبيعت است كه در اين عالم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همان طور كه عرض كرديم عالم برزخ فوق عالم طبيعت است و عالم قيامت هم فوق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آخرت يا بهشت و جهنم نيز اجسام وجود دارند و ما به معاد جسمانى معتقديم، ولى لازم نيست كه اجسام آن از عالم طبيعت باشد، و گرنه آن عالم نيز همان دنيا مى شد؛ در صورتى كه دنيا با آخرت تفاوت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 بعضى از شرح كنندگان نهج البلاغه از اين عبارتِ‌ حضرت استفاده كرده اند كه بهشت بالاى آسمانهاست چون عرش خدا بالاى آسمانهاست؛ يك مقدار كم لطفى كرده اند؛ زيرا سنخ عالم قيامت و بهشت و جهنم و برزخ غير از عالم مادّى است و از عالم ديگرى مى باشد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كسى در تأييد اين مطلب بگويد هنگامى كه رسول خدا صلى الله عليه و آله و سلم به معراج رفتند، بهشت كه در آسمانها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 به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بالا رفتن طبيعى است، مانند همين هواپيماها و يا سفينه هاى فضايى كه اگر كسى اين طور بالا برود و مثلاً به خورشيد برسد ذوب مى شود يا زندگى در برخى كرات غيرممكن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نمى توان پذيرفت كه بهشت در آسمان طبيعى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اگر بهشت در آسمانها بود، وقتى كه خورشيد خاموش</w:t>
      </w:r>
    </w:p>
    <w:p>
      <w:pPr>
        <w:pStyle w:val="BookText"/>
        <w:rPr/>
      </w:pPr>
      <w:r>
        <w:rPr>
          <w:rFonts w:ascii="IRNazanin" w:hAnsi="IRNazanin" w:eastAsia="IRNazanin"/>
          <w:color w:val="111111"/>
          <w:sz w:val="28"/>
          <w:sz w:val="28"/>
          <w:szCs w:val="28"/>
          <w:rtl w:val="true"/>
          <w:lang w:bidi="fa-IR"/>
        </w:rPr>
        <w:t>شده و كرات آسمانى از بين مى روند بهشت چه مى شود؟ 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الشَّمْسُ‌ كُوِّرَتْ‌</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خورشيد در هم پيچيده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قيامت، خورشيد و ماه و زمين و همۀ اين جهانِ‌ طبيعت در هم پيچيده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بالا رفتنى كه عرض شد يك بالا رفتن معنوى هم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در معراج خود از نظر معنوى بالا رفت؛ كه ظاهراً با جسم برزخى هم بايد باشد؛ در نتيجه بهشت و جهنم را در آن عالم 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ظِلُّهَا عَرْشُهُ‌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سايۀ آن بهشت عرش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كاملاً زير نفوذ قدرت خداوند است و بنابراين بهشتيان را هيچ چيزى اذيّت و آزار نمى 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نُورُهَا بَهْجَتُهُ‌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نور آن، حُسن و زيبايى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نور آسمانها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ديگرى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وُجُوهٌ‌ يَوْمَئِذٍ ناضِرَةٌ‌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رَبِّها ناظِرَةٌ‌</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چنين روز چهره هايى تازه و خرّم هستند، به سوى پروردگار خود نظاره 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گروهى به سوى پروردگار خود مى نگرند، به معناى نگريستن با چشم نيست؛ بلكه به اين معناست كه غرق در مشاهدۀ خدا و فناى فى اللّه مى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زُوَّارُهَا مَلائِكَتُهُ‌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ملاقات كنندگانِ‌ بهشت فرشتگان الهى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رُفَقَاؤُهَا رُسُلُهُ‌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فرستادگان و پيامبران خدا دوستان آن هستند براى كسانى كه در بهشت جا گرفته اند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274" w:name="pg14760_139462"/>
    </w:p>
    <w:p>
      <w:pPr>
        <w:pStyle w:val="Heading2"/>
        <w:numPr>
          <w:ilvl w:val="1"/>
          <w:numId w:val="1"/>
        </w:numPr>
        <w:rPr/>
      </w:pPr>
      <w:bookmarkStart w:id="1275" w:name="__RefHeading___Toc1261646_730472459"/>
      <w:bookmarkStart w:id="1276" w:name="_Toc458"/>
      <w:bookmarkEnd w:id="1274"/>
      <w:bookmarkEnd w:id="1275"/>
      <w:r>
        <w:rPr>
          <w:rtl w:val="true"/>
        </w:rPr>
        <w:t>(</w:t>
      </w:r>
      <w:r>
        <w:rPr>
          <w:rtl w:val="true"/>
        </w:rPr>
        <w:t xml:space="preserve">درس </w:t>
      </w:r>
      <w:r>
        <w:rPr/>
        <w:t>320</w:t>
      </w:r>
      <w:r>
        <w:rPr>
          <w:rtl w:val="true"/>
        </w:rPr>
        <w:t xml:space="preserve">) - </w:t>
      </w:r>
      <w:r>
        <w:rPr>
          <w:rtl w:val="true"/>
        </w:rPr>
        <w:t xml:space="preserve">خطبۀ </w:t>
      </w:r>
      <w:r>
        <w:rPr/>
        <w:t>183</w:t>
      </w:r>
      <w:r>
        <w:rPr>
          <w:rtl w:val="true"/>
        </w:rPr>
        <w:t xml:space="preserve"> (</w:t>
      </w:r>
      <w:r>
        <w:rPr>
          <w:rtl w:val="true"/>
        </w:rPr>
        <w:t>قسمت چهارم</w:t>
      </w:r>
      <w:r>
        <w:rPr>
          <w:rtl w:val="true"/>
        </w:rPr>
        <w:t>)</w:t>
      </w:r>
      <w:bookmarkEnd w:id="1276"/>
    </w:p>
    <w:p>
      <w:pPr>
        <w:pStyle w:val="Heading3"/>
        <w:numPr>
          <w:ilvl w:val="2"/>
          <w:numId w:val="1"/>
        </w:numPr>
        <w:rPr/>
      </w:pPr>
      <w:bookmarkStart w:id="1277" w:name="__RefHeading___Toc1261648_730472459"/>
      <w:bookmarkStart w:id="1278" w:name="_Toc459"/>
      <w:bookmarkEnd w:id="1277"/>
      <w:r>
        <w:rPr>
          <w:rtl w:val="true"/>
        </w:rPr>
        <w:t>اشاره</w:t>
      </w:r>
      <w:bookmarkEnd w:id="1278"/>
    </w:p>
    <w:p>
      <w:pPr>
        <w:pStyle w:val="BookText"/>
        <w:rPr/>
      </w:pPr>
      <w:r>
        <w:rPr>
          <w:rFonts w:ascii="Amiri" w:hAnsi="Amiri" w:eastAsia="Amiri" w:cs="Amiri"/>
          <w:color w:val="111111"/>
          <w:sz w:val="28"/>
          <w:sz w:val="28"/>
          <w:szCs w:val="28"/>
          <w:rtl w:val="true"/>
          <w:lang w:bidi="ar-SA"/>
        </w:rPr>
        <w:t>به سوى آخرت بشتابيد</w:t>
      </w:r>
    </w:p>
    <w:p>
      <w:pPr>
        <w:pStyle w:val="BookText"/>
        <w:rPr/>
      </w:pPr>
      <w:r>
        <w:rPr>
          <w:rFonts w:ascii="IRNazanin" w:hAnsi="IRNazanin" w:eastAsia="IRNazanin"/>
          <w:color w:val="111111"/>
          <w:sz w:val="28"/>
          <w:sz w:val="28"/>
          <w:szCs w:val="28"/>
          <w:rtl w:val="true"/>
          <w:lang w:bidi="fa-IR"/>
        </w:rPr>
        <w:t xml:space="preserve">چرا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p>
    <w:p>
      <w:pPr>
        <w:pStyle w:val="BookText"/>
        <w:rPr/>
      </w:pPr>
      <w:r>
        <w:rPr>
          <w:rFonts w:ascii="Amiri" w:hAnsi="Amiri" w:eastAsia="Amiri" w:cs="Amiri"/>
          <w:color w:val="111111"/>
          <w:sz w:val="28"/>
          <w:sz w:val="28"/>
          <w:szCs w:val="28"/>
          <w:rtl w:val="true"/>
          <w:lang w:bidi="ar-SA"/>
        </w:rPr>
        <w:t>توجيه مؤلف منهاج البراعة، و نقد آن</w:t>
      </w:r>
    </w:p>
    <w:p>
      <w:pPr>
        <w:pStyle w:val="BookText"/>
        <w:rPr/>
      </w:pPr>
      <w:r>
        <w:rPr>
          <w:rFonts w:ascii="IRNazanin" w:hAnsi="IRNazanin" w:eastAsia="IRNazanin"/>
          <w:color w:val="111111"/>
          <w:sz w:val="28"/>
          <w:sz w:val="28"/>
          <w:szCs w:val="28"/>
          <w:rtl w:val="true"/>
          <w:lang w:bidi="fa-IR"/>
        </w:rPr>
        <w:t>لزوم آماده شدن براى آخرت</w:t>
      </w:r>
    </w:p>
    <w:p>
      <w:pPr>
        <w:pStyle w:val="BookText"/>
        <w:rPr/>
      </w:pPr>
      <w:r>
        <w:rPr>
          <w:rFonts w:ascii="Amiri" w:hAnsi="Amiri" w:eastAsia="Amiri" w:cs="Amiri"/>
          <w:color w:val="111111"/>
          <w:sz w:val="28"/>
          <w:sz w:val="28"/>
          <w:szCs w:val="28"/>
          <w:rtl w:val="true"/>
          <w:lang w:bidi="ar-SA"/>
        </w:rPr>
        <w:t>مسافر بودن انسان در دنيا</w:t>
      </w:r>
    </w:p>
    <w:p>
      <w:pPr>
        <w:pStyle w:val="BookText"/>
        <w:rPr/>
      </w:pPr>
      <w:r>
        <w:rPr>
          <w:rFonts w:ascii="IRNazanin" w:hAnsi="IRNazanin" w:eastAsia="IRNazanin"/>
          <w:color w:val="111111"/>
          <w:sz w:val="28"/>
          <w:sz w:val="28"/>
          <w:szCs w:val="28"/>
          <w:rtl w:val="true"/>
          <w:lang w:bidi="fa-IR"/>
        </w:rPr>
        <w:t>دگرگونى بدن در طول حيات</w:t>
      </w:r>
    </w:p>
    <w:p>
      <w:pPr>
        <w:pStyle w:val="BookText"/>
        <w:rPr/>
      </w:pPr>
      <w:r>
        <w:rPr>
          <w:rFonts w:ascii="IRNazanin" w:hAnsi="IRNazanin" w:eastAsia="IRNazanin"/>
          <w:color w:val="111111"/>
          <w:sz w:val="28"/>
          <w:sz w:val="28"/>
          <w:szCs w:val="28"/>
          <w:rtl w:val="true"/>
          <w:lang w:bidi="fa-IR"/>
        </w:rPr>
        <w:t>ناتوانى انسان در برابر عذاب</w:t>
      </w:r>
    </w:p>
    <w:p>
      <w:pPr>
        <w:pStyle w:val="BookText"/>
        <w:rPr/>
      </w:pPr>
      <w:r>
        <w:rPr>
          <w:rFonts w:ascii="Amiri" w:hAnsi="Amiri" w:eastAsia="Amiri" w:cs="Amiri"/>
          <w:color w:val="111111"/>
          <w:sz w:val="28"/>
          <w:sz w:val="28"/>
          <w:szCs w:val="28"/>
          <w:rtl w:val="true"/>
          <w:lang w:bidi="ar-SA"/>
        </w:rPr>
        <w:t>توصيف دوزخ</w:t>
      </w:r>
    </w:p>
    <w:p>
      <w:pPr>
        <w:pStyle w:val="BookText"/>
        <w:rPr/>
      </w:pPr>
      <w:r>
        <w:rPr>
          <w:rFonts w:ascii="Amiri" w:hAnsi="Amiri" w:eastAsia="Amiri" w:cs="Amiri"/>
          <w:color w:val="111111"/>
          <w:sz w:val="28"/>
          <w:sz w:val="28"/>
          <w:szCs w:val="28"/>
          <w:rtl w:val="true"/>
          <w:lang w:bidi="ar-SA"/>
        </w:rPr>
        <w:t>هشدار به كهنسالان</w:t>
      </w:r>
    </w:p>
    <w:p>
      <w:pPr>
        <w:pStyle w:val="BookText"/>
        <w:rPr/>
      </w:pPr>
      <w:r>
        <w:rPr>
          <w:rFonts w:ascii="IRNazanin" w:hAnsi="IRNazanin" w:eastAsia="IRNazanin"/>
          <w:color w:val="111111"/>
          <w:sz w:val="28"/>
          <w:sz w:val="28"/>
          <w:szCs w:val="28"/>
          <w:rtl w:val="true"/>
          <w:lang w:bidi="fa-IR"/>
        </w:rPr>
        <w:t>تجسم اعمال</w:t>
      </w:r>
    </w:p>
    <w:p>
      <w:pPr>
        <w:pStyle w:val="BookText"/>
        <w:rPr/>
      </w:pPr>
      <w:r>
        <w:rPr>
          <w:rFonts w:ascii="IRNazanin" w:hAnsi="IRNazanin" w:eastAsia="IRNazanin"/>
          <w:color w:val="111111"/>
          <w:sz w:val="28"/>
          <w:sz w:val="28"/>
          <w:szCs w:val="28"/>
          <w:rtl w:val="true"/>
          <w:lang w:bidi="fa-IR"/>
        </w:rPr>
        <w:t>لزوم بهره بردارى از فرصت ها</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راههاى نجات نفس از گرفتارى قيامت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فَبَادِرُوا الْمَعادَ، وَ سَابِقُوا الْآجَالَ‌، فَإِنَّ‌ النَّاسَ‌ يُوشِكُ‌ أَنْ‌ يَنْقَطِعَ‌ بِهِمُ‌ الْأَمَلُ‌، وَ يَرْهَقَهُمُ‌ الْأَجَلُ‌، وَ يُسَدَّ عَنْهُمْ‌ بَابُ‌ التَّوْبَةِ‌، فَقَدْ أَصْبَحْتُمْ‌ فِي مِثْلِ‌ مَا سَأَلَ‌ إِلَيْهِ‌ الرَّجْعَةَ‌ مَنْ‌ كَانَ‌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بَنُو سَبِيلٍ‌ عَلى‌ سَفَرٍ مِنْ‌ دَارٍ لَيْسَتْ‌ بِدَارِكُمْ‌، وَ قَدْ أُوذِنْتُمْ‌ مِنْهَا بِالْإِرْتِحَالِ‌، وَ أُمِرْتُمْ‌ فِيهَا بِالزَّادِ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أَنَّهُ‌ لَيْسَ‌ لِهذَا الْجِلْدِ الرَّقِيقِ‌ صَبْرٌ عَلَى النَّارِ، فَارْحَمُوا نُفُوسَكُمْ‌ فَإِنَّكُمْ‌ قَدْ جَرَّبْتُمُوهَا فِي مَصَائِبِ‌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أَفَرَأَيْتُمْ‌ جَزَعَ‌ أَحَدِكُمْ‌ مِنَ‌ الشَّوْكَةِ‌ تُصِيبُهُ‌، وَ الْعَثْرَةِ‌ تُدْمِيهِ‌، وَ الرَّمْضَاءِ تُحْرِقُهُ‌؟ فَكَيْفَ‌ إِذَا كَانَ‌ بَيْنَ‌ طَابَقَيْنِ‌ مِنْ‌ نَارٍ ضَجِيعَ‌ حَجَرٍ وَ قَرِينَ‌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أَعَلِمْتُمْ‌ أَنَّ‌ مَالِكاً إِذَا غَضِبَ‌ عَلَى النَّارِ حَطَمَ‌ بَعْضُهَا بَعْضاً لِغَضَبِهِ‌، وَ إِذَا زَجَرَهَا تَوَثَّبَتْ‌ بَيْنَ‌ أَبْوَابِهَا جَزَعاً مِنْ‌ زَجْرَتِهِ‌؟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الْيَفَنُ‌ الْكَبِيرُ الَّذِي قَدْ لَهَزَهُ‌ الْقَتِيرُ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إِذَا الْتَحَمَتْ‌ أَطْوَاقُ‌ النَّارِ بِعِظَامِ‌ الْأَعْنَاقِ‌، وَ نَشِبَتِ‌ الْجَوَامِعُ‌ حَتّى‌ أَكَلَتْ‌ لُحُومَ‌ السَّوَاعِدِ؟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مَعْشَرَ الْعِبَادِ، وَ أَنْتُمْ‌ سَالِمُونَ‌ فِى الصِّحَّةِ‌ قَبْلَ‌ السَّقَمِ‌، وَ فِى الْفُسْحَةِ‌ قَبْلَ‌ الضِّيقِ‌، فَاسْعَوْا فِي فَكَاكِ‌ رِقَابِكُمْ‌ مِنْ‌ قَبْلِ‌ أَنْ‌ تُغْلَقَ‌ رَهَائِنُهَا، أَسْهِرُوا عُيُونَكُمْ‌، وَ أَضْمِرُوا بُطُونَكُمْ‌، وَاسْتَعْمِلُوا أَقْدَامَكُمْ‌</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خطبه اى كه آن را در چند درس گذشته شروع كرديم و در اين درس نيز ادامه مى دهيم يكى از خطبه هاى نسبتاً مفصّل نهج البلاغه است كه قسمت اعظم آن اخلاقى</w:t>
      </w:r>
      <w:bookmarkStart w:id="1279" w:name="pg14760_139465"/>
    </w:p>
    <w:p>
      <w:pPr>
        <w:pStyle w:val="BookText"/>
        <w:rPr/>
      </w:pPr>
      <w:bookmarkEnd w:id="1279"/>
      <w:r>
        <w:rPr>
          <w:rFonts w:ascii="IRNazanin" w:hAnsi="IRNazanin" w:eastAsia="IRNazanin"/>
          <w:color w:val="111111"/>
          <w:sz w:val="28"/>
          <w:sz w:val="28"/>
          <w:szCs w:val="28"/>
          <w:rtl w:val="true"/>
          <w:lang w:bidi="fa-IR"/>
        </w:rPr>
        <w:t>و پند و نصيحت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پايان درس گذشته شرح داديم دربارۀ تقوا و آثار آن در دنيا و آخرت بود؛ كه حضرت عليه السلام در ادامه مطالبى را دربارۀ آخرت و معاد مى فرمايند</w:t>
      </w:r>
      <w:r>
        <w:rPr>
          <w:rFonts w:eastAsia="IRNazanin" w:cs="IRNazanin"/>
          <w:color w:val="111111"/>
          <w:sz w:val="28"/>
          <w:szCs w:val="28"/>
          <w:rtl w:val="true"/>
          <w:lang w:bidi="fa-IR"/>
        </w:rPr>
        <w:t>.</w:t>
      </w:r>
    </w:p>
    <w:p>
      <w:pPr>
        <w:pStyle w:val="Heading3"/>
        <w:numPr>
          <w:ilvl w:val="2"/>
          <w:numId w:val="1"/>
        </w:numPr>
        <w:rPr/>
      </w:pPr>
      <w:bookmarkStart w:id="1280" w:name="__RefHeading___Toc1261650_730472459"/>
      <w:bookmarkStart w:id="1281" w:name="_Toc460"/>
      <w:bookmarkEnd w:id="1280"/>
      <w:r>
        <w:rPr>
          <w:rtl w:val="true"/>
        </w:rPr>
        <w:t>به سوى آخرت بشتابيد</w:t>
      </w:r>
      <w:bookmarkEnd w:id="1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فَبَادِرُوا الْمَعَادَ، وَ سَابِقُوا الْآجَالَ‌، فَإِنَّ‌ النَّاسَ‌ يُوشِكُ‌ أَنْ‌ يَنْقَطِعَ‌ بِهِمُ‌ الْأَمَلُ‌، وَ يَرْهَقَهُمُ‌ الْأَجَلُ‌، وَ يُسَدَّ عَنْهُمْ‌ بَابُ‌ التَّوْبَةِ‌، فَقَدْ أَصْبَحْتُمْ‌ فِي مِثْلِ‌ مَا سَأَلَ‌ إِلَيْهِ‌ الرَّجْعَةَ‌ مَنْ‌ كَانَ‌ قَبْلَكُمْ‌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سوى آخرت بشتابيد، و بر اجل ها پيشى گيريد؛ پس به درستى كه مردمان نزديك است كه آرزوشان گسسته گردد، و اجل آنان را فرو گيرد، و درب توبه به روى آنان بسته شود، پس شما صبح كرده ايد در مانندِ آنچه درخواست كردند بازگشتن به سوى آن را كسانى كه پيش از شما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زمان مرگ يا زمان سر رسيدن هر چيزى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معاد و آخرت مبادرت و شتاب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به دنبال كارها و اعمالى باشيد كه در آخرت به سود شما باشد و شما را از گرفتاريها و عذاب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هيچ يك از ما سندى از عزرائيل در دست نداريم كه چند سال عمر مى كنيم؛ و ممكن است مرگ انسان زود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توجّه به حوادث اين روزگار چون تصادف ها، زلزله ها، سيل ها و بيمارى هاى گوناگون و امثال آن، انسان چگونه مى تواند مطمئن باشد كه عمر طبيعى خود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فرصت اندك است و بايد انسان زودتر كار خود را اصلاح كند و خود را مهيّاى مرگ نمايد</w:t>
      </w:r>
      <w:r>
        <w:rPr>
          <w:rFonts w:eastAsia="IRNazanin" w:cs="IRNazanin"/>
          <w:color w:val="111111"/>
          <w:sz w:val="28"/>
          <w:szCs w:val="28"/>
          <w:rtl w:val="true"/>
          <w:lang w:bidi="fa-IR"/>
        </w:rPr>
        <w:t>.</w:t>
      </w:r>
    </w:p>
    <w:p>
      <w:pPr>
        <w:pStyle w:val="Heading3"/>
        <w:numPr>
          <w:ilvl w:val="2"/>
          <w:numId w:val="1"/>
        </w:numPr>
        <w:rPr/>
      </w:pPr>
      <w:bookmarkStart w:id="1282" w:name="__RefHeading___Toc1261652_730472459"/>
      <w:bookmarkStart w:id="1283" w:name="_Toc461"/>
      <w:bookmarkEnd w:id="1282"/>
      <w:r>
        <w:rPr>
          <w:rtl w:val="true"/>
        </w:rPr>
        <w:t xml:space="preserve">چرا قيامت </w:t>
      </w:r>
      <w:r>
        <w:rPr>
          <w:rtl w:val="true"/>
        </w:rPr>
        <w:t>«</w:t>
      </w:r>
      <w:r>
        <w:rPr>
          <w:rtl w:val="true"/>
        </w:rPr>
        <w:t>معاد</w:t>
      </w:r>
      <w:r>
        <w:rPr>
          <w:rtl w:val="true"/>
        </w:rPr>
        <w:t xml:space="preserve">» </w:t>
      </w:r>
      <w:r>
        <w:rPr>
          <w:rtl w:val="true"/>
        </w:rPr>
        <w:t>ناميده شده است‌؟</w:t>
      </w:r>
      <w:bookmarkEnd w:id="1283"/>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اى كه در اينجا بايد توضيح داده شود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بازگشت</w:t>
      </w:r>
    </w:p>
    <w:p>
      <w:pPr>
        <w:pStyle w:val="BookText"/>
        <w:rPr/>
      </w:pPr>
      <w:r>
        <w:rPr>
          <w:rFonts w:ascii="IRNazanin" w:hAnsi="IRNazanin" w:eastAsia="IRNazanin"/>
          <w:color w:val="111111"/>
          <w:sz w:val="28"/>
          <w:sz w:val="28"/>
          <w:szCs w:val="28"/>
          <w:rtl w:val="true"/>
          <w:lang w:bidi="fa-IR"/>
        </w:rPr>
        <w:t>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اين سؤال مطرح مى شود كه آيا قيامت و عالم آخرت بازگشت به دنياست‌؟ و اگر بازگشت به دنيا نيست چرا از عالم آخرت و قيامت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بازگشت شده است‌؟ مى دانيم كه دنيا و آخرت يك عالم نيستند و همين كه تعبير به آخرت مى كنيم يعنى غير 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مادّه و عالم طبيعت يك عالم است و عالم برزخ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خواب نيز نمونۀ ديگرى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ديگرى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معاد و بازگشت چه مى تواند باشد؟</w:t>
      </w:r>
    </w:p>
    <w:p>
      <w:pPr>
        <w:pStyle w:val="BookText"/>
        <w:rPr/>
      </w:pPr>
      <w:r>
        <w:rPr>
          <w:rFonts w:ascii="IRNazanin" w:hAnsi="IRNazanin" w:eastAsia="IRNazanin"/>
          <w:color w:val="111111"/>
          <w:sz w:val="28"/>
          <w:sz w:val="28"/>
          <w:szCs w:val="28"/>
          <w:rtl w:val="true"/>
          <w:lang w:bidi="fa-IR"/>
        </w:rPr>
        <w:t>به نظر مى رسد انسان هنگامى كه از دنيا به عالم برزخ مى رود يك نحو افولى پيدا مى كند؛ زيرا در عالم برزخ اين زندگى دنيايى ادامه نمى يابد و زندگى ديگرى هم به يك معنا شروع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هنگامى كه انسان از عالم برزخ به قيامت مى رسد يك زندگى دوباره بروز و ظهور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عالم برزخ انسان يك حالت افول و يا خوابى پيدا مى كند و در قيامت به يك زندگى جديد و تازه اى 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لحاظ‍‌ از قيامت تعبير به معاد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كه آن چيزى كه در قيامت از بدن و جسمِ‌ انسان بازمى گردد آيا همين بدن است يا نه، بايد به طور مفصّل در جاى خود مورد بررسى و ريشه يابى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بحث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تا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مفصّل آورده ايم</w:t>
      </w:r>
      <w:r>
        <w:rPr>
          <w:rStyle w:val="FootnoteAnchor"/>
          <w:rtl w:val="true"/>
        </w:rPr>
        <w:footnoteReference w:id="320"/>
      </w:r>
      <w:r>
        <w:rPr>
          <w:rFonts w:ascii="Amiri" w:hAnsi="Amiri" w:eastAsia="Amiri" w:cs="Amiri"/>
          <w:color w:val="111111"/>
          <w:sz w:val="28"/>
          <w:sz w:val="28"/>
          <w:szCs w:val="28"/>
          <w:rtl w:val="true"/>
          <w:lang w:bidi="ar-SA"/>
        </w:rPr>
        <w:t>كه آيا در قيامت انسانها با همين بدن طبيعى محشور مى شوند يا با بدن مثالى‌؟</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اينجا و به گونه اى گذرا مى توان به آن اشاره كرد اين است كه ظاهر قرآن دلالت مى كند بر اين كه انسان با همين بدن در قيامت محشور مى شود، ولى به فرمايش ملاصدرا اگر واقعاً با همين بدن طبيعى محشور شود كه آنجا هم دنيا مى شود و ديگر آخرت و يك عالم ديگر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مى رسد همان طور كه از ظاهر قرآن و روايات به دست مى آيد بدن انسان در آخرت گوشت و استخوان و جسم دارد و</w:t>
      </w:r>
      <w:r>
        <w:rPr>
          <w:rFonts w:eastAsia="IRNazanin" w:cs="IRNazanin"/>
          <w:color w:val="111111"/>
          <w:sz w:val="28"/>
          <w:szCs w:val="28"/>
          <w:lang w:bidi="fa-IR"/>
        </w:rPr>
        <w:t>5</w:t>
      </w:r>
      <w:r>
        <w:rPr>
          <w:rFonts w:eastAsia="IRNazanin" w:cs="IRNazanin"/>
          <w:color w:val="111111"/>
          <w:sz w:val="28"/>
          <w:szCs w:val="28"/>
          <w:rtl w:val="true"/>
          <w:lang w:bidi="fa-IR"/>
        </w:rPr>
        <w:t>.</w:t>
      </w:r>
      <w:bookmarkStart w:id="1284" w:name="pg14760_139467"/>
    </w:p>
    <w:p>
      <w:pPr>
        <w:pStyle w:val="BookText"/>
        <w:rPr/>
      </w:pPr>
      <w:bookmarkEnd w:id="1284"/>
      <w:r>
        <w:rPr>
          <w:rFonts w:ascii="Amiri" w:hAnsi="Amiri" w:eastAsia="Amiri" w:cs="Amiri"/>
          <w:color w:val="111111"/>
          <w:sz w:val="28"/>
          <w:sz w:val="28"/>
          <w:szCs w:val="28"/>
          <w:rtl w:val="true"/>
          <w:lang w:bidi="ar-SA"/>
        </w:rPr>
        <w:t>همۀ اعضاء و جوارح آن محفوظ‍‌ مى باشد، اما لازم نيست اينها همه طبيعى و مادّى باشند</w:t>
      </w:r>
      <w:r>
        <w:rPr>
          <w:rFonts w:eastAsia="Amiri" w:cs="Amiri" w:ascii="Amiri" w:hAnsi="Amiri"/>
          <w:color w:val="111111"/>
          <w:sz w:val="28"/>
          <w:szCs w:val="28"/>
          <w:rtl w:val="true"/>
          <w:lang w:bidi="ar-SA"/>
        </w:rPr>
        <w:t>.</w:t>
      </w:r>
    </w:p>
    <w:p>
      <w:pPr>
        <w:pStyle w:val="Heading3"/>
        <w:numPr>
          <w:ilvl w:val="2"/>
          <w:numId w:val="1"/>
        </w:numPr>
        <w:rPr/>
      </w:pPr>
      <w:bookmarkStart w:id="1285" w:name="__RefHeading___Toc1261654_730472459"/>
      <w:bookmarkStart w:id="1286" w:name="_Toc462"/>
      <w:bookmarkEnd w:id="1285"/>
      <w:r>
        <w:rPr>
          <w:rtl w:val="true"/>
        </w:rPr>
        <w:t>توجيه مؤلف منهاج البراعة، و نقد آن</w:t>
      </w:r>
      <w:bookmarkEnd w:id="1286"/>
    </w:p>
    <w:p>
      <w:pPr>
        <w:pStyle w:val="BookText"/>
        <w:rPr/>
      </w:pPr>
      <w:r>
        <w:rPr>
          <w:rFonts w:ascii="IRNazanin" w:hAnsi="IRNazanin" w:eastAsia="IRNazanin"/>
          <w:color w:val="111111"/>
          <w:sz w:val="28"/>
          <w:sz w:val="28"/>
          <w:szCs w:val="28"/>
          <w:rtl w:val="true"/>
          <w:lang w:bidi="fa-IR"/>
        </w:rPr>
        <w:t>مؤلف محترم منهاج البراعة براى بيان اين كه چرا عالم آخرت را معاد يا بازگشت مى گويند اين طور توجيه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ابتدا در يك عالم فطرى و يا عالم معنويت بود و بعد گرفتار اين عالم طبيعى شده و در قالب اين بدن مادّى رفته است، و چون در آخرت دوباره از اين قالب و عالم رها مى شود و به عالم معنويت بازمى گردد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به تعبير ديگر همان طور كه در بعضى از روايات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 تعالى خلق الأرواح قبل الأجساد بِأَلْفَىْ‌ عام</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خداوند ارواح را دو هزار سال پيش از اجساد آنان خلق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ملك بودم و فردوس برين جايم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آورد در اين دير خراب آبادم</w:t>
      </w:r>
      <w:r>
        <w:rPr>
          <w:rStyle w:val="FootnoteAnchor"/>
          <w:rtl w:val="true"/>
        </w:rPr>
        <w:footnoteReference w:id="323"/>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ارواح و نفوس ما قبل از اجساد موجود بوده اند و بعد از آن عالم معنوى و به تعبير حافظ‍‌ بعد از آن فردوس برين گرفتار عالم مادّه و اين بدنهاى مادّى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هنگامى كه در عالم برزخ و آخرت دوباره به همان عالم معنوى بازمى گرديم، گويا به همان جايى كه ابتدا بوده بازگشت مى كنيم؛ و به همين جهت از آن عالم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 رسد اين توجيه چندان مناسب نباشد؛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نفوس ما در عالم مجرّدات وجود داشته و خلق شده است، نمى توان آن را در رحم مادر يا در بدن مادّى و طبيعى وارد كرد؛ چرا كه نفس وارد كردنى نيست تا او را از يك عالم مجرّد در يك بدن مادّى به زور وارد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تناسخ كه در جاى خود مطرح كرده اند اينجا نيز مطرح مى شود؛ و نمى توان از اشكال تناسخ در اينجا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صدرالمتألهين دربارۀ نفس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انسان جسمانية الحدوث و روحانية البقاء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اساس نظريۀ صدرالمتألهين </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نظر مى رسد حق نيز با ايشان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ما پيش از بدن ما موجود نبوده و خلق نشده است، بلكه در حقيقت همان نطفۀ پدر و مادر كه در رحم مادر قرار مى گيرد پس از چهار ماه بتدريج آثار تجرّد در آن پيدا مى شود؛ و بعد اين نفس كه تجرّد ناقص دارد بتدريج به سوى تكامل حركت مى كند و تجرّدش بيشتر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بخواهيم مثالى مطرح كنيم يك سيب را 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براى به وجود آمدن يك سيب، درخت آن گُل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گُلِ‌ سيب بتدريج تبديل به سيب كوچكى مى شود كه به رشد خود ادامه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رشد هم در جهت كميّت سيب است و هم در جهت كيفيّت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كه سيب مى رسد از درخت جدا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تفاوت مى كند كه سيبِ‌ رسيده تحت تربيت باغبان رشد كرده و تربيت شده باشد و در نتيجه سيبِ‌ سالم و خالص و شيرينى شده، يا به دليل بى توجّهى باغبان دچار آفت شده باشد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انسان نيز محصول عالى همين مادّه است كه بتدريج تكامل مى يابد و به عالم تجرّد مى رسد و هنگامى كه تجرّدِ كامل پيدا كرد خودش از بدن جدا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قبل از آن كه زمانِ‌ مرگِ‌ طبيعى او برسد به سبب تصادف و يا قتل و يا اتفاق ديگر كشته</w:t>
      </w:r>
      <w:r>
        <w:rPr>
          <w:rFonts w:eastAsia="IRNazanin" w:cs="IRNazanin"/>
          <w:color w:val="111111"/>
          <w:sz w:val="28"/>
          <w:szCs w:val="28"/>
          <w:lang w:bidi="fa-IR"/>
        </w:rPr>
        <w:t>7</w:t>
      </w:r>
      <w:r>
        <w:rPr>
          <w:rFonts w:eastAsia="IRNazanin" w:cs="IRNazanin"/>
          <w:color w:val="111111"/>
          <w:sz w:val="28"/>
          <w:szCs w:val="28"/>
          <w:rtl w:val="true"/>
          <w:lang w:bidi="fa-IR"/>
        </w:rPr>
        <w:t>.</w:t>
      </w:r>
      <w:bookmarkStart w:id="1287" w:name="pg14760_139469"/>
    </w:p>
    <w:p>
      <w:pPr>
        <w:pStyle w:val="BookText"/>
        <w:rPr/>
      </w:pPr>
      <w:bookmarkEnd w:id="1287"/>
      <w:r>
        <w:rPr>
          <w:rFonts w:ascii="IRNazanin" w:hAnsi="IRNazanin" w:eastAsia="IRNazanin"/>
          <w:color w:val="111111"/>
          <w:sz w:val="28"/>
          <w:sz w:val="28"/>
          <w:szCs w:val="28"/>
          <w:rtl w:val="true"/>
          <w:lang w:bidi="fa-IR"/>
        </w:rPr>
        <w:t>شود، در اين صورت با مرگ اخترامى از دنيا رفته است نه با مرگ طبيعى؛ و در حقيقت مانند سيبى خواهد بود كه هنوز استعداد رشد و بزرگ شدن داشته باشد ولى آن را از درخت جدا كنند، كه به آن سيبِ‌ نارس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مرگ اخترامى نباشد و يا سيب را پيش از رسيدن از درخت نچينند و جدا نكنند، هنگامى كه به رشد و كمال خود رسيد خودش از درخت جدا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هم وقتى به كمال خود در اين دنيا رسيد از بدن جدا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تفاوتى نمى كند كه اين نفسِ‌ به كمال رسيده در دنيا شمر ملعون باشد يا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مقصود از اين كمال، كمال معنوى نيست؛ بلكه مقصود همان كمالى است كه به عنوان مثال در يك سيب و يا ميوۀ ديگر نيز تحقق مى يابد و از درخت جدا مى شود؛ و در اين جهت تفاوتى بين سيب يا ميوۀ سالم و شيرين با فاسد و آفت زده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توجيه مؤلف منهاج البراعة در پاسخ به اين كه چرا قيامت را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اند روى اين فرض است كه هر كدام از ما پيش از به دنيا آمدن، نفوس مجرّده اى بوده ايم كه بعد در اين بدن مادّى وارد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نظر ايشان هنگامى كه دوباره از اين عالم طبيعت نجات پيدا كرديم و به همان عالمِ‌ تجرّد و يا فطرت اوّليۀ خود رفتيم، در حقيقت به جايگاه اوّل خود باز گشته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همان طور كه عرض كرديم اين فرض صحيح به نظر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اين كه از قيامت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بازگشت شده اين است كه انسان با مردن يك نحوه افولى پيدا مى كند، و بعد در عالم قيامت كه مرتبۀ اعلاى از عالم طبيعت است دوباره بروز و ظهور يافته و زندگى جديدى را شروع مى كند</w:t>
      </w:r>
      <w:r>
        <w:rPr>
          <w:rFonts w:eastAsia="IRNazanin" w:cs="IRNazanin"/>
          <w:color w:val="111111"/>
          <w:sz w:val="28"/>
          <w:szCs w:val="28"/>
          <w:rtl w:val="true"/>
          <w:lang w:bidi="fa-IR"/>
        </w:rPr>
        <w:t>.</w:t>
      </w:r>
    </w:p>
    <w:p>
      <w:pPr>
        <w:pStyle w:val="Heading3"/>
        <w:numPr>
          <w:ilvl w:val="2"/>
          <w:numId w:val="1"/>
        </w:numPr>
        <w:rPr/>
      </w:pPr>
      <w:bookmarkStart w:id="1288" w:name="__RefHeading___Toc1261656_730472459"/>
      <w:bookmarkStart w:id="1289" w:name="_Toc463"/>
      <w:bookmarkEnd w:id="1288"/>
      <w:r>
        <w:rPr>
          <w:rtl w:val="true"/>
        </w:rPr>
        <w:t>لزوم آماده شدن براى آخرت</w:t>
      </w:r>
      <w:bookmarkEnd w:id="1289"/>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فَبَادِرُوا الْمَعَادَ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مبادرت كنيد براى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خود را آمادۀ آن عالم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از طرف عزرائيل سندى صادر نشده است كه انسان تا چه زمانى</w:t>
      </w:r>
    </w:p>
    <w:p>
      <w:pPr>
        <w:pStyle w:val="BookText"/>
        <w:rPr/>
      </w:pPr>
      <w:r>
        <w:rPr>
          <w:rFonts w:ascii="IRNazanin" w:hAnsi="IRNazanin" w:eastAsia="IRNazanin"/>
          <w:color w:val="111111"/>
          <w:sz w:val="28"/>
          <w:sz w:val="28"/>
          <w:szCs w:val="28"/>
          <w:rtl w:val="true"/>
          <w:lang w:bidi="fa-IR"/>
        </w:rPr>
        <w:t>زنده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سَابِقُوا الْآجالَ‌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 اجل ها پيشى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پيشى گرفتن بر اجل و مرگ به اين معنا نيست كه خود را زودتر بكشيد، بلكه به اين معناست كه خود را مهيّا و آمادۀ مرگ كنيد؛ زيرا هر لحظه احتمال آمدن آن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النَّاسَ‌ يُوشِكُ‌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اين كه نزديك است هر يك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يَنْقَطِعَ‌ بِهِمُ‌ الْأَمَلُ‌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آرزوشان قطع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يَرْهَقَهُمُ‌ الْأَجَلُ‌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اجل يا مرگ آنان را دريابد و فرو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يُسَدَّ عَنْهُمْ‌ بَابُ‌ التَّوْبَةِ‌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باب توبه به روى آنان بسته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عبارت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مجموعى نيست، بلكه عام استغراقى مورد نظر است؛ يعنى هر يك از انسانها نزديك است كه آرزوشان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 خواستند در دنيا زنده بمانند و براى آيندۀ خود برنامه ريزى كرده بودند و يا توبه را به آينده واگذار كردند، اما ناگهان مرگ آنان فرا مى رسد و باب توبه بر آنها بسته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باب توبه بسته شد، آرزو مى كنند اى كاش به دنيا باز گردانده مى شدند تا كارهاى ناشايستۀ خود را جبران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به عنوان بيان زبان حال اين افراد در روز قيامت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صالِحاً فِيما تَرَكْتُ‌</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وقتى كه يكى از ايشان را مرگ فرا رسد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 مرا باز گردان؛ شايد در آنچه فروگذار كرده ام كارى شايسته پيش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بايد از هم اكنون تصور كند كه مرده است و آرزوى بازگشت به دنيا را دارد تا كار شايسته اى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كارى را كه در قيامت آرزو مى كنيد كه اى كاش در دنيا انجام داده بوديد، هم اكنون انجام دهيد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أَصْبَحْتُمْ‌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زيرا شما هم اكنون صبح كرده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مِثْلِ‌ مَا سَأَلَ‌ إِلَيْهِ‌ الرَّجْعَةَ‌ مَنْ‌ كَانَ‌ قَبْلَكُمْ‌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همان شرايطى كه پيشينيان شما آن را از خداوند درخواست كرده و</w:t>
      </w:r>
      <w:r>
        <w:rPr>
          <w:rFonts w:eastAsia="IRNazanin" w:cs="IRNazanin"/>
          <w:color w:val="111111"/>
          <w:sz w:val="28"/>
          <w:szCs w:val="28"/>
          <w:lang w:bidi="fa-IR"/>
        </w:rPr>
        <w:t>0</w:t>
      </w:r>
      <w:r>
        <w:rPr>
          <w:rFonts w:eastAsia="IRNazanin" w:cs="IRNazanin"/>
          <w:color w:val="111111"/>
          <w:sz w:val="28"/>
          <w:szCs w:val="28"/>
          <w:rtl w:val="true"/>
          <w:lang w:bidi="fa-IR"/>
        </w:rPr>
        <w:t>.</w:t>
      </w:r>
      <w:bookmarkStart w:id="1290" w:name="pg14760_139471"/>
    </w:p>
    <w:p>
      <w:pPr>
        <w:pStyle w:val="BookText"/>
        <w:rPr/>
      </w:pPr>
      <w:bookmarkEnd w:id="1290"/>
      <w:r>
        <w:rPr>
          <w:rFonts w:ascii="IRNazanin" w:hAnsi="IRNazanin" w:eastAsia="IRNazanin"/>
          <w:color w:val="111111"/>
          <w:sz w:val="28"/>
          <w:sz w:val="28"/>
          <w:szCs w:val="28"/>
          <w:rtl w:val="true"/>
          <w:lang w:bidi="fa-IR"/>
        </w:rPr>
        <w:t xml:space="preserve">خواستار بازگشت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فرض كنيد اكنون به دنيا بازگشته ايد و دوباره مى توانيد خود را براى آخرت آماده كنيد</w:t>
      </w:r>
      <w:r>
        <w:rPr>
          <w:rFonts w:eastAsia="IRNazanin" w:cs="IRNazanin"/>
          <w:color w:val="111111"/>
          <w:sz w:val="28"/>
          <w:szCs w:val="28"/>
          <w:rtl w:val="true"/>
          <w:lang w:bidi="fa-IR"/>
        </w:rPr>
        <w:t>.</w:t>
      </w:r>
    </w:p>
    <w:p>
      <w:pPr>
        <w:pStyle w:val="Heading3"/>
        <w:numPr>
          <w:ilvl w:val="2"/>
          <w:numId w:val="1"/>
        </w:numPr>
        <w:rPr/>
      </w:pPr>
      <w:bookmarkStart w:id="1291" w:name="__RefHeading___Toc1261658_730472459"/>
      <w:bookmarkStart w:id="1292" w:name="_Toc464"/>
      <w:bookmarkEnd w:id="1291"/>
      <w:r>
        <w:rPr>
          <w:rtl w:val="true"/>
        </w:rPr>
        <w:t>مسافر بودن انسان در دنيا</w:t>
      </w:r>
      <w:bookmarkEnd w:id="1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بَنُو سَبِيلٍ‌ عَلى‌ سَفَرٍ مِنْ‌ دَارٍ لَيْسَتْ‌ بِدَارِكُمْ‌، وَ قَدْ أُوذِنْتُمْ‌ مِنْهَا بِالْإِرْتِحَالِ‌، وَ أُمِرْتُمْ‌ فِيهَا بِالزَّادِ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فرزندان راه هستيد در سفر از سرايى كه سراى شما نيست، و به شما اعلام شده است كوچ كردن از آن، و مأمور شده ايد در آن به توشه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دنيا منزلگاه دائمى من و شما نيست؛ بلكه دنيا يك معبر، پل و محل استراحت كوتاه و افزايش نيرو و توشه براى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اين دنيا مانند مسافرى است كه از شهرى به شهر ديگرى مسافرت مى كند و در بين راه يكى دو ساعتى به استراحت مى پردازد و نيروى خود را افزايش مى دهد و زاد و توشه تهيه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أَنْتُمْ‌ بَنُو سَبِيلٍ‌ عَلى‌ سَفَرٍ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شما فرزندان راه هستيد كه در حال سفر مى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دَارٍ لَيْسَتْ‌ بِدَارِكُمْ‌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يك خانه اى كه خانۀ شما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أُوذِنْتُمْ‌ مِنْهَا بِالْإِرْتِحَالِ‌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شما اعلام شده است كه از اين دنيا كوچ مى كنيد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طرف ديگر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مَنْ‌ عَلَيْها فانٍ‌</w:t>
      </w:r>
      <w:r>
        <w:rPr>
          <w:rFonts w:eastAsia="IRNazanin" w:cs="IRNazanin"/>
          <w:color w:val="111111"/>
          <w:sz w:val="28"/>
          <w:szCs w:val="28"/>
          <w:rtl w:val="true"/>
          <w:lang w:bidi="fa-IR"/>
        </w:rPr>
        <w:t xml:space="preserve">» </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بر روى زمين است فناپذير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اينها شما خود با چشمانتان مى بينيد كه هيچ كس زنده نمى ماند و بالاخره همه از دنيا كوچ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زمين بازمى گردد اشاره به اين نكته باشد كه مقصود از فنا در اينجا فناى مادّى است، نه آن كه روح مجرّد انسان نيز فناپذير باشد؛ يعنى هركس كه بر روى اين كرۀ خاكى زندگى مى كند، از اين حيات مادّى كوچ خواهد كرد و به سرايى ديگر خواهد رفت</w:t>
      </w:r>
      <w:r>
        <w:rPr>
          <w:rFonts w:eastAsia="IRNazanin" w:cs="IRNazanin"/>
          <w:color w:val="111111"/>
          <w:sz w:val="28"/>
          <w:szCs w:val="28"/>
          <w:rtl w:val="true"/>
          <w:lang w:bidi="fa-IR"/>
        </w:rPr>
        <w:t>.</w:t>
      </w:r>
      <w:bookmarkStart w:id="1293" w:name="pg14760_139472"/>
    </w:p>
    <w:p>
      <w:pPr>
        <w:pStyle w:val="BookText"/>
        <w:rPr/>
      </w:pPr>
      <w:bookmarkEnd w:id="12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أُمِرْتُمْ‌ فِيها بِالزَّادِ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اين دنيا مأمور شده ايد كه براى آخرت خود زاد و توشه تهيه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دنيا براى تهيۀ زاد و توشه است</w:t>
      </w:r>
      <w:r>
        <w:rPr>
          <w:rFonts w:eastAsia="IRNazanin" w:cs="IRNazanin"/>
          <w:color w:val="111111"/>
          <w:sz w:val="28"/>
          <w:szCs w:val="28"/>
          <w:rtl w:val="true"/>
          <w:lang w:bidi="fa-IR"/>
        </w:rPr>
        <w:t>.</w:t>
      </w:r>
    </w:p>
    <w:p>
      <w:pPr>
        <w:pStyle w:val="Heading3"/>
        <w:numPr>
          <w:ilvl w:val="2"/>
          <w:numId w:val="1"/>
        </w:numPr>
        <w:rPr/>
      </w:pPr>
      <w:bookmarkStart w:id="1294" w:name="__RefHeading___Toc1261660_730472459"/>
      <w:bookmarkStart w:id="1295" w:name="_Toc465"/>
      <w:bookmarkEnd w:id="1294"/>
      <w:r>
        <w:rPr>
          <w:rtl w:val="true"/>
        </w:rPr>
        <w:t>دگرگونى بدن در طول حيات</w:t>
      </w:r>
      <w:bookmarkEnd w:id="1295"/>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مرحوم ملاصدرا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كوچ مى كند با همۀ وسايل خود كوچ مى كند و همان طور كه آمده ايم همان طور نيز مى رويم</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و بسا برخى گمان كنند كه بحث هاى گذشته با ديدگاه ملاصدرا در اين زمينه تفاوت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مقصود ملاصدرا اين است كه انسان با تمام روحيات و شخصيت خود از دنيا رحلت مى كند؛ و معناى سخن او اين نيست كه عيناً با همين بدن مادّى كوچ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شخصيت انسان به نفس اوست نه به بدن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كه بدن هم جزء شخصيت انسان باشد، از ابتداى عمرِ شما تاكنون بدنهاى زيادى از شما عوض شده و تغيير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قرار شود همۀ آنها را مانند يك قطار شتر مرتب كنيم كدام يك از آنها بدن شما مى باشد؟ براى روشن تر شدن مطلب بايد توجّه داشته باشيم هنگامى كه انسان غذا مى خورد اين غذا تجزيه و تحليل شده و به وسيلۀ آن سلولها و مولكولها عوض مى شوند و بتدريج و پس از مدّتى همۀ بدن شما دگرگون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كه انسان با همين بدن خود در قيامت محشور شود، اين سؤال مطرح مى شود كه با كدام يك از اين بدنهايى كه در دنيا عوض كرده است محشور خواهد شد؟ در پاسخ اين سؤال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واقعى انسان در هر زمانى همان بدنى است كه نفس او آن را اداره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 بدنى كه در گذشته توسط‍‌ نفس اداره مى شد و اكنون از بين رفته است ديگر جزء بدن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چون قوام انسان به نفس مجرّد</w:t>
      </w:r>
      <w:bookmarkStart w:id="1296" w:name="pg14760_139473"/>
    </w:p>
    <w:p>
      <w:pPr>
        <w:pStyle w:val="BookText"/>
        <w:rPr/>
      </w:pPr>
      <w:bookmarkEnd w:id="1296"/>
      <w:r>
        <w:rPr>
          <w:rFonts w:ascii="Amiri" w:hAnsi="Amiri" w:eastAsia="Amiri" w:cs="Amiri"/>
          <w:color w:val="111111"/>
          <w:sz w:val="28"/>
          <w:sz w:val="28"/>
          <w:szCs w:val="28"/>
          <w:rtl w:val="true"/>
          <w:lang w:bidi="ar-SA"/>
        </w:rPr>
        <w:t>اوست، همين نفس به عالم آخرت رحلت مى كند و در آنجا بدن مناسب با آن عالم را اداره مى كند</w:t>
      </w:r>
      <w:r>
        <w:rPr>
          <w:rFonts w:eastAsia="Amiri" w:cs="Amiri" w:ascii="Amiri" w:hAnsi="Amiri"/>
          <w:color w:val="111111"/>
          <w:sz w:val="28"/>
          <w:szCs w:val="28"/>
          <w:rtl w:val="true"/>
          <w:lang w:bidi="ar-SA"/>
        </w:rPr>
        <w:t>.</w:t>
      </w:r>
    </w:p>
    <w:p>
      <w:pPr>
        <w:pStyle w:val="Heading3"/>
        <w:numPr>
          <w:ilvl w:val="2"/>
          <w:numId w:val="1"/>
        </w:numPr>
        <w:rPr/>
      </w:pPr>
      <w:bookmarkStart w:id="1297" w:name="__RefHeading___Toc1261662_730472459"/>
      <w:bookmarkStart w:id="1298" w:name="_Toc466"/>
      <w:bookmarkEnd w:id="1297"/>
      <w:r>
        <w:rPr>
          <w:rtl w:val="true"/>
        </w:rPr>
        <w:t>ناتوانى انسان در برابر عذاب</w:t>
      </w:r>
      <w:bookmarkEnd w:id="1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أَنَّهُ‌ لَيْسَ‌ لِهذَا الْجِلْدِ الرَّقِيقِ‌ صَبْرٌ عَلَى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بدانيد كه همانا براى اين پوست نازك شكيبايى نيست بر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جسم رقيق و پوست نازك ما طاقت آتش جهنم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بدن تحمّل آتش دنيا را هم ندارد؛ بنابراين كسى كه نمى تواند عذاب ها و سختى هاى اين دنيا را تحمّل كند چگونه مى خواهد آتش جهنم را تحمّل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فَارْحَمُوا نُفُوسَكُمْ‌ فَإِنَّكُمْ‌ قَدْ جَرَّبْتُمُوهَا فِي مَصَائِبِ‌ الدُّنْيَا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نفوس خود رحمت آريد، كه بى ترديد شما خويشتن را در مصيبت هاى دنيا آزموده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انسان ناشكيبايى خود را بارها در مصيبت ها و سختى هاى دنيا، كه قابل مقايسه با مصيبت هاى آخرت نيست، تجربه كرده و ديده است كه قادر به تحمّل آنها نيست، بايد در دنيا كارى كند كه دچار عذاب هولناك آخرت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أَفَرَأَيْتُمْ‌ جَزَعَ‌ أَحَدِكُمْ‌ مِنَ‌ الشَّوْكَةِ‌ تُصِيبُهُ‌، وَ الْعَثْرَةِ‌ تُدْمِيهِ‌، وَ الرَّمْضَاءِ تُحْرِقُهُ‌؟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آيا ديده ايد ناشكيبايى يكى از خودتان را از خارى كه به او اصابت كند، و لغزشى كه او را خونين سازد، و زمين تفتيده اى كه او را بسوزاند؟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يك خار يا يك بوتۀ خار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شدّت گرما و زمين تفتيده است</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ثلاثى مزيد و ثلاثى 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صحيح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حَرَقَ‌، أَحْرَقَ‌ و 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متعدّى و به يك معنا مى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در اين عبارت چشم انداز كوچكى از ناتوانى انسان در برابر ناملايمات را ترسيم كرده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أَفَرَأَيْتُمْ‌ جَزَعَ‌ أَحَدِكُمْ‌ مِنَ‌ الشَّوْكَةِ‌ تُصِيبُهُ‌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مشاهده كرده ايد جزع و فزع يكى از خودتان را هنگامى كه خارى به پاى او فرو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الْعَثْرَةِ‌ تُدْمِيهِ‌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لغزشى كه بدن او را خونين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الرَّمْضَاءِ تُحْرِقُهُ‌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زمين و ريگ داغ و تفتيده اى كه بدن و يا پاى او را مى سوزاند؟ هنگامى كه مى خواهيد روى ريگ هاى داغ بيابان يا زمين هاى تفتيده راه برويد چه حالتى پيدا مى كنيد؟</w:t>
      </w:r>
    </w:p>
    <w:p>
      <w:pPr>
        <w:pStyle w:val="BookText"/>
        <w:rPr/>
      </w:pPr>
      <w:r>
        <w:rPr>
          <w:rFonts w:ascii="IRNazanin" w:hAnsi="IRNazanin" w:eastAsia="IRNazanin"/>
          <w:color w:val="111111"/>
          <w:sz w:val="28"/>
          <w:sz w:val="28"/>
          <w:szCs w:val="28"/>
          <w:rtl w:val="true"/>
          <w:lang w:bidi="fa-IR"/>
        </w:rPr>
        <w:t>اينجا ممكن است سؤال شود كه با توجّه به اين كه نفس انسان در قيامت مجرّد است، پس چگونه مى سوزد و عذاب مى شود؟</w:t>
      </w:r>
    </w:p>
    <w:p>
      <w:pPr>
        <w:pStyle w:val="BookText"/>
        <w:rPr/>
      </w:pPr>
      <w:r>
        <w:rPr>
          <w:rFonts w:ascii="IRNazanin" w:hAnsi="IRNazanin" w:eastAsia="IRNazanin"/>
          <w:color w:val="111111"/>
          <w:sz w:val="28"/>
          <w:sz w:val="28"/>
          <w:szCs w:val="28"/>
          <w:rtl w:val="true"/>
          <w:lang w:bidi="fa-IR"/>
        </w:rPr>
        <w:t>در پاسخ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در همان دنيا هم داراى بدن است؛ البته لازم نيست كه بدن او مادّى و طبيعى باشد؛ براى اين كه بدن برزخى هم لذّت مى برد و يا عذاب 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همان طور كه بارها عرض كرده ايم بدن طبيعى و مادّى شما در خواب زير پتو و در حال استراحت است، ولى بدن برزخى شما يا در باغ راه مى رود و از درخت ها ميوه مى چيند و آواز مى خواند و يا در فشار و ناراحتى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بدن برزخى هم بدن است ولى در باطن اين بدن مادّى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انسان در قيامت هم داراى بدن متناسب با آن جهان است و آن بدن لذّت مى برد يا عذاب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إِذَا كَانَ‌ بَيْنَ‌ طَابَقَيْنِ‌ مِنْ‌ نَارٍ ضَجِيعَ‌ حَجَرٍ وَ قَرِينَ‌ شَيْطَانٍ‌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است هرگاه بين دو آجر بزرگ از آتش باشد كه همخوابۀ سنگ است و همنشين شيطان</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خشت و آجرهاى بزرگ را در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بعد مُعرَّب كه شد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آجر يا خشت</w:t>
      </w:r>
      <w:bookmarkStart w:id="1299" w:name="pg14760_139475"/>
    </w:p>
    <w:p>
      <w:pPr>
        <w:pStyle w:val="BookText"/>
        <w:rPr/>
      </w:pPr>
      <w:bookmarkEnd w:id="1299"/>
      <w:r>
        <w:rPr>
          <w:rFonts w:ascii="IRNazanin" w:hAnsi="IRNazanin" w:eastAsia="IRNazanin"/>
          <w:color w:val="111111"/>
          <w:sz w:val="28"/>
          <w:sz w:val="28"/>
          <w:szCs w:val="28"/>
          <w:rtl w:val="true"/>
          <w:lang w:bidi="fa-IR"/>
        </w:rPr>
        <w:t xml:space="preserve">هم كه تابه مى گفتند به اين لحاظ‍‌ بود كه آن را در ظرفى درست مى كردند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به آجرهاى بزرگ كه خيلى هم با بركت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حتماً دارالاماره ابن زياد در كنار مسجد كوفه را ملاحظه كرده ايد كه آجرهاى آن چه اندازه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دو تا آجر داغ و بزرگ را دو طرف شما گذاشته باشند و با فشار بسيار شما را با آن له كنند، در اين صورت چه حالى پيدا مى كنيد؟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فَكَيْفَ‌ إِذَا كَانَ‌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چگونه است حال يكى از شما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طَابَقَيْنِ‌ مِنْ‌ 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بين دو آجر بزرگ از آتش قرار داشته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ضَجِيعَ‌ حَجَرٍ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صورتى كه سنگ داغى نيز در كنار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قَرِينَ‌ شَيْطَانٍ‌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شيطان هم با او قرين و همنشين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علاوه بر سختى ها و عذاب هاى آن، شيطان هم همنشين انسان مى شود كه بد همنشين و رفيقى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زمينه كه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ضَجِيعَ‌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وَقُودُهَا النّاسُ‌ وَ الْحِجارَةُ‌</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هيزم آن آتش، مردم و سنگ ها خواهند بود</w:t>
      </w:r>
      <w:r>
        <w:rPr>
          <w:rFonts w:eastAsia="IRNazanin" w:cs="IRNazanin"/>
          <w:color w:val="111111"/>
          <w:sz w:val="28"/>
          <w:szCs w:val="28"/>
          <w:rtl w:val="true"/>
          <w:lang w:bidi="fa-IR"/>
        </w:rPr>
        <w:t>.»</w:t>
      </w:r>
    </w:p>
    <w:p>
      <w:pPr>
        <w:pStyle w:val="Heading3"/>
        <w:numPr>
          <w:ilvl w:val="2"/>
          <w:numId w:val="1"/>
        </w:numPr>
        <w:rPr/>
      </w:pPr>
      <w:bookmarkStart w:id="1300" w:name="__RefHeading___Toc1261664_730472459"/>
      <w:bookmarkStart w:id="1301" w:name="_Toc467"/>
      <w:bookmarkEnd w:id="1300"/>
      <w:r>
        <w:rPr>
          <w:rtl w:val="true"/>
        </w:rPr>
        <w:t>توصيف دوزخ</w:t>
      </w:r>
      <w:bookmarkEnd w:id="1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أَعَلِمْتُمْ‌ أَنَّ‌ مَالِكاً إِذَا غَضِبَ‌ عَلَى النَّارِ حَطَمَ‌ بَعْضُهَا بَعْضاً لِغَضَبِهِ‌، وَ إِذَا زَجَرَهَا تَوَثَّبَتْ‌ بَيْنَ‌ أَبْوَابِهَا جَزَعاً مِنْ‌ زَجْرَتِهِ‌؟</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دانسته ايد كه همانا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آتش خشم گيرد از خشم او برخى از آن برخى ديگر را پايمال كند، و هنگامى كه بر آتش بانگ زند از بانگ او آتش بين درهاى آن بى صبرانه برجهد؟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موكل آتش دوزخ است كه خشم و غضب او آن چنان آتش را به جوش و خروش مى آورد كه خود آتش ها به همديگر فشار مى آورند؛ و از زجر مالك، آتش هم جزع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اين آتش به جان من و شما بيفتد چه حادثۀ هولناكى اتفاق مى افتد و آن عذاب چه اندازه سخت و طاقت فرسا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به مناسبت ذكر نمونه هايى از عذابهاى دوزخ، قسمتى از حديثى را مى خوانم كه منهاج البراعة آن را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حديث ابتدا با اين عبارت شروع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جبرئيل عليه السلام نزد پيامبراكرم صلى الله عليه و آله و سلم آمد در حالى كه بسيار ناراحت و غمگين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از او سؤال مى كند كه چرا امروز تو را ناراحت مشاهده مى كنم‌؟ جبرئيل عليه السلام پاسخ مى دهد براى اين كه به ياد جهنم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ادامه مى يابد تا آنجا كه پيامبراكرم صلى الله عليه و آله و سلم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قطرة من الذّريع قطرت فى شراب أهل الدّنيا لمات أهل الدّنيا من نتنها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قطره از ذريع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آشاميدنى اهل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آشاميدنى هاى اهل دنيا بيفتد، همۀ مردم دنيا از بوى گند همين قطره مى ميرند و طاقت تحمّل آن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حلقة واحدة من السّلسلة الّتى طولها سبعين ذراعاً وضعت على الدّنيا لذابت الدّنيا من حرّها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يك حلقه از سلسله يا زنجيرى كه طول آن هفتاد ذراع است روى دنيا گذاشته شود، از حرارت آن يك حلقه زنجير همۀ دنيا ذوب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شريفۀ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فِي سِلْسِلَةٍ‌ ذَرْعُها سَبْعُونَ‌ ذِراعاً فَاسْلُكُوهُ‌</w:t>
      </w:r>
      <w:r>
        <w:rPr>
          <w:rFonts w:eastAsia="IRNazanin" w:cs="IRNazanin"/>
          <w:color w:val="111111"/>
          <w:sz w:val="28"/>
          <w:szCs w:val="28"/>
          <w:rtl w:val="true"/>
          <w:lang w:bidi="fa-IR"/>
        </w:rPr>
        <w:t xml:space="preserve">» </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زنجيرى كه طولش هفتاد ذراع است به بندش كشيد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ادامۀ حديث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سِربالاً من سرابيل أهل النّار علّق بين السّماء والأرض لمات أهل الدّنيا من ريحه</w:t>
      </w:r>
      <w:r>
        <w:rPr>
          <w:rFonts w:eastAsia="Amiri" w:cs="Amiri" w:ascii="Amiri" w:hAnsi="Amiri"/>
          <w:color w:val="111111"/>
          <w:sz w:val="28"/>
          <w:szCs w:val="28"/>
          <w:rtl w:val="true"/>
          <w:lang w:bidi="ar-SA"/>
        </w:rPr>
        <w:t>»</w:t>
      </w:r>
      <w:r>
        <w:rPr>
          <w:rStyle w:val="FootnoteAnchor"/>
          <w:rtl w:val="true"/>
        </w:rPr>
        <w:footnoteReference w:id="330"/>
      </w:r>
      <w:r>
        <w:rPr>
          <w:rFonts w:ascii="IRNazanin" w:hAnsi="IRNazanin" w:eastAsia="IRNazanin"/>
          <w:color w:val="111111"/>
          <w:sz w:val="28"/>
          <w:sz w:val="28"/>
          <w:szCs w:val="28"/>
          <w:rtl w:val="true"/>
          <w:lang w:bidi="fa-IR"/>
        </w:rPr>
        <w:t>و اگر لباس يا شلوارى از لباسهاى اهل جهنم بين زمين و آسمان معلّق و آويزان شود، همۀ مردم دنيا از بوى گند آن مى ميرند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1302" w:name="pg14760_139477"/>
    </w:p>
    <w:p>
      <w:pPr>
        <w:pStyle w:val="BookText"/>
        <w:rPr/>
      </w:pPr>
      <w:bookmarkEnd w:id="1302"/>
      <w:r>
        <w:rPr>
          <w:rFonts w:ascii="IRNazanin" w:hAnsi="IRNazanin" w:eastAsia="IRNazanin"/>
          <w:color w:val="111111"/>
          <w:sz w:val="28"/>
          <w:sz w:val="28"/>
          <w:szCs w:val="28"/>
          <w:rtl w:val="true"/>
          <w:lang w:bidi="fa-IR"/>
        </w:rPr>
        <w:t>بنابراين جهنم و عذاب و آتش آن شوخى بردار نيست؛ و حضرت با پند و موعظه و عبارتهاى گوناگون مى خواهند هشدار دهند كه خود را براى آخرت مهيّا و آماده كنيد كه گرفتار چنين عذابهايى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سنخ عالم آخرت با اين عالم تفاوت مى كند، ولى در هر صورت عذاب آنجا بسيار دردناك و شديد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أَعَلِمْتُمْ‌ أَنَّ‌ مَالِكاً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 مى دانيد مالك كه موكل آتش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غَضِبَ‌ عَلَى النَّارِ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هنگامى كه بر آتش غضب كند و خشم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 بَعْضُهَا بَعْضاً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از آن آتش ها بعضى ديگر را پايمال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به همديگر فشار مى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لِغَضَبِهِ‌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واسطۀ غضب مالك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زَجَرَهَا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هنگامى كه آتش را زجر كند و يا به تعبير ديگر به آتش تشرى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تَوَثَّبَتْ‌ بَيْنَ‌ أَبْوَابِهَا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ميان درهاى آن، آتش بيرون مى جهد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جَزَعاً مِنْ‌ زَجْرَتِهِ‌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زجر مالك، آتش هم جزع مى كند</w:t>
      </w:r>
      <w:r>
        <w:rPr>
          <w:rFonts w:eastAsia="IRNazanin" w:cs="IRNazanin"/>
          <w:color w:val="111111"/>
          <w:sz w:val="28"/>
          <w:szCs w:val="28"/>
          <w:rtl w:val="true"/>
          <w:lang w:bidi="fa-IR"/>
        </w:rPr>
        <w:t>.</w:t>
      </w:r>
    </w:p>
    <w:p>
      <w:pPr>
        <w:pStyle w:val="Heading3"/>
        <w:numPr>
          <w:ilvl w:val="2"/>
          <w:numId w:val="1"/>
        </w:numPr>
        <w:rPr/>
      </w:pPr>
      <w:bookmarkStart w:id="1303" w:name="__RefHeading___Toc1261666_730472459"/>
      <w:bookmarkStart w:id="1304" w:name="_Toc468"/>
      <w:bookmarkEnd w:id="1303"/>
      <w:r>
        <w:rPr>
          <w:rtl w:val="true"/>
        </w:rPr>
        <w:t>هشدار به كهنسالان</w:t>
      </w:r>
      <w:bookmarkEnd w:id="1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الْيَفَنُ‌ الْكَبِيرُ الَّذِي قَدْ لَهَزَهُ‌ الْقَتِيرُ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پير كهنسال، كسى كه پيرى با او درآميخته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گفته مى شود كه پير و فرتوت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مخلوط‍‌ شدن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پير و فرتوت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حضرت به لحاظ‍‌ اين كه افراد پير و فرتوت معمولاً به مرگ نزديك تر هستند از آنان شروع كرده و به آنان هشدار مى دهند؛ هرچند ممكن است يك جوان زودتر بميرد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الْيَفَنُ‌ الْكَبِيرُ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پيرمرد يا پيرزنى كه بزرگ شده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قَدْ لَهَزَهُ‌ الْقَتِيرُ</w:t>
      </w:r>
      <w:r>
        <w:rPr>
          <w:rFonts w:eastAsia="IRNazanin" w:cs="IRNazanin"/>
          <w:color w:val="111111"/>
          <w:sz w:val="28"/>
          <w:szCs w:val="28"/>
          <w:rtl w:val="true"/>
          <w:lang w:bidi="fa-IR"/>
        </w:rPr>
        <w:t>» :</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پيرى با او مخلوط‍‌ شده و سر تا پاى او را پيرى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مويت سفيد و كمرت خميده شده و سر تا پاى وجودت را پيرى احاطه كرده است</w:t>
      </w:r>
      <w:r>
        <w:rPr>
          <w:rFonts w:eastAsia="IRNazanin" w:cs="IRNazanin"/>
          <w:color w:val="111111"/>
          <w:sz w:val="28"/>
          <w:szCs w:val="28"/>
          <w:rtl w:val="true"/>
          <w:lang w:bidi="fa-IR"/>
        </w:rPr>
        <w:t>.</w:t>
      </w:r>
      <w:bookmarkStart w:id="1305" w:name="pg14760_139478"/>
    </w:p>
    <w:p>
      <w:pPr>
        <w:pStyle w:val="BookText"/>
        <w:rPr/>
      </w:pPr>
      <w:bookmarkEnd w:id="13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 إِذَا الْتَحَمَتْ‌ أَطْوَاقُ‌ النَّارِ بِعِظَامِ‌ الْأَعْنَاقِ‌، وَ نَشِبَتِ‌ الْجَوَامِعُ‌ حَتّى‌ أَكَلَتْ‌ لُحُومَ‌ السَّوَاعِدِ؟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چگونه اى آنگاه كه طوقهاى آتش به استخوانهاى گردنها بچسبد، و غل و زنجيرها درآويزد تا گوشت هاى ساعدها را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مابين مچ دست و آرنج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ممكن است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عِظام الأعناق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گردنهاى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ممكن است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در اين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عِظام الأعناق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استخوانهاى گردن مى آيد</w:t>
      </w:r>
      <w:r>
        <w:rPr>
          <w:rFonts w:eastAsia="IRNazanin" w:cs="IRNazanin"/>
          <w:color w:val="111111"/>
          <w:sz w:val="28"/>
          <w:szCs w:val="28"/>
          <w:rtl w:val="true"/>
          <w:lang w:bidi="fa-IR"/>
        </w:rPr>
        <w:t>.</w:t>
      </w:r>
    </w:p>
    <w:p>
      <w:pPr>
        <w:pStyle w:val="Heading3"/>
        <w:numPr>
          <w:ilvl w:val="2"/>
          <w:numId w:val="1"/>
        </w:numPr>
        <w:rPr/>
      </w:pPr>
      <w:bookmarkStart w:id="1306" w:name="__RefHeading___Toc1261668_730472459"/>
      <w:bookmarkStart w:id="1307" w:name="_Toc469"/>
      <w:bookmarkEnd w:id="1306"/>
      <w:r>
        <w:rPr>
          <w:rtl w:val="true"/>
        </w:rPr>
        <w:t>تجسم اعمال</w:t>
      </w:r>
      <w:bookmarkEnd w:id="1307"/>
    </w:p>
    <w:p>
      <w:pPr>
        <w:pStyle w:val="BookText"/>
        <w:rPr/>
      </w:pPr>
      <w:r>
        <w:rPr>
          <w:rFonts w:ascii="IRNazanin" w:hAnsi="IRNazanin" w:eastAsia="IRNazanin"/>
          <w:color w:val="111111"/>
          <w:sz w:val="28"/>
          <w:sz w:val="28"/>
          <w:szCs w:val="28"/>
          <w:rtl w:val="true"/>
          <w:lang w:bidi="fa-IR"/>
        </w:rPr>
        <w:t>عذابهايى كه انسان در قيامت مى بيند نتيجۀ اعمال خود او در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فردى كه در اين دنيا فحش مى دهد يا به كسى آزار و اذيت مى رساند، در قيامت همين فحش و اذيت ها به صورت مار و عقرب در مى آيد و انسان را مى 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گناهانى كه ما در اين دنيا مرتكب مى شويم نتيجه اش همان چيزهايى است كه در آيات و روايات به عنوان عذاب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اينجا توجّه به آن نداريم و هنگامى متوجّه مى شويم كه ديگر براى تدارك و جبران آن نمى توانيم كارى انجام دهيم</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آيۀ شريفۀ 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 إِنَّما يَأْكُلُونَ‌ فِي بُطُونِهِمْ‌ ناراً وَ سَيَصْلَوْنَ‌ سَعِيراً</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گمان كسانى كه اموال يتيمان را به ستم</w:t>
      </w:r>
      <w:bookmarkStart w:id="1308" w:name="pg14760_139479"/>
    </w:p>
    <w:p>
      <w:pPr>
        <w:pStyle w:val="BookText"/>
        <w:rPr/>
      </w:pPr>
      <w:bookmarkEnd w:id="1308"/>
      <w:r>
        <w:rPr>
          <w:rFonts w:ascii="IRNazanin" w:hAnsi="IRNazanin" w:eastAsia="IRNazanin"/>
          <w:color w:val="111111"/>
          <w:sz w:val="28"/>
          <w:sz w:val="28"/>
          <w:szCs w:val="28"/>
          <w:rtl w:val="true"/>
          <w:lang w:bidi="fa-IR"/>
        </w:rPr>
        <w:t>مى خورند، جز اين نيست كه شكم خود را از آتش پر مى كنند و به زودى به آتش فروزان در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مال يتيم مى خورد واقعاً آتش مى خورد ولى خودش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مال و اموال يتيم است ولى باطن آن آتش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نعمتِ‌ بهشت نيز همين مطلب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مثلاً شما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گوييد يك درخت براى شما در بهشت كاشته مى شود؛ يا زمانى كه كار پسنديدۀ ديگرى انجام مى دهيد قصرى براى شما ساخته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عذابهاى جهنم نتيجه و تجسم اعمال ما، و آباد شدن بهشت براى ما نيز به وسيلۀ اعمال ما صورت 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أَنْتَ‌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پير بزرگ و فرتوت شده، تو در چه حالى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الْتَحَمَتْ‌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هنگامى كه ملتحم يا متصل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أَطْوَاقُ‌ النَّارِ بِعِظَامِ‌ الْأَعْنَاقِ‌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طوقهاى آتش با استخوانهاى گردنها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نَشِبَتِ‌ الْجَوَامِعُ‌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غل و زنجيرها آويزان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أَكَلَتْ‌ لُحُومَ‌ السَّوَاعِدِ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آنجا كه گوشت هاى ساعد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هنگامى كه غل و زنجيرها محكم به دست ها و بازوها و گردن بسته و قفل شده باشد، بر ساعدها فشار مى آيد و گوشت آن از بين رفته و خورده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 و زنجيرى است كه بين دست و گردن را جمع مى كند؛ غل و زنجير را به گونه اى مى ساختند كه دست و گردن را با هم مى بست</w:t>
      </w:r>
      <w:r>
        <w:rPr>
          <w:rFonts w:eastAsia="IRNazanin" w:cs="IRNazanin"/>
          <w:color w:val="111111"/>
          <w:sz w:val="28"/>
          <w:szCs w:val="28"/>
          <w:rtl w:val="true"/>
          <w:lang w:bidi="fa-IR"/>
        </w:rPr>
        <w:t>.</w:t>
      </w:r>
    </w:p>
    <w:p>
      <w:pPr>
        <w:pStyle w:val="Heading3"/>
        <w:numPr>
          <w:ilvl w:val="2"/>
          <w:numId w:val="1"/>
        </w:numPr>
        <w:rPr/>
      </w:pPr>
      <w:bookmarkStart w:id="1309" w:name="__RefHeading___Toc1261670_730472459"/>
      <w:bookmarkStart w:id="1310" w:name="_Toc470"/>
      <w:bookmarkEnd w:id="1309"/>
      <w:r>
        <w:rPr>
          <w:rtl w:val="true"/>
        </w:rPr>
        <w:t>لزوم بهره بردارى از فرصت ها</w:t>
      </w:r>
      <w:bookmarkEnd w:id="1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اللَّهَ‌، مَعْشَرَ الْعِبَادِ، وَ أَنْتُمْ‌ سَالِمُونَ‌ فِى الصِّحَّةِ‌ قَبْلَ‌ السَّقَمِ‌، وَ فِى الْفُسْحَةِ‌ قَبْلَ‌ الضِّيقِ‌</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اى گروه بندگان، خدا را،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شما به سلامتيد در تندرستى پيش از بيمارى، و در فراخى پيش از تنگى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تحذير است كه واجب است فعل آن حذف شود، و 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إحذروا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صحيح است و به معناى بيمارى مى 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اللَّهَ‌، مَعْشَرَ الْعِبَادِ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اى جمعيت بندگان، از خدا پروا داشته باشيد و از او بترسيد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سَالِمُونَ‌ فِى الصِّحَّةِ‌ قَبْلَ‌ السَّقَمِ‌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شما در صحّت پيش از بيمارى سالم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پيش از آن كه بيمار شويد و ديگر نتوانيد كارى انجام دهيد فرصت صحّت و سلامتى خود را مغتنم بشماريد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فِى الْفُسْحَةِ‌ قَبْلَ‌ الضِّيقِ‌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باز شما در وسعت مى باشيد پيش از آن كه در تنگنا قرار بگيريد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فَاسْعَوْا فِي فَكَاكِ‌ رِقَابِكُمْ‌ مِنْ‌ قَبْلِ‌ أَنْ‌ تُغْلَقَ‌ رَهَائِنُهَا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آزاد كردن گردنهاى خود بكوشيد پيش از آن كه گروهاى آنها بسته شود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قراردادى بسته و قطعى شد و در قِبال آن چيزى به عنوان گرو قرار داده شد، ديگر نمى توان آن گرو را فكّ‌ كرد مگر اين كه بر طبق قرارداد عمل شود و مدّت آن به پايان برسد؛ براى اين كه اين گرو بسته شده است و عاملى مى خواهد تا آن را فكّ‌ يا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دنيا نيز نفوس ما در گرو اعمال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اعمال ما مطابق آن ميثاقِ‌ فطرى باشد كه با خداوند داشته ايم اين نفوس آزاد مى شود؛ و اگر همچنان نفوس ما در گرو بماند تا مرگ ما فرا رسد، در قيامت نيز ما در گرو خواهيم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فَاسْعَوْا فِي فَكَاكِ‌ رِقَابِكُمْ‌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بكوشيد در آزاد كردن گردنهاى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أَنْ‌ تُغْلَقَ‌ رَهَائِنُهَا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 از آن كه گروهاى آن گردنها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پيش از مرگ خود مى تواند با كارها و رفتار شايستۀ خود، نفوس خود را كه در گرو ميثاق و پيمان الهى است آزاد كند و در حقيقت آزاد شود؛ ولى پس از آن كه از دنيا رفت ديگر نمى تواند نفس خود را كه در گرو قرار دارد نجات دهد</w:t>
      </w:r>
      <w:r>
        <w:rPr>
          <w:rFonts w:eastAsia="IRNazanin" w:cs="IRNazanin"/>
          <w:color w:val="111111"/>
          <w:sz w:val="28"/>
          <w:szCs w:val="28"/>
          <w:rtl w:val="true"/>
          <w:lang w:bidi="fa-IR"/>
        </w:rPr>
        <w:t>.</w:t>
      </w:r>
      <w:bookmarkStart w:id="1311" w:name="pg14760_139481"/>
    </w:p>
    <w:p>
      <w:pPr>
        <w:pStyle w:val="Heading3"/>
        <w:numPr>
          <w:ilvl w:val="2"/>
          <w:numId w:val="1"/>
        </w:numPr>
        <w:rPr/>
      </w:pPr>
      <w:bookmarkStart w:id="1312" w:name="__RefHeading___Toc1261672_730472459"/>
      <w:bookmarkStart w:id="1313" w:name="_Toc471"/>
      <w:bookmarkEnd w:id="1311"/>
      <w:bookmarkEnd w:id="1312"/>
      <w:r>
        <w:rPr>
          <w:rtl w:val="true"/>
        </w:rPr>
        <w:t>راههاى نجات نفس از گرفتارى قيامت</w:t>
      </w:r>
      <w:bookmarkEnd w:id="1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أَسْهِرُوا عُيُونَكُمْ‌، وَ أَضْمِرُوا بُطُونَكُمْ‌، وَاسْتَعْمِلُوا أَقْدَامَكُمْ‌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هاى خود را در شب بيدار داريد، و شكم هاى خويش را لاغر سازيد، و قدم هايتان را به كار اندازيد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حضرت بعضى از كارهايى را كه انجام آن براى آزاد شدن نفوس از گرفتاريهاى قيامت لازم است بيان كرده و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أَسْهِرُوا عُيُونَكُمْ‌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 هاى خود را در شب بيدار نگه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پاسى از شب را بيدار شويد و با خداوند راز و نياز كرده و نماز شب بخوانيد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أَضْمِرُوا بُطُونَكُمْ‌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شكم هاى خود را لاغر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هرچه از حلال و حرام به دست مى آوريد در شكم خود نكنيد، بلكه كمتر بخوريد و از راه حرام ارتزاق نكنيد و براى رضاى خداوند روزه بداريد و خود را مهيّاى آخرت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وَاسْتَعْمِلُوا أَقْدَامَكُمْ‌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قدم هايتان را به كار اندازيد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براى كارهاى لازم خود قدم برداريد و كوشش نماييد و تنبلى نكنيد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314" w:name="pg14760_139482"/>
    </w:p>
    <w:p>
      <w:pPr>
        <w:pStyle w:val="Heading2"/>
        <w:numPr>
          <w:ilvl w:val="1"/>
          <w:numId w:val="1"/>
        </w:numPr>
        <w:rPr/>
      </w:pPr>
      <w:bookmarkStart w:id="1315" w:name="__RefHeading___Toc1261674_730472459"/>
      <w:bookmarkStart w:id="1316" w:name="_Toc472"/>
      <w:bookmarkEnd w:id="1314"/>
      <w:bookmarkEnd w:id="1315"/>
      <w:r>
        <w:rPr>
          <w:rtl w:val="true"/>
        </w:rPr>
        <w:t>(</w:t>
      </w:r>
      <w:r>
        <w:rPr>
          <w:rtl w:val="true"/>
        </w:rPr>
        <w:t xml:space="preserve">درس </w:t>
      </w:r>
      <w:r>
        <w:rPr/>
        <w:t>321</w:t>
      </w:r>
      <w:r>
        <w:rPr>
          <w:rtl w:val="true"/>
        </w:rPr>
        <w:t xml:space="preserve">) - </w:t>
      </w:r>
      <w:r>
        <w:rPr>
          <w:rtl w:val="true"/>
        </w:rPr>
        <w:t xml:space="preserve">خطبۀ </w:t>
      </w:r>
      <w:r>
        <w:rPr/>
        <w:t>183</w:t>
      </w:r>
      <w:r>
        <w:rPr>
          <w:rtl w:val="true"/>
        </w:rPr>
        <w:t xml:space="preserve"> (</w:t>
      </w:r>
      <w:r>
        <w:rPr>
          <w:rtl w:val="true"/>
        </w:rPr>
        <w:t>قسمت پنجم</w:t>
      </w:r>
      <w:r>
        <w:rPr>
          <w:rtl w:val="true"/>
        </w:rPr>
        <w:t>)</w:t>
      </w:r>
      <w:bookmarkEnd w:id="1316"/>
    </w:p>
    <w:p>
      <w:pPr>
        <w:pStyle w:val="Heading3"/>
        <w:numPr>
          <w:ilvl w:val="2"/>
          <w:numId w:val="1"/>
        </w:numPr>
        <w:rPr/>
      </w:pPr>
      <w:bookmarkStart w:id="1317" w:name="__RefHeading___Toc1261676_730472459"/>
      <w:bookmarkStart w:id="1318" w:name="_Toc473"/>
      <w:bookmarkEnd w:id="1317"/>
      <w:r>
        <w:rPr>
          <w:rtl w:val="true"/>
        </w:rPr>
        <w:t>اشاره</w:t>
      </w:r>
      <w:bookmarkEnd w:id="1318"/>
    </w:p>
    <w:p>
      <w:pPr>
        <w:pStyle w:val="BookText"/>
        <w:rPr/>
      </w:pPr>
      <w:r>
        <w:rPr>
          <w:rFonts w:ascii="IRNazanin" w:hAnsi="IRNazanin" w:eastAsia="IRNazanin"/>
          <w:color w:val="111111"/>
          <w:sz w:val="28"/>
          <w:sz w:val="28"/>
          <w:szCs w:val="28"/>
          <w:rtl w:val="true"/>
          <w:lang w:bidi="fa-IR"/>
        </w:rPr>
        <w:t>به پالايش جان خود بپردازيد</w:t>
      </w:r>
    </w:p>
    <w:p>
      <w:pPr>
        <w:pStyle w:val="BookText"/>
        <w:rPr/>
      </w:pPr>
      <w:r>
        <w:rPr>
          <w:rFonts w:ascii="IRNazanin" w:hAnsi="IRNazanin" w:eastAsia="IRNazanin"/>
          <w:color w:val="111111"/>
          <w:sz w:val="28"/>
          <w:sz w:val="28"/>
          <w:szCs w:val="28"/>
          <w:rtl w:val="true"/>
          <w:lang w:bidi="fa-IR"/>
        </w:rPr>
        <w:t>خواستن خداوند از بندگان به چه معناست‌؟</w:t>
      </w:r>
    </w:p>
    <w:p>
      <w:pPr>
        <w:pStyle w:val="BookText"/>
        <w:rPr/>
      </w:pPr>
      <w:r>
        <w:rPr>
          <w:rFonts w:ascii="Amiri" w:hAnsi="Amiri" w:eastAsia="Amiri" w:cs="Amiri"/>
          <w:color w:val="111111"/>
          <w:sz w:val="28"/>
          <w:sz w:val="28"/>
          <w:szCs w:val="28"/>
          <w:rtl w:val="true"/>
          <w:lang w:bidi="ar-SA"/>
        </w:rPr>
        <w:t>بشتابيد به كردار شايسته</w:t>
      </w:r>
    </w:p>
    <w:p>
      <w:pPr>
        <w:pStyle w:val="BookText"/>
        <w:rPr/>
      </w:pPr>
      <w:r>
        <w:rPr>
          <w:rFonts w:ascii="Amiri" w:hAnsi="Amiri" w:eastAsia="Amiri" w:cs="Amiri"/>
          <w:color w:val="111111"/>
          <w:sz w:val="28"/>
          <w:sz w:val="28"/>
          <w:szCs w:val="28"/>
          <w:rtl w:val="true"/>
          <w:lang w:bidi="ar-SA"/>
        </w:rPr>
        <w:t>ايمنى بهشتيان از رنج و سختى</w:t>
      </w:r>
    </w:p>
    <w:p>
      <w:pPr>
        <w:pStyle w:val="BookText"/>
        <w:rPr/>
      </w:pPr>
      <w:r>
        <w:rPr>
          <w:rFonts w:ascii="IRNazanin" w:hAnsi="IRNazanin" w:eastAsia="IRNazanin"/>
          <w:color w:val="111111"/>
          <w:sz w:val="28"/>
          <w:sz w:val="28"/>
          <w:szCs w:val="28"/>
          <w:rtl w:val="true"/>
          <w:lang w:bidi="fa-IR"/>
        </w:rPr>
        <w:t>فضل و بخشش و استعانت خداوند</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شعار خوارج</w:t>
      </w:r>
    </w:p>
    <w:p>
      <w:pPr>
        <w:pStyle w:val="BookText"/>
        <w:rPr/>
      </w:pPr>
      <w:r>
        <w:rPr>
          <w:rFonts w:ascii="Amiri" w:hAnsi="Amiri" w:eastAsia="Amiri" w:cs="Amiri"/>
          <w:color w:val="111111"/>
          <w:sz w:val="28"/>
          <w:sz w:val="28"/>
          <w:szCs w:val="28"/>
          <w:rtl w:val="true"/>
          <w:lang w:bidi="ar-SA"/>
        </w:rPr>
        <w:t>نفرين حضرت على عليه السلام</w:t>
      </w:r>
    </w:p>
    <w:p>
      <w:pPr>
        <w:pStyle w:val="BookText"/>
        <w:rPr/>
      </w:pPr>
      <w:r>
        <w:rPr>
          <w:rFonts w:ascii="IRNazanin" w:hAnsi="IRNazanin" w:eastAsia="IRNazanin"/>
          <w:color w:val="111111"/>
          <w:sz w:val="28"/>
          <w:sz w:val="28"/>
          <w:szCs w:val="28"/>
          <w:rtl w:val="true"/>
          <w:lang w:bidi="fa-IR"/>
        </w:rPr>
        <w:t>كوتاهى در حمايت از حق، و پيروى از باطل</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از خداوند بابت توفيق بر شرح نهج البلاغه</w:t>
      </w:r>
      <w:bookmarkStart w:id="1319" w:name="pg14760_139484"/>
    </w:p>
    <w:p>
      <w:pPr>
        <w:pStyle w:val="Heading3"/>
        <w:numPr>
          <w:ilvl w:val="2"/>
          <w:numId w:val="1"/>
        </w:numPr>
        <w:rPr/>
      </w:pPr>
      <w:bookmarkStart w:id="1320" w:name="__RefHeading___Toc1261678_730472459"/>
      <w:bookmarkStart w:id="1321" w:name="_Toc474"/>
      <w:bookmarkEnd w:id="1319"/>
      <w:bookmarkEnd w:id="1320"/>
      <w:r>
        <w:rPr>
          <w:rtl w:val="true"/>
        </w:rPr>
        <w:t>«</w:t>
      </w:r>
      <w:r>
        <w:rPr>
          <w:rtl w:val="true"/>
        </w:rPr>
        <w:t xml:space="preserve">خطبۀ </w:t>
      </w:r>
      <w:r>
        <w:rPr/>
        <w:t>183</w:t>
      </w:r>
      <w:r>
        <w:rPr>
          <w:rtl w:val="true"/>
        </w:rPr>
        <w:t xml:space="preserve"> - </w:t>
      </w:r>
      <w:r>
        <w:rPr>
          <w:rtl w:val="true"/>
        </w:rPr>
        <w:t>قسمت پنجم</w:t>
      </w:r>
      <w:r>
        <w:rPr>
          <w:rtl w:val="true"/>
        </w:rPr>
        <w:t>»</w:t>
      </w:r>
      <w:bookmarkEnd w:id="1321"/>
    </w:p>
    <w:p>
      <w:pPr>
        <w:pStyle w:val="Heading4"/>
        <w:numPr>
          <w:ilvl w:val="3"/>
          <w:numId w:val="1"/>
        </w:numPr>
        <w:rPr/>
      </w:pPr>
      <w:bookmarkStart w:id="1322" w:name="__RefHeading___Toc1261680_730472459"/>
      <w:bookmarkStart w:id="1323" w:name="_Toc475"/>
      <w:bookmarkEnd w:id="1322"/>
      <w:r>
        <w:rPr>
          <w:rtl w:val="true"/>
        </w:rPr>
        <w:t>اشاره</w:t>
      </w:r>
      <w:bookmarkEnd w:id="1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أَنْفِقُوا أَمْوَالَكُمْ‌، وَ خُذُوا مِنْ‌ أَجْسَادِكُمْ‌ فَجُودُوا بِهَا عَلى‌ أَنْفُسِكُمْ‌، وَ لا تَبْخَلُوا بِهَا عَنْهَا، فَقَدْ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 وَ يُثَبِّتْ‌ أَقْدَامَكُمْ‌</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 فَيُضَاعِفَهُ‌ لَهُ‌ وَ لَهُ‌ أَجْرٌ كَرِيمٌ‌</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فَلَمْ‌ يَسْتَنْصِرْكُمْ‌ مِنْ‌ ذُلٍّ‌، وَ لَمْ‌ يَسْتَقْرِضْكُمْ‌ مِنْ‌ قُلٍّ‌، اسْتَنْصَرَكُمْ‌ وَ لَهُ‌ جُنُودُ السَّمَاوَاتِ‌ وَ الْأَرْضِ‌ وَ هُوَ الْعَزِيزُ الْحَكِيمُ‌؛ وَاسْتَقْرَضَكُمْ‌ وَ لَهُ‌ خَزائِنُ‌ السَّمَاوَاتِ‌ وَ الْأَرْضِ‌ وَ هُوَ الْغَنِيُّ‌ الْحَمِيدُ؛ وَ إِنَّمَا أَرَادَ أَنْ‌ يَبْلُوَكُمْ‌ أَيُّكُمْ‌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فَبَادِرُوا بِأَعْمَالِكُمْ‌ تَكُونُوا مَعَ‌ جِيرَانِ‌ اللَّهِ‌ فِي دَارِهِ‌، رَافَقَ‌ بِهِمْ‌ رُسُلَهُ‌، وَ أَزَارَهُمْ‌ مَلائِكَتَهُ‌، وَ أَكْرَمَ‌ أَسْمَاعَهُمْ‌ أَنْ‌ تَسْمَعَ‌ حَسِيسَ‌ نَارٍ أَبَداً، وَ صَانَ‌ أَجْسَادَهُمْ‌ أَنْ‌ تَلْقى‌ لُغُوباً وَ نَصَباً؛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 وَاللَّهُ‌ ذُو الْفَضْلِ‌ الْعَظِيمِ‌</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أَقُولُ‌ مَا تَسْمَعُونَ‌، وَاللَّهُ‌ الْمُسْتَعَانُ‌ عَلى‌ نَفْسِي وَ أَنْفُسِكُمْ‌، وَ هُوَ حَسْبُنَا وَ نِعْمَ‌ الْوَكِيلُ‌</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اى را كه در چند درس گذشته شرح داديم و در اين درس إن شاءاللّه آن را به پايان مى بريم، بيشتر دربارۀ موعظه و پند و نصيحت بود تا مردم خود را براى قيامت</w:t>
      </w:r>
      <w:bookmarkStart w:id="1324" w:name="pg14760_139485"/>
    </w:p>
    <w:p>
      <w:pPr>
        <w:pStyle w:val="BookText"/>
        <w:rPr/>
      </w:pPr>
      <w:bookmarkEnd w:id="1324"/>
      <w:r>
        <w:rPr>
          <w:rFonts w:ascii="IRNazanin" w:hAnsi="IRNazanin" w:eastAsia="IRNazanin"/>
          <w:color w:val="111111"/>
          <w:sz w:val="28"/>
          <w:sz w:val="28"/>
          <w:szCs w:val="28"/>
          <w:rtl w:val="true"/>
          <w:lang w:bidi="fa-IR"/>
        </w:rPr>
        <w:t>آماده كنند و اهل تقوا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به مناسبت همين موضوع سخنانى داشتند دربارۀ جهنم و اين كه انسان بايد خود را از گرفتاريها و عذابهاى آن نجات دهد؛ و بعضى از كارهايى را كه براى آماده كردن خود براى قيامت لازم بود بيان كردند؛ كه برخى را در جلسۀ گذشته خوانديم، و بقيه را امروز مى خوانيم</w:t>
      </w:r>
      <w:r>
        <w:rPr>
          <w:rFonts w:eastAsia="IRNazanin" w:cs="IRNazanin"/>
          <w:color w:val="111111"/>
          <w:sz w:val="28"/>
          <w:szCs w:val="28"/>
          <w:rtl w:val="true"/>
          <w:lang w:bidi="fa-IR"/>
        </w:rPr>
        <w:t>.</w:t>
      </w:r>
    </w:p>
    <w:p>
      <w:pPr>
        <w:pStyle w:val="Heading4"/>
        <w:numPr>
          <w:ilvl w:val="3"/>
          <w:numId w:val="1"/>
        </w:numPr>
        <w:rPr/>
      </w:pPr>
      <w:bookmarkStart w:id="1325" w:name="__RefHeading___Toc1261682_730472459"/>
      <w:bookmarkStart w:id="1326" w:name="_Toc476"/>
      <w:bookmarkEnd w:id="1325"/>
      <w:r>
        <w:rPr>
          <w:rtl w:val="true"/>
        </w:rPr>
        <w:t>به پالايش جان خود بپردازيد</w:t>
      </w:r>
      <w:bookmarkEnd w:id="1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أَنْفِقِوا أَمْوَالَكُمْ‌، وَ خُذُوا مِنْ‌ أَجْسَادِكُمْ‌ فَجُودُوا بِهَا عَلى‌ أَنْفُسِكُمْ‌، وَ لا تَبْخَلُوا بِهَا عَنْهَا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اموالتان را انفاق كنيد، و از بدنهاتان بگيريد پس آن را به جانهاتان ببخشيد، و در بخشيدن از اين به آن بخل نورزيد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معناى سوراخ در زمين هم مى آيد؛ به پر كردن خلل ها و كمبودهايى كه در جامعه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براى اين كه يكى از معانى باب افعال ازاله يا از بين بردن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أَجْلَدْتُ‌ 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أزلت جلده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 يعنى پوست شتر را كندم و زايل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زايل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وقتى مالى را به عنوان انفاق مى پردازيد در حقيقت يك خلل و حفره اى را كه در جامعه وجود دارد پر مى كنيد؛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أَنْفِقُِوا أَمْوَالَكُمْ‌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اموال خود را در راه خدا بدهيد تا كمبودها را برطرف و جبران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نكتۀ ديگر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فَجُودُوا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صورت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فَجُودُوا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يعنى اجساد و بدنهاى خود را بر نفوس خود جود و بخشش كنيد</w:t>
      </w:r>
      <w:r>
        <w:rPr>
          <w:rFonts w:eastAsia="Amiri" w:cs="Amiri" w:ascii="Amiri" w:hAnsi="Amiri"/>
          <w:color w:val="111111"/>
          <w:sz w:val="28"/>
          <w:szCs w:val="28"/>
          <w:rtl w:val="true"/>
          <w:lang w:bidi="ar-SA"/>
        </w:rPr>
        <w:t>.</w:t>
      </w:r>
      <w:r>
        <w:rPr>
          <w:rStyle w:val="FootnoteAnchor"/>
          <w:rtl w:val="true"/>
        </w:rPr>
        <w:footnoteReference w:id="335"/>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فَتَجُودُوا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اين عبارت و عبارت فوق هر دو صحيح هستند و تقريباً به يك معنا مى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 نسخۀ خطى از نهج البلاغه داريم كه ظاهراً در همان قرن اوّل</w:t>
      </w:r>
      <w:bookmarkStart w:id="1327" w:name="pg14760_139486"/>
    </w:p>
    <w:p>
      <w:pPr>
        <w:pStyle w:val="BookText"/>
        <w:rPr/>
      </w:pPr>
      <w:bookmarkEnd w:id="1327"/>
      <w:r>
        <w:rPr>
          <w:rFonts w:ascii="IRNazanin" w:hAnsi="IRNazanin" w:eastAsia="IRNazanin"/>
          <w:color w:val="111111"/>
          <w:sz w:val="28"/>
          <w:sz w:val="28"/>
          <w:szCs w:val="28"/>
          <w:rtl w:val="true"/>
          <w:lang w:bidi="fa-IR"/>
        </w:rPr>
        <w:t xml:space="preserve">نوشته شده است، در اين دو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صحيح است و در يك نسخۀ خطى ديگر مانند مصادر نهج البلاغه به اين صورت آمده است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فجدّدوا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نفوس خود را تجديد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اين عبارت به اين صورت صحيح نباشد، و معناى آن نيز در اينجا چندان مناسب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أَنْفِقُِوا أَمْوَالَكُمْ‌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اموال خود را در راه خدا انفاق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خُذُوا مِنْ‌ أَجْسَادِكُمْ‌ فَجُودُوا بِهَا عَلى‌ أَنْفُسِكُمْ‌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بدنها و اجساد خود بگيريد و آن را خرج نفوستان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معنا كه اگر امر داير شود ميان اين كه يك بدنِ‌ فربه و از همه جهت مناسب داشته باشيد يا اين كه روح پاكى پيدا كنيد، پيدا كردن آن روح پاك در اولويت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انسان جسم و بدن خود را خرج روح و جان خود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تَبْخَلُوا بِهَا عَنْهَا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فدا كردن جسمتان براى روحتان دريغ نكنيد و بخل نورزيد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هر حال پالايش و تطهير روح و جان در اولويت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خوشى و لذّت بدن خود را فداى راحتى جان خود كنيد</w:t>
      </w:r>
      <w:r>
        <w:rPr>
          <w:rFonts w:eastAsia="IRNazanin" w:cs="IRNazanin"/>
          <w:color w:val="111111"/>
          <w:sz w:val="28"/>
          <w:szCs w:val="28"/>
          <w:rtl w:val="true"/>
          <w:lang w:bidi="fa-IR"/>
        </w:rPr>
        <w:t>.</w:t>
      </w:r>
    </w:p>
    <w:p>
      <w:pPr>
        <w:pStyle w:val="Heading4"/>
        <w:numPr>
          <w:ilvl w:val="3"/>
          <w:numId w:val="1"/>
        </w:numPr>
        <w:rPr/>
      </w:pPr>
      <w:bookmarkStart w:id="1328" w:name="__RefHeading___Toc1261684_730472459"/>
      <w:bookmarkStart w:id="1329" w:name="_Toc477"/>
      <w:bookmarkEnd w:id="1328"/>
      <w:r>
        <w:rPr>
          <w:rtl w:val="true"/>
        </w:rPr>
        <w:t>خواستن خداوند از بندگان به چه معناست‌؟</w:t>
      </w:r>
      <w:bookmarkEnd w:id="1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 وَ يُثَبِّتْ‌ أَقْدامَكُمْ‌</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 فَيُضاعِفَهُ‌ لَهُ‌ وَ لَهُ‌ أَجْرٌ كَرِيمٌ‌</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را يارى كنيد خدا شما را يارى خواهد كرد و گامهايتان را استوار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 آن كه قرض دهد خدا را قرض دادنى نيكو پس آن را براى وى زياده گرداند، و براى او اجرى گرانمايه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خدا را يارى كرد تا خدا نيز ما و شما را يارى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خدا به اين است كه انسان دستورات خداوند را انجام دهد و فرمان او را اطاعت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قرآن فرموده به خداوند قرض الحسنه دهيد تا خداوند آن را چند برابر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اگر كسى به خداوند قرض بدهد، خداوند بهره و نزول آن را چند برابر مى دهد كه حدّاقل آن ده برابر مى باشد و در مواردى ممكن است بيشتر از اينها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قرض از نظر اسلام نزول و بهره گرفتن و بهره دادن ميان انسانها نيز هنگامى حرام و داراى اشكال است كه از همان ابتدا قرض دهنده شرط‍‌ نزول كند؛ ولى اگر از ابتدا شرط‍‌ نزول نباشد، آن كس كه قرض مى گيرد مستحب است چيز اضافه اى را پرداخت نمايد، كه البته مستحب است قرض دهنده نيز آن اضافه را نگيرد؛ اما به هر حال مستحب است كه قرض گيرنده چيزى را افزون بر اصل قرض به طرف مقابل خود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چيزى كه كار را خراب مى كند شرط‍‌ نزول است نه خود نزول يا بهره؛ و خداوند هم بيشترين بهره را به كسانى مى دهد كه به او قرض الحسنه بدهند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يَسْتَنْصِرْكُمْ‌ مِنْ‌ ذُلٍّ‌، وَ لَمْ‌ يَسْتَقْرِضْكُمْ‌ مِنْ‌ قُلٍّ‌، اسْتَنْصَرَكُمْ‌ وَ لَهُ‌ جُنُودُ السَّمَاوَاتِ‌ وَ الْأَرْضِ‌ وَ هُوَ الْعَزِيزُ الْحَكِيمُ‌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خداوند از روى خوارى از شما يارى نخواسته، و از روى كمى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تنگدستى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قرض نطلبيده است؛ او از شما يارى خواست و حال آن كه لشكريان آسمانها و زمين براى اوست، و او غالب حكيم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قليل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معناى غالب مى باشد</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كه حضرت در بياناتِ‌ قبلىِ‌ خود يارى يا قرض طلبيدن خداوند را مطرح و آيات مربوط‍‌ به آن را ذكر فرمودند، در ادامۀ فرمايش خود توضيح مى دهند كه يارى طلبيدن خداوند به خاطر ذلّت و خوارى او نيست و همچنين وام خواستن او نيز</w:t>
      </w:r>
    </w:p>
    <w:p>
      <w:pPr>
        <w:pStyle w:val="BookText"/>
        <w:rPr/>
      </w:pPr>
      <w:r>
        <w:rPr>
          <w:rFonts w:ascii="Amiri" w:hAnsi="Amiri" w:eastAsia="Amiri" w:cs="Amiri"/>
          <w:color w:val="111111"/>
          <w:sz w:val="28"/>
          <w:sz w:val="28"/>
          <w:szCs w:val="28"/>
          <w:rtl w:val="true"/>
          <w:lang w:bidi="ar-SA"/>
        </w:rPr>
        <w:t>به علّت كمبود و يا نيازمندى او نمى باشد، بلكه خداوند مى خواهد شما را آزمايش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يَسْتَنْصِرْكُمْ‌ مِنْ‌ ذُلٍّ‌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خداوند به خاطر ذلّت و خوارى از شما يارى نطلبيده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خداوند خوار و ذليل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يَسْتَقْرِضْكُمْ‌ مِنْ‌ قُلٍّ‌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از شما به خاطر كمبودى تقاضاى وام نكرده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اِسْتَنْصَرَكُمْ‌ وَ لَهُ‌ جُنُودُ السَّمَاوَاتِ‌ وَ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از شما تقاضاى يارى و كمك كرده است در حالى كه همۀ جنود و لشكريان آسمانها و زمين مال خدا و در اختيار او مى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الْعَزِيزُ الْحَكِيمُ‌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خدا غالب و حكيم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بارها عرض كرده ام كه چون معمولاً قدرتمندان و زورمندان دنيا وقتى پيروز و غالب مى شوند زور مى گويند و قلدرى مى كنند و تقريباً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را به وحشت مى اندازد، در آيات قرآن هر جا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خداوند ذكر شده در ادامۀ آن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 كه بفهماند كارهاى خداوند مطابق حكمت است و اين طور نيست كه وقتى غالب و پيروز بود مانند قدرتمندان دنيا زور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وَاسْتَقْرَضَكُمْ‌ وَ لَهُ‌ خَزَائِنُ‌ السَّمَاوَاتِ‌ وَ الْأَرْضِ‌ وَ هُوَ الْغَنِيُّ‌ الْحَمِيدُ، وَ إِنَّمَا أَرَادَ أَنْ‌ يَبْلُوَكُمْ‌ أَيُّكُمْ‌ أَحْسَنُ‌ عَمَلاً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شما قرض خواست و حال آن كه گنجينه هاى آسمانها و زمين از براىِ‌ اوست، و اوست بى نياز ستوده؛ و جز اين نيست كه اراده كرد تا شما را بيازمايد كه كدام يك از شما نيكوتر است در كردار</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فرمايش دليل يارى طلبيدن خدا و وام خواستن او از مردم بيان شده است؛ كه همان آزمايش و امتحان الهى براى انسان است؛ تا خود انسانها و همه بدانند و بفهمند كه عمل چه كسى بهتر است</w:t>
      </w:r>
      <w:r>
        <w:rPr>
          <w:rFonts w:eastAsia="IRNazanin" w:cs="IRNazanin"/>
          <w:color w:val="111111"/>
          <w:sz w:val="28"/>
          <w:szCs w:val="28"/>
          <w:rtl w:val="true"/>
          <w:lang w:bidi="fa-IR"/>
        </w:rPr>
        <w:t>.</w:t>
      </w:r>
      <w:bookmarkStart w:id="1330" w:name="pg14760_139489"/>
    </w:p>
    <w:p>
      <w:pPr>
        <w:pStyle w:val="BookText"/>
        <w:rPr/>
      </w:pPr>
      <w:bookmarkEnd w:id="13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وَاسْتَقْرَضَكُمْ‌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خداوند تقاضاى وام از شما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خَزَائِنُ‌ السَّمَاوَاتِ‌ وَ 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حالى كه گنجينه هاى آسمانها و زمين مال خدا و در اختيار او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الْغَنِيُّ‌ الْحَمِيدُ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خداوند بى نياز و ستوده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أَرَادَ أَنْ‌ يَبْلُوَكُمْ‌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 تنها خواسته است تا شما را آزمايش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أَيُّكُمْ‌ أَحْسَنُ‌ عَمَلاً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از نظر عمل كدام يك نيكوتريد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آمده است علّت اين كه خداوند در چند جاى قرآن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عَمَلاً</w:t>
      </w:r>
      <w:r>
        <w:rPr>
          <w:rFonts w:eastAsia="Amiri" w:cs="Amiri" w:ascii="Amiri" w:hAnsi="Amiri"/>
          <w:color w:val="111111"/>
          <w:sz w:val="28"/>
          <w:szCs w:val="28"/>
          <w:rtl w:val="true"/>
          <w:lang w:bidi="ar-SA"/>
        </w:rPr>
        <w:t>»</w:t>
      </w:r>
      <w:r>
        <w:rPr>
          <w:rStyle w:val="FootnoteAnchor"/>
          <w:rtl w:val="true"/>
        </w:rPr>
        <w:footnoteReference w:id="339"/>
      </w:r>
      <w:r>
        <w:rPr>
          <w:rFonts w:ascii="IRNazanin" w:hAnsi="IRNazanin" w:eastAsia="IRNazanin"/>
          <w:color w:val="111111"/>
          <w:sz w:val="28"/>
          <w:sz w:val="28"/>
          <w:szCs w:val="28"/>
          <w:rtl w:val="true"/>
          <w:lang w:bidi="fa-IR"/>
        </w:rPr>
        <w:t xml:space="preserve">و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أكْثَرُ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گاهى ممكن است عمل فردى زياد باشد ولى در آن خلوص نباشد و كارها را به طور ريايى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ارزش دارد كار خوبى است كه انسان در به جا آوردن آن مخلص باشد</w:t>
      </w:r>
      <w:r>
        <w:rPr>
          <w:rFonts w:eastAsia="IRNazanin" w:cs="IRNazanin"/>
          <w:color w:val="111111"/>
          <w:sz w:val="28"/>
          <w:szCs w:val="28"/>
          <w:rtl w:val="true"/>
          <w:lang w:bidi="fa-IR"/>
        </w:rPr>
        <w:t>.</w:t>
      </w:r>
    </w:p>
    <w:p>
      <w:pPr>
        <w:pStyle w:val="Heading4"/>
        <w:numPr>
          <w:ilvl w:val="3"/>
          <w:numId w:val="1"/>
        </w:numPr>
        <w:rPr/>
      </w:pPr>
      <w:bookmarkStart w:id="1331" w:name="__RefHeading___Toc1261686_730472459"/>
      <w:bookmarkStart w:id="1332" w:name="_Toc478"/>
      <w:bookmarkEnd w:id="1331"/>
      <w:r>
        <w:rPr>
          <w:rtl w:val="true"/>
        </w:rPr>
        <w:t>بشتابيد به كردار شايسته</w:t>
      </w:r>
      <w:bookmarkEnd w:id="13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فَبَادِرُوا بِأَعْمَالِكُمْ‌ تَكُونُوا مَعَ‌ جِيرَانِ‌ اللَّهِ‌ فِي دَارِهِ‌، رَافَقَ‌ بِهِمْ‌ رُسُلَهُ‌، وَ أَزَارَهُمْ‌ مَلائِكَتَهُ‌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بشتابيد به كردار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تا با همسايگان خدا در سراى او باشيد، كه خدا فرستادگانش را رفيق آنان گردانيد، و فرشتگانش را به ديدار ايشان امر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رَافَقَ‌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 آنان دوست و رفيق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فرمايش حضرت مى كوشد تا مردم را به اعمال شايسته ترغيب و تشويق فرمايد و جايگاه اهل تقوا و نيكوكاران را در قيامت ترسيم نمايد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فَبَادِرُوا بِأَعْمَالِكُمْ‌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مبادرت به كارهاى خود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كارهاى خير انجام 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تَكُونُوا مَعَ‌ جِيرَانِ‌ اللَّهِ‌ فِي دَارِهِ‌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اگر به كارهاى نيكو و خير اقدام</w:t>
      </w:r>
      <w:bookmarkStart w:id="1333" w:name="pg14760_139490"/>
    </w:p>
    <w:p>
      <w:pPr>
        <w:pStyle w:val="BookText"/>
        <w:rPr/>
      </w:pPr>
      <w:bookmarkEnd w:id="1333"/>
      <w:r>
        <w:rPr>
          <w:rFonts w:ascii="IRNazanin" w:hAnsi="IRNazanin" w:eastAsia="IRNazanin"/>
          <w:color w:val="111111"/>
          <w:sz w:val="28"/>
          <w:sz w:val="28"/>
          <w:szCs w:val="28"/>
          <w:rtl w:val="true"/>
          <w:lang w:bidi="fa-IR"/>
        </w:rPr>
        <w:t xml:space="preserve">كرديد با همسايگان خداوند در منزل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خانه ندارد كه كسى همسايه اش باشد، بنابراين مقصود از همسايگان خدا كسانى هستند كه زير سايۀ خدا و لطف او مى باشند كه همان پيامبران و اولياى الهى و مقربين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رَافَقَ‌ بِهِمْ‌ رُسُلَهُ‌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پيامبرانش را رفيق آنان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همسايگان خدا يا مردان نيك كسانى هستند كه پيامبرانِ‌ خدا با آنان رفيق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أَزَارَهُمْ‌ مَلائِكَتَهُ‌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ملائكه و فرشتگان خود را به زيارت آنان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و در بهشت ملائكۀ الهى به زيارت مقربين درگاه خداوند مى روند</w:t>
      </w:r>
      <w:r>
        <w:rPr>
          <w:rFonts w:eastAsia="IRNazanin" w:cs="IRNazanin"/>
          <w:color w:val="111111"/>
          <w:sz w:val="28"/>
          <w:szCs w:val="28"/>
          <w:rtl w:val="true"/>
          <w:lang w:bidi="fa-IR"/>
        </w:rPr>
        <w:t>.</w:t>
      </w:r>
    </w:p>
    <w:p>
      <w:pPr>
        <w:pStyle w:val="Heading4"/>
        <w:numPr>
          <w:ilvl w:val="3"/>
          <w:numId w:val="1"/>
        </w:numPr>
        <w:rPr/>
      </w:pPr>
      <w:bookmarkStart w:id="1334" w:name="__RefHeading___Toc1261688_730472459"/>
      <w:bookmarkStart w:id="1335" w:name="_Toc479"/>
      <w:bookmarkEnd w:id="1334"/>
      <w:r>
        <w:rPr>
          <w:rtl w:val="true"/>
        </w:rPr>
        <w:t>ايمنى بهشتيان از رنج و سختى</w:t>
      </w:r>
      <w:bookmarkEnd w:id="1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أَكْرَمَ‌ أَسْمَاعَهُمْ‌ أَنْ‌ تَسْمَعَ‌ حَسِيسَ‌ نَارٍ أَبَداً، وَ صَانَ‌ أَجْسَادَهُمْ‌ أَنْ‌ تَلْقى‌ لُغُوباً وَ نَصَباً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گوشهاى آنان را گرامى داشته است از اين كه هرگز آواى آتشى را بشنوند، و تن هاى ايشان را حفظ‍‌ كرده است از اين كه خستگى و تعب را دريابند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نالۀ پنهان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 صدا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بلند و ديگرى كوتاه و كم؛ كه به آن صداى كم آتش كه مانند ناله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خستگى و تعب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تعب و خستگى است</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أَكْرَمَ‌ أَسْمَاعَهُمْ‌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خداوند گوشهاى همسايگان خود را كريم تر و گرامى تر از آن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تَسْمَعَ‌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حَسِيسَ‌ نَارٍ أَبَداً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صداى نالۀ پنهانى آتش را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صَانَ‌ أَجْسَادَهُمْ‌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خداوند جسدهاى آنان را حفظ‍‌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تَلْقى‌ لُغُوباً وَ نَصَباً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كه با خستگى و تعب ملاقات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در بهشت رنج و تعب و خستگى وجود ندارد</w:t>
      </w:r>
      <w:r>
        <w:rPr>
          <w:rFonts w:eastAsia="IRNazanin" w:cs="IRNazanin"/>
          <w:color w:val="111111"/>
          <w:sz w:val="28"/>
          <w:szCs w:val="28"/>
          <w:rtl w:val="true"/>
          <w:lang w:bidi="fa-IR"/>
        </w:rPr>
        <w:t>.</w:t>
      </w:r>
      <w:bookmarkStart w:id="1336" w:name="pg14760_139491"/>
    </w:p>
    <w:p>
      <w:pPr>
        <w:pStyle w:val="Heading4"/>
        <w:numPr>
          <w:ilvl w:val="3"/>
          <w:numId w:val="1"/>
        </w:numPr>
        <w:rPr/>
      </w:pPr>
      <w:bookmarkStart w:id="1337" w:name="__RefHeading___Toc1261690_730472459"/>
      <w:bookmarkStart w:id="1338" w:name="_Toc480"/>
      <w:bookmarkEnd w:id="1336"/>
      <w:bookmarkEnd w:id="1337"/>
      <w:r>
        <w:rPr>
          <w:rtl w:val="true"/>
        </w:rPr>
        <w:t>فضل و بخشش و استعانت خداوند</w:t>
      </w:r>
      <w:bookmarkEnd w:id="1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 وَ اللّهُ‌ ذُو الْفَضْلِ‌ الْعَظِيمِ‌</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تفضل خداوند است كه به هر كس بخواهد ارزانى كند، و خداوند صاحب فضل بيكران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با آوردن اين آيۀ شريفه مى خواهند بيان كنند كه نعمت هاى خداوند در بهشت براى مقربينِ‌ درگاه خود به عنوان استحقاق آنان نيست، بلكه همۀ آنها تفضل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مخلوقات خداوند استحقاق چيزى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وجود و هستى ما اساساً ملك خداوند و در اختيار او مى باشد و بنابراين اعمال ما نيز ملك اوست و با قدرت و ارادۀ او 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خداوند تفضل كرده ما را به حساب مى آورد و به اعمال خوب ما پاداش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مَا تَسْمَعُونَ‌، وَاللَّهُ‌ الْمُسْتَعَانُ‌ عَلى‌ نَفْسِي وَ أَنْفُسِكُمْ‌، وَ هُوَ حَسْبُنَا وَ نِعْمَ‌ الْوَكِيلُ‌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مى گويم آنچه شما مى شنويد؛ و خداوند بر نفس من و نفوس شما يارى خواسته شده است، و او ما را بس است و نيكو كارگزارى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نسخۀ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ديگر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است</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اين فراز از فرمايش خود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شما مى شنويد مى گويم ولى مى دانم كه سخنان من وسيله است و مؤثر واقعى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خداوند بايد كمك كند تا من وظيفه ام را انجام دهم و سخنان خود را كه لازم است بزنم، و به شما هم توفيق دهد تا سخنانم در شما اثر كند و نتيجه بدهد</w:t>
      </w:r>
      <w:r>
        <w:rPr>
          <w:rFonts w:eastAsia="IRNazanin" w:cs="IRNazanin"/>
          <w:color w:val="111111"/>
          <w:sz w:val="28"/>
          <w:szCs w:val="28"/>
          <w:rtl w:val="true"/>
          <w:lang w:bidi="fa-IR"/>
        </w:rPr>
        <w:t>.</w:t>
      </w:r>
      <w:bookmarkStart w:id="1339" w:name="pg14760_139492"/>
    </w:p>
    <w:p>
      <w:pPr>
        <w:pStyle w:val="BookText"/>
        <w:rPr/>
      </w:pPr>
      <w:bookmarkEnd w:id="13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مَا تَسْمَعُونَ‌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گويم سخنانى را كه مى شنويد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الْمُسْتَعَانُ‌ عَلى‌ نَفْسِي وَ أَنْفُسِكُمْ‌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خداوند بر نفس من و شما يارى خواسته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حَسْبُنَا وَ نِعْمَ‌ الْوَكِيلُ‌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براى ما كافى و بهترين وكيل است</w:t>
      </w:r>
      <w:r>
        <w:rPr>
          <w:rFonts w:eastAsia="IRNazanin" w:cs="IRNazanin"/>
          <w:color w:val="111111"/>
          <w:sz w:val="28"/>
          <w:szCs w:val="28"/>
          <w:rtl w:val="true"/>
          <w:lang w:bidi="fa-IR"/>
        </w:rPr>
        <w:t>.</w:t>
      </w:r>
    </w:p>
    <w:p>
      <w:pPr>
        <w:pStyle w:val="Heading3"/>
        <w:numPr>
          <w:ilvl w:val="2"/>
          <w:numId w:val="1"/>
        </w:numPr>
        <w:rPr/>
      </w:pPr>
      <w:bookmarkStart w:id="1340" w:name="__RefHeading___Toc1261692_730472459"/>
      <w:bookmarkStart w:id="1341" w:name="_Toc481"/>
      <w:bookmarkEnd w:id="1340"/>
      <w:r>
        <w:rPr>
          <w:rtl w:val="true"/>
        </w:rPr>
        <w:t>«</w:t>
      </w:r>
      <w:r>
        <w:rPr>
          <w:rtl w:val="true"/>
        </w:rPr>
        <w:t xml:space="preserve">خطبۀ </w:t>
      </w:r>
      <w:r>
        <w:rPr/>
        <w:t>184</w:t>
      </w:r>
      <w:r>
        <w:rPr>
          <w:rtl w:val="true"/>
        </w:rPr>
        <w:t>»</w:t>
      </w:r>
      <w:bookmarkEnd w:id="1341"/>
    </w:p>
    <w:p>
      <w:pPr>
        <w:pStyle w:val="Heading4"/>
        <w:numPr>
          <w:ilvl w:val="3"/>
          <w:numId w:val="1"/>
        </w:numPr>
        <w:rPr/>
      </w:pPr>
      <w:bookmarkStart w:id="1342" w:name="__RefHeading___Toc1261694_730472459"/>
      <w:bookmarkStart w:id="1343" w:name="_Toc482"/>
      <w:bookmarkEnd w:id="1342"/>
      <w:r>
        <w:rPr>
          <w:rtl w:val="true"/>
        </w:rPr>
        <w:t>اشاره</w:t>
      </w:r>
      <w:bookmarkEnd w:id="1343"/>
    </w:p>
    <w:p>
      <w:pPr>
        <w:pStyle w:val="BookText"/>
        <w:rPr/>
      </w:pP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لِلْبُرْجِ‌ بْنِ‌ مُسْهِرٍ الطَّائِيِّ‌ وَ قَدْ قَالَ‌ لَهُ‌ بِحَيْثُ‌ يَسْمَعُهُ‌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الْخَوَارِجِ‌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أُسْكُتْ‌ قَبَّحَكَ‌ اللَّهُ‌ يَا أَثْرَمُ‌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ظَهَرَ الْحَقُّ‌ فَكُنْتَ‌ فِيهِ‌ ضَئِيلاً شَخْصُكَ‌، خَفِيّاً صَوْتُكَ‌، حَتّى‌ إِذَا نَعَرَ الْبَاطِلُ‌ نَجَمْتَ‌ نُجُومَ‌ قَرْنِ‌ الْمَاعِزِ</w:t>
      </w:r>
      <w:r>
        <w:rPr>
          <w:rFonts w:eastAsia="Amiri" w:cs="Amiri" w:ascii="Amiri" w:hAnsi="Amiri"/>
          <w:color w:val="111111"/>
          <w:sz w:val="28"/>
          <w:szCs w:val="28"/>
          <w:rtl w:val="true"/>
          <w:lang w:bidi="ar-SA"/>
        </w:rPr>
        <w:t>.»</w:t>
      </w:r>
    </w:p>
    <w:p>
      <w:pPr>
        <w:pStyle w:val="Heading4"/>
        <w:numPr>
          <w:ilvl w:val="3"/>
          <w:numId w:val="1"/>
        </w:numPr>
        <w:rPr/>
      </w:pPr>
      <w:bookmarkStart w:id="1344" w:name="__RefHeading___Toc1261696_730472459"/>
      <w:bookmarkStart w:id="1345" w:name="_Toc483"/>
      <w:bookmarkEnd w:id="1344"/>
      <w:r>
        <w:rPr>
          <w:rtl w:val="true"/>
        </w:rPr>
        <w:t>شعار خوارج</w:t>
      </w:r>
      <w:bookmarkEnd w:id="1345"/>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فرمايش كوتاهى كه در اين خطبه آمده است را حضرت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بْنِ‌ مُسْهِر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بْنِ‌ مِسْهَر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صورت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براى اين كه معلوم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انساب مراجعه شود، ولى شرح كنندگان نهج البلاغه آن را به ضمّ‌ و كسر ميم هر دو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يكى از رؤساى خوارج بود؛ شاعر هم بوده و به نفع خوارج شعر مى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با اين خصوصياتى كه عرض كرديم در حضور اميرالمؤمنين عليه السلام و به گونه اى كه حضرت بشنود و متوجّه شود،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حُكْمَ‌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w:t>
      </w:r>
      <w:bookmarkStart w:id="1346" w:name="pg14760_139493"/>
    </w:p>
    <w:p>
      <w:pPr>
        <w:pStyle w:val="BookText"/>
        <w:rPr/>
      </w:pPr>
      <w:bookmarkEnd w:id="1346"/>
      <w:r>
        <w:rPr>
          <w:rFonts w:ascii="Amiri" w:hAnsi="Amiri" w:eastAsia="Amiri" w:cs="Amiri"/>
          <w:color w:val="111111"/>
          <w:sz w:val="28"/>
          <w:sz w:val="28"/>
          <w:szCs w:val="28"/>
          <w:rtl w:val="true"/>
          <w:lang w:bidi="ar-SA"/>
        </w:rPr>
        <w:t>به دو صورتِ‌ فوق از زبان خوارج خطاب به اميرالمؤمنين عليه السلام نقل شده است</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و هر دو جملۀ آن اشاره به ماجراى حكميّت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كه لشكر معاويه به پيشنهاد عمروعاص در جنگ صفّين براى نجات خود قرآنها را سر نيزه ها كردند، گروهى از اصحاب و سپاه 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لشكر آن حضرت جدا شده و به ادامۀ جنگ اعتراض كردند و گفتند معاويه و پيروان او قرآن را قبول دارند و بنابراين ما با قرآن نمى جنگيم و نه تنها خود حاضر به ادامۀ جنگ نيستيم بلكه ديگران را نيز از ادامۀ جنگ باز مى داريم و بر حضرت على عليه السلام فشار آوردند كه فرماندهانى را كه در حال جنگ هستند و از جمله مالك اشتر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جنگ را متوقف كردند و حضرت را مجبور به پذيرش حكميّت نمودند؛ و هنگامى كه نتيجۀ حكميّت را تا اين حدّ از رسوايى ديدند و فهميدند كه فريب عمروعاص و معاويه را خورده اند، به جاى اين كه توبه كنند و از حضرت على عليه السلام پيروى نمايند ساز ديگرى زدند و گفتند حضرت على عليه السلام از همان ابتدا نبايد زير بار حكميّت مى رفت؛ و شعار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 كه جملۀ اوّلى يعنى حُكم مال خداست نه براى تو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دوّم به اين معناست كه حَكَم خداوند است و على عليه السلام نبايد كس ديگرى را حَكَم قرار مى داد</w:t>
      </w:r>
      <w:r>
        <w:rPr>
          <w:rFonts w:eastAsia="IRNazanin" w:cs="IRNazanin"/>
          <w:color w:val="111111"/>
          <w:sz w:val="28"/>
          <w:szCs w:val="28"/>
          <w:rtl w:val="true"/>
          <w:lang w:bidi="fa-IR"/>
        </w:rPr>
        <w:t>.</w:t>
      </w:r>
    </w:p>
    <w:p>
      <w:pPr>
        <w:pStyle w:val="Heading4"/>
        <w:numPr>
          <w:ilvl w:val="3"/>
          <w:numId w:val="1"/>
        </w:numPr>
        <w:rPr/>
      </w:pPr>
      <w:bookmarkStart w:id="1347" w:name="__RefHeading___Toc1261698_730472459"/>
      <w:bookmarkStart w:id="1348" w:name="_Toc484"/>
      <w:bookmarkEnd w:id="1347"/>
      <w:r>
        <w:rPr>
          <w:rtl w:val="true"/>
        </w:rPr>
        <w:t>نفرين حضرت على عليه السلام</w:t>
      </w:r>
      <w:bookmarkEnd w:id="1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أُسْكُتْ‌ قَبَّحَكَ‌ اللَّهُ‌ يَا أَثْرَمُ‌</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زشت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خدا خير و خوبى را از تو دور نمايد، يا خدا تو را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افتاده دندان</w:t>
      </w:r>
      <w:r>
        <w:rPr>
          <w:rFonts w:eastAsia="IRNazanin" w:cs="IRNazanin"/>
          <w:color w:val="111111"/>
          <w:sz w:val="28"/>
          <w:szCs w:val="28"/>
          <w:rtl w:val="true"/>
          <w:lang w:bidi="fa-IR"/>
        </w:rPr>
        <w:t>.)</w:t>
      </w:r>
      <w:bookmarkStart w:id="1349" w:name="pg14760_139494"/>
    </w:p>
    <w:p>
      <w:pPr>
        <w:pStyle w:val="BookText"/>
        <w:rPr/>
      </w:pPr>
      <w:bookmarkEnd w:id="1349"/>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خوانده شده و هر دو به يك معناست؛ زيرا مجرّد و باب تفعيلِ‌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معنا تفاوت نمى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معناى اين عبارت سه احتمال ذكر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معنايش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روى تو را زشت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كنندگان نهج البلاغه كمتر به اين معنا اشاره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نَهّاهُ‌ عَنِ‌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يعنى خدا خير را از تو دور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معناى شكستن باشد؛ چون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هم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معناى اين عبارت يكى از اين سه احتمال مى شود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روى تو را زشت كند، يا خدا خير را از تو دور نمايد، و يا خدا تو را بشكند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دندان پيشين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صفت مشبهه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به معناى كسى است كه دندان پيشين دهانش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جلوى دهانِ‌ خود دندان ندارند هنگامى كه مى خواهند حرف بزنند مقدارى لكنت زبان پيدا مى كنند و طورى سخن مى گويند كه خوب مفهوم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أُسْكُتْ‌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ساكت و خاموش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قَبَّحَكَ‌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روى تو را زشت گرداند، يا خير و خوبى را از تو دور نمايد، يا اين كه تو را بشكند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أَثْرَمُ‌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دندان افتاده</w:t>
      </w:r>
      <w:r>
        <w:rPr>
          <w:rFonts w:eastAsia="IRNazanin" w:cs="IRNazanin"/>
          <w:color w:val="111111"/>
          <w:sz w:val="28"/>
          <w:szCs w:val="28"/>
          <w:rtl w:val="true"/>
          <w:lang w:bidi="fa-IR"/>
        </w:rPr>
        <w:t>.</w:t>
      </w:r>
    </w:p>
    <w:p>
      <w:pPr>
        <w:pStyle w:val="Heading4"/>
        <w:numPr>
          <w:ilvl w:val="3"/>
          <w:numId w:val="1"/>
        </w:numPr>
        <w:rPr/>
      </w:pPr>
      <w:bookmarkStart w:id="1350" w:name="__RefHeading___Toc1261700_730472459"/>
      <w:bookmarkStart w:id="1351" w:name="_Toc485"/>
      <w:bookmarkEnd w:id="1350"/>
      <w:r>
        <w:rPr>
          <w:rtl w:val="true"/>
        </w:rPr>
        <w:t>كوتاهى در حمايت از حق، و پيروى از باطل</w:t>
      </w:r>
      <w:bookmarkEnd w:id="1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لَقَدْ ظَهَرَ الْحَقُّ‌ فَكُنْتَ‌ فيٖهِ‌ ضَئيٖلاً شَخْصُكَ‌، خَفِيّاً صَوْتُكَ‌، حَتّى‌ إِذا نَعَرَ الْبَاطِلُ‌ نَجَمْتَ‌ نُجُومَ‌ قَرْنِ‌ الْماعِزِ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 سوگند كه حق آشكار گرديد و شخص تو در آن ضعيف بودى، كه صدايت پنهان بود؛ تا اين كه وقتى باطل بانگ برآورد تو برآمدى چون برآمدن شاخ بز</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لاغر و نزار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بانگ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 xml:space="preserve">بعضى از نسخه هاى نهج البلاغه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كه به معناى باز شدن دهان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اينجا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معناى ظاهر شدن و برآمدن است و به معناى ستاره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افراد در برابر حق و باطل و در حمايت از حق متفاوت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در حمايت از حق كوتاهى نمى كنند بلكه فرياد خود را بلند مى كنند؛ كه بايد همۀ افراد به اين صورت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افراد ديگر بر خلاف گروه اوّل هستند و در حمايت از حق صداىِ‌ خود را بلند نمى كنند و به تعبير حضرت على عليه السلام صدايشان ضعيف است؛ ولى هنگامى كه شعار باطلى داده مى شود همراه با آن شعار باطل فرياد خود را بلند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دربارۀ اين افراد و از جمله همين برج بن مسهر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لَقَدْ ظَهَرَ 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كه حق آشكار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جريان حكميّت كه خوارج و امثال برج بن مسهر نسبت به حضرت على عليه السلام اعتراض داشتند آن حضرت بارها مسأله را براى او و امثال او روشن كرد و حق را بيان نمود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حكميّت را شما تحميل كرديد؛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حكميّت اشكال نداشت بلكه شخصى كه اين مسئوليت را مى پذيرد بايد زيرك و باتقوا باشد و شما نگذاشتيد من فرد شايسته اى را انتخاب كنم؛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قبول حكميّت كافر نمى شود كه شما من را كافر 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هر حال خوارج زير بار نمى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فَكُنْتَ‌ فِيهِ‌ ضَئِيلاً شَخْصُكَ‌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با اين كه حق آشكار بود ولى شخص تو در حمايت از حق ضعيف 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خَفِيّاً صَوْتُكَ‌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صدايت مخفى و پنهان بود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بايد با صداى بلند و به صورت آشكار از حق حمايت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بعضى افراد مانند همين كسى كه از خوارج بود، صدايشان در حمايت از حق بلند نمى شود و گاهى سكوت مى كنند؛ ولى هنگامى كه شعار باطلى داده مى شود و يا پست و مقامى براى آنان پيشنهاد مى شود، صدايشان در مى آيد و همراه با باطل مى شوند</w:t>
      </w:r>
      <w:r>
        <w:rPr>
          <w:rFonts w:eastAsia="IRNazanin" w:cs="IRNazanin"/>
          <w:color w:val="111111"/>
          <w:sz w:val="28"/>
          <w:szCs w:val="28"/>
          <w:rtl w:val="true"/>
          <w:lang w:bidi="fa-IR"/>
        </w:rPr>
        <w:t>.</w:t>
      </w:r>
      <w:bookmarkStart w:id="1352" w:name="pg14760_139496"/>
    </w:p>
    <w:p>
      <w:pPr>
        <w:pStyle w:val="BookText"/>
        <w:rPr/>
      </w:pPr>
      <w:bookmarkEnd w:id="13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نَعَرَ الْبَاطِلُ‌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 اين كه وقتى صدا و نعرۀ باطل بلند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نَجَمْتَ‌ نُجُومَ‌ قَرْنِ‌ الْمَاعِزِ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شدى و برآمدى مانند ظاهر شدن شاخ بز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عليه السلام كار امثال اين فرد را كه در اطراف باطل جمع مى شوند و شعار باطل مى دهند به شاخِ‌ بز كه تازه درآمده و چيز تازه اى است ولى چندان اهميتى ندارد تشبيه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تشبيه براى تحقير است؛ براى اين كه گاهى گفته مى شود تو مانند ماه و خورشيد و ستاره ظاهر شدى كه اهميت دارد، ولى در اينجا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مانند شاخ بز ظاهر شدى، كنايه از اين كه خود بز چه اهميتى دارد كه شاخ آن اهميت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كسى هستى كه در ميان باطل ناگهان ظاهر شده و به اصطلاح گُل كردى و طرفدار باطل شده و براى تقويت آن به شعر گفتن پرداختى؛ در حالى كه هنگام آشكار شدن حق صدايت ضعيف بود و در حمايت از حق كوتاهى كردى</w:t>
      </w:r>
      <w:r>
        <w:rPr>
          <w:rFonts w:eastAsia="IRNazanin" w:cs="IRNazanin"/>
          <w:color w:val="111111"/>
          <w:sz w:val="28"/>
          <w:szCs w:val="28"/>
          <w:rtl w:val="true"/>
          <w:lang w:bidi="fa-IR"/>
        </w:rPr>
        <w:t>.</w:t>
      </w:r>
    </w:p>
    <w:p>
      <w:pPr>
        <w:pStyle w:val="Heading4"/>
        <w:numPr>
          <w:ilvl w:val="3"/>
          <w:numId w:val="1"/>
        </w:numPr>
        <w:rPr/>
      </w:pPr>
      <w:bookmarkStart w:id="1353" w:name="__RefHeading___Toc1261702_730472459"/>
      <w:bookmarkStart w:id="1354" w:name="_Toc486"/>
      <w:bookmarkEnd w:id="1353"/>
      <w:r>
        <w:rPr>
          <w:rtl w:val="true"/>
        </w:rPr>
        <w:t>سپاس از خداوند بابت توفيق بر شرح نهج البلاغه</w:t>
      </w:r>
      <w:bookmarkEnd w:id="1354"/>
    </w:p>
    <w:p>
      <w:pPr>
        <w:pStyle w:val="BookText"/>
        <w:rPr/>
      </w:pPr>
      <w:r>
        <w:rPr>
          <w:rFonts w:ascii="IRNazanin" w:hAnsi="IRNazanin" w:eastAsia="IRNazanin"/>
          <w:color w:val="111111"/>
          <w:sz w:val="28"/>
          <w:sz w:val="28"/>
          <w:szCs w:val="28"/>
          <w:rtl w:val="true"/>
          <w:lang w:bidi="fa-IR"/>
        </w:rPr>
        <w:t>اين خطبه هم تمام شد و با پايان يافتن آن درس نهج البلاغۀ ما نيز تمام مى شود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براى اين كه من آرزو داشتم يك دورۀ نهج البلاغه را بخوانم، و خداوند را شكرگزارم كه اين توفيق را نصيب من فرمود و توانستم يك دورۀ نهج البلاغه را به طور كامل شرح دهم</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در حيات علمى خود سه بار به درگاه خداوند دعا كردم و هر بار از</w:t>
      </w:r>
    </w:p>
    <w:p>
      <w:pPr>
        <w:pStyle w:val="BookText"/>
        <w:rPr/>
      </w:pPr>
      <w:r>
        <w:rPr>
          <w:rFonts w:ascii="IRNazanin" w:hAnsi="IRNazanin" w:eastAsia="IRNazanin"/>
          <w:color w:val="111111"/>
          <w:sz w:val="28"/>
          <w:sz w:val="28"/>
          <w:szCs w:val="28"/>
          <w:rtl w:val="true"/>
          <w:lang w:bidi="fa-IR"/>
        </w:rPr>
        <w:t>خداوند چيزى را خواستم كه الحمد للّه برآورده شد، و من پس از اجابتِ‌ دعاىِ‌ خود بسيار خوشحال شده و خداوند را شكرگزارى كردم؛ كه اين سه مورد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فى ولاية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شروع كردم پس از مدّتى كه از شروع بحث گذشت و دامنۀ مطالب وسعت گرفته و مفصّل شده بود بيمار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شرايط‍‌ از خداوند خواستم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از بيمارى شفا بده تا بتوانم حدّاقل اين كتاب را تمام كنم، كه الحمدللّه شفا يافتم و آن كتاب در چهار جلد تمام و منتشر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مورد دوّم اين بود كه ما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فى ولاية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بين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كرديم و بحث زكات ناقص ماند، و بنابراين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فى ولاية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پايان رسيد مجدداً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ادامه داديم كه گرفتاريهايى پيش آمد كه مانع ادامۀ بحث و پايان يافتن آن مى شد؛ در اين مورد هم از خداوند خواستم كه اگر قرار است از دنيا بروم اين كتاب ناقص نماند، و الحمد للّه آن كتاب نيز تمام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مورد سوّم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آرزو داشتم و از خدا مى خواستم كه بتوانم يك دورۀ كامل نهج البلاغه را شرح داده و براى شما برادران و خواهران بخوانم، كه اين خواسته نيز برآورده شد؛ و خداوند را بابت اين عنايت و لطف خود سپاسگزار و شاكرم</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تكرار درس و يا مطالعۀ نهج البلاغه بسيار مطلوب و پسنديده است، ولى با توجّه به سن من و گرفتاريهايى كه وجود دارد به نظر مى رسد اگر بخواهم نهج البلاغه را تكرار كنم چندان لزومى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توجّه به اين كه همۀ درسها ضبط‍‌ و بعضى هم چاپ شده است و إن شاءاللّه بقيۀ آن نيز چاپ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همان طور كه عرض كردم تكرار مطالعه و بحث نهج البلاغه كارى است بسيار شايسته و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أبى الحديد معتزلى با اين كه شيعه نيست دربارۀ خطبۀ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أَلْهيكُمُ‌ التَّكَاثُرُ</w:t>
      </w:r>
      <w:r>
        <w:rPr>
          <w:rFonts w:eastAsia="IRNazanin" w:cs="IRNazanin"/>
          <w:color w:val="111111"/>
          <w:sz w:val="28"/>
          <w:szCs w:val="28"/>
          <w:rtl w:val="true"/>
          <w:lang w:bidi="fa-IR"/>
        </w:rPr>
        <w:t>»</w:t>
      </w:r>
      <w:r>
        <w:rPr>
          <w:rStyle w:val="FootnoteAnchor"/>
        </w:rPr>
        <w:footnoteReference w:id="343"/>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طول پنجاه سال بيش از هزار بار اين خطبه را خوانده ام و هر بار هم كه آن را مى خوانم برايم تازگى دارد</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ايشان از نهج البلاغه و سخنان اميرالمؤمنين عليه السلام سير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جاى تأسف است كه بسيارى از ما شيعيان چنان كه بايد توجّهى به نهج البلاغه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است كه ما كتاب اميرالمؤمنين عليه السلام را كنار بگذاريم؛ ولى به هر حال آنچه را كه از عهدۀ ما بر مى آمد تا حدودى انجام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دنيا همه چيزش تمام شدنى است، ما بخواهيم يا نخواهيم روزگارى درس ما تعطيل خواهد شد و ما به اختيار خودمان با تدريس نهج البلاغه وداع مى كنيم، هر چند مطالعۀ آن را رها نمى كنيم؛ و در اين فرصتى كه داريم ان شاءاللّه بحث ديگرى را شروع مى كنيم</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والسّلام عليكم و رحمة اللّه و بركاته</w:t>
      </w:r>
    </w:p>
    <w:p>
      <w:pPr>
        <w:pStyle w:val="BookText"/>
        <w:rPr/>
      </w:pPr>
      <w:r>
        <w:rPr>
          <w:rFonts w:ascii="Amiri" w:hAnsi="Amiri" w:eastAsia="Amiri" w:cs="Amiri"/>
          <w:color w:val="111111"/>
          <w:sz w:val="28"/>
          <w:sz w:val="28"/>
          <w:szCs w:val="28"/>
          <w:rtl w:val="true"/>
          <w:lang w:bidi="ar-SA"/>
        </w:rPr>
        <w:t>والحمد للّه ربّ‌ العالمين</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صلّى اللّه على محمّد و آله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bookmarkStart w:id="1355" w:name="pg14760_139500"/>
    </w:p>
    <w:p>
      <w:pPr>
        <w:pStyle w:val="Heading2"/>
        <w:numPr>
          <w:ilvl w:val="1"/>
          <w:numId w:val="1"/>
        </w:numPr>
        <w:rPr/>
      </w:pPr>
      <w:bookmarkStart w:id="1356" w:name="__RefHeading___Toc1261704_730472459"/>
      <w:bookmarkStart w:id="1357" w:name="_Toc487"/>
      <w:bookmarkEnd w:id="1355"/>
      <w:bookmarkEnd w:id="1356"/>
      <w:r>
        <w:rPr>
          <w:rtl w:val="true"/>
        </w:rPr>
        <w:t>«</w:t>
      </w:r>
      <w:r>
        <w:rPr>
          <w:rtl w:val="true"/>
        </w:rPr>
        <w:t>كتابنامه</w:t>
      </w:r>
      <w:r>
        <w:rPr>
          <w:rtl w:val="true"/>
        </w:rPr>
        <w:t>»</w:t>
      </w:r>
      <w:bookmarkEnd w:id="13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مجيد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فى معرفة حجج اللّه على العباد؛ محمّد بن محمّد بن نعمان عكبرى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كنگرۀ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آغاز تا انجام؛ حسينعلى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والسياسة؛ عبداللّه بن مسلم بن قتيبة الدينورى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 دينورى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الرضى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بحارالأنوار، الجامعة لدُرر أخبار الأئمة الأطهار؛ محمّد باقر بن محمّد 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ابن خلدون؛ عبدالرحمن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خليل شحادة، دارالفكر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سياسى اسلام؛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ترجمۀ ابوالقاسم پاينده، سازمان انتشارات جاويدان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الرّسل والملوك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جعفر محمّد بن جرير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ترجمۀ ابوالقاسم پاينده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مؤسسۀ مطالعات و تحقيقات فرهنگى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اساطير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اليعقوبى؛ احمد بن اسحاق بن 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عن آل الرسول صلى الله عليه و آله و سلم؛ حسن بن على بن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شُعبة حَرّانى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على اكبر غفارى، مؤسسة النشر الإسلامى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التّحفة السّنيّة؛ سيّد عبداللّه بن نعمت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جزائرى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انتشارات آستان قدس رضوى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الصافى؛ ملا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كاشانى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مكتبة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عن تأويل آي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المطبعة الميمنية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عبداللّه محمّد بن احمد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قرطبى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إحياء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القمى؛ على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نورالثقلين؛ عبد على بن 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عروسى حويزى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اسماعيليان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فى شرح المقنعة؛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دارالكتب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نجف اشرف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و عقاب الأعمال؛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دارالشريف الرضى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الاخبار؛ محمّد بن محمّد الشعيرى السبزوارى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المتعالية فى الأسفار العقلية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صدرالدّين محمّد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المتألهين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المطبعة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الحيوان الكبرى؛ كمال الدين محمّد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الرضى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دراسات فى ولاية الفقيه و فقه الدولة الاسلامية؛ حسينعلى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منتظرى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المركز العالمى للدراسات الإسلامية و نشر تفكر،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حافظ‍‌؛ شمس الدين محمّد حافظ‍‌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انجمن خوشنويسان ايران،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البهيّة فى شرح اللمعة الدمشقية؛ زين الدّين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مكتب الإعلام الإسلامى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عيسى بن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الأسماء؛ مولى هادى بن مهدى سبزوارى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هادى سبزوارى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نجفقلى حبيبى، مؤسسۀ انتشارات و چاپ 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السيوطى على ألفية ابن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البهجة المرضية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جلال الدين عبدالرحمان بن أبى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اسماعيليان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أصول الكافى؛ صدرالدين محمّد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المتألهين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مؤسسۀ مطالعات و تحقيقات فرهنگى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المنظومة؛ الحاج ملا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سبزوارى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أبو حامد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أبى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ابن ميثم؛ كمال الدين ميثم بن على بن ميثم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بحرانى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شهريار؛ نيكولو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ماكياولى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ترجمۀ داريوش آشورى</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البخارى؛ محمّد بن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دار احياء الكتب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سعد كاتب الواقدى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عوالى اللئالى العزيزية فى الأحاديث الدينية؛ محمّد بن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أبى جمهور إحسائى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سيّدالشهداء للنشر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نشر جهان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الغارات؛ ابراهيم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هلال ثقفى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تحقيق محدث ارموى، انجمن آثار 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فى الكتاب والسنّة والأدب؛ عبدالحسين امينى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قوانين الأصول؛ ميرزا أبوالقاسم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ميرزاى 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العلمية الإسلامية،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محمّد بن يعقوب بن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الأصول؛ محمّد كاظم خراسانى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آخوند خراسانى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مؤسسۀ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محمّد بن مكرم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مثنوى معنوى؛ جلال الدين محمّد بلخى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كتابفروشى اسلاميه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فى تفسير القرآن؛ الفضل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كتابفروشى اسلاميه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و مستنبط‍‌ المسائل؛ حسين بن محمّد 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مؤسسۀ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مصادر نهج البلاغة و أسانيده؛ سيّد عبدالزهراء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حسينى 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دارالأضواء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فقه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الفروق اللغوية؛ ابو 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مؤسسۀ نشر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مفاتيح الغيب؛ محمّد بن ابراهيم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صدرالمتألهين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محمّد خواجوى، مؤسسۀ مطالعات و تحقيقات فرهنگى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أبى طالب؛ محمّد بن على 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البراعة فى شرح نهج البلاغة؛ ميرزا حبيب اللّه الهاشمى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مكتبة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على اكبر غفارى،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النشر الإسلامى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فى تفسير القرآن؛ سيّد محمّد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طباطبايى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الأعلمى للمطبوعات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الاصول؛ حسينعلى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منتظرى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يك مجلّد، انتشارات تفكّر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الاستقامة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سيّد على نقى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مؤسسۀ چاپ و نشر تأليفات فيض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الفصاحة؛ أبوالقاسم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دنياى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 عاملى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مزاحم منقرى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عبدالسلام محمّد هارون، المؤسسة العربية 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افست قم، منشورات مكتبة المرعشى النجفى،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كتابهاى منتشر شدۀ فقيه و مرجع عاليقدر آيت اللّه العظمى منتظرى قدس سره</w:t>
      </w:r>
    </w:p>
    <w:p>
      <w:pPr>
        <w:pStyle w:val="BookText"/>
        <w:rPr/>
      </w:pPr>
      <w:r>
        <w:rPr>
          <w:rFonts w:ascii="Amiri" w:hAnsi="Amiri" w:eastAsia="Amiri" w:cs="Amiri"/>
          <w:color w:val="111111"/>
          <w:sz w:val="28"/>
          <w:sz w:val="28"/>
          <w:szCs w:val="28"/>
          <w:rtl w:val="true"/>
          <w:lang w:bidi="ar-SA"/>
        </w:rPr>
        <w:t>كتابهاى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درسهايى از نهج البلاغه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خطبۀ حضرت فاطمۀ زهرا عليها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آغاز تا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گفتگوى دو دانشجو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اسلام دين فطرت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موعود اديان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مبانى فقهى حكومت اسلامى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 و حكومت</w:t>
      </w:r>
    </w:p>
    <w:p>
      <w:p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رهبرى</w:t>
      </w:r>
    </w:p>
    <w:p>
      <w:pPr>
        <w:pStyle w:val="BookText"/>
        <w:rPr/>
      </w:pP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قواى سه گانه، امر به معروف، حسبه و تعزيرات</w:t>
      </w:r>
    </w:p>
    <w:p>
      <w:pPr>
        <w:pStyle w:val="BookText"/>
        <w:rPr/>
      </w:pP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و آداب ادارۀ زندانها و استخبارات</w:t>
      </w:r>
    </w:p>
    <w:p>
      <w:pPr>
        <w:pStyle w:val="BookText"/>
        <w:rPr/>
      </w:pP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احتكار، سياست خارجى، قواى نظامى و اخلاق كارگزاران حكومت اسلامى</w:t>
      </w:r>
    </w:p>
    <w:p>
      <w:pPr>
        <w:pStyle w:val="BookText"/>
        <w:rPr/>
      </w:pPr>
      <w:r>
        <w:rPr>
          <w:rFonts w:ascii="Amiri" w:hAnsi="Amiri" w:eastAsia="Amiri" w:cs="Amiri"/>
          <w:color w:val="111111"/>
          <w:sz w:val="28"/>
          <w:sz w:val="28"/>
          <w:szCs w:val="28"/>
          <w:rtl w:val="true"/>
          <w:lang w:bidi="ar-SA"/>
        </w:rPr>
        <w:t>جلد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 مالى حكومت اسلامى</w:t>
      </w:r>
    </w:p>
    <w:p>
      <w:pPr>
        <w:pStyle w:val="BookText"/>
        <w:rPr/>
      </w:pPr>
      <w:r>
        <w:rPr>
          <w:rFonts w:ascii="Amiri" w:hAnsi="Amiri" w:eastAsia="Amiri" w:cs="Amiri"/>
          <w:color w:val="111111"/>
          <w:sz w:val="28"/>
          <w:sz w:val="28"/>
          <w:szCs w:val="28"/>
          <w:rtl w:val="true"/>
          <w:lang w:bidi="ar-SA"/>
        </w:rPr>
        <w:t>جلد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 مالى حكومت اسلامى، فىء، انفال</w:t>
      </w:r>
    </w:p>
    <w:p>
      <w:pPr>
        <w:pStyle w:val="BookText"/>
        <w:rPr/>
      </w:pPr>
      <w:r>
        <w:rPr>
          <w:rFonts w:ascii="IRNazanin" w:hAnsi="IRNazanin" w:eastAsia="IRNazanin"/>
          <w:color w:val="111111"/>
          <w:sz w:val="28"/>
          <w:sz w:val="28"/>
          <w:szCs w:val="28"/>
          <w:rtl w:val="true"/>
          <w:lang w:bidi="fa-IR"/>
        </w:rPr>
        <w:t>جلد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احياء موات، ماليات، پيوست ها، فهارس</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رسالۀ توضيح المسائل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رسالۀ استفتائات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رسالۀ حقوق</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به پرسش هاى دينى</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احكام پزشكى</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احكام و مناسك حج</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احكام عمرۀ مفرده</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استفتائات مسائل ضمان</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حكومت دينى و حقوق انسان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مجازاتهاى اسلامى و حقوق بشر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مبانى نظرى نبوّت</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معجزۀ پيامبران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هماورد خواهى قرآن</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سفير حق و صفير وحى</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فراز و فرود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درسهايى از اخلاق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شرحى بر جامع السعادات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خاطرات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ديدگاهها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انتقاد از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عبرت و وصيّت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 گفتار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مبانى مردم سالارى در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ترجمۀ كتاب نظام الحكم فى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كتابهاى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دراسات في ولاية الفقيه و فقه الدولة الإسلامية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دراسات في المكاسب المحرّمة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الأصول</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محاضرات فى الاصول</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نظام الحكم في الإسلام</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البدر الزّاهر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صلاة الجمعة والمسافر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الصلاة</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الصوم</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الحدود</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الخمس</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الإجارة والغصب والوصيّة</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التعليقة على العروة الوثقى</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الأحكام الشرعيّة على مذهب أهل البيت عليهم السلام</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مناسك الحجّ‌ والعمرة</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الفوائد</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المبدأ إلى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حوار بين طالبين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الأفق أو الآفاق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مسألة الهلال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منية الطالب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 اللحية والشارب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مفتوحة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 على دعايات شنيعة على الشيعة و تراثهم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موعود الأديان</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دين الفطرة</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نظام الحُكم الدّيني و حقوق الإنسان</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الحقوق في الإسلام</w:t>
      </w:r>
    </w:p>
    <w:p>
      <w:pPr>
        <w:pStyle w:val="BookText"/>
        <w:rPr/>
      </w:pPr>
      <w:r>
        <w:rPr>
          <w:rFonts w:ascii="Amiri" w:hAnsi="Amiri" w:eastAsia="Amiri" w:cs="Amiri"/>
          <w:color w:val="111111"/>
          <w:sz w:val="28"/>
          <w:sz w:val="28"/>
          <w:szCs w:val="28"/>
          <w:rtl w:val="true"/>
          <w:lang w:bidi="ar-SA"/>
        </w:rPr>
        <w:t>كتابهاى مربوطه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فلسفۀ سياسى اجتماعى آيت اللّه منتظرى</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ستيز با ستم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بخشى از اسناد مبارزات آيت اللّه العظمى منتظرى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پيامها، بيانيه ها، مقالات و اشعار به مناسبت رحلت فقيه عاليقدر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بهاى آزادگى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روايتى مستند از حصر حضرت آيت اللّه منتظرى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جلوه هاى ماندگار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حكمت، سرگذشت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معارف و احكام نوجوان</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معارف و احكام بانوان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الفروق اللغوية، ابو هلال عسكرى،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فَأَعْرَضُوا فَأَرْسَلْنا عَلَيْهِمْ‌ سَيْلَ‌ الْعَرِمِ‌ وَ بَدَّلْناهُمْ‌ بِجَنَّتَيْهِمْ‌ جَنَّتَيْنِ‌ ذَواتَيْ‌ أُكُلٍ‌ خَمْطٍ‍‌ وَ أَثْلٍ‌ وَ شَيْ‌ءٍ مِنْ‌ سِدْرٍ قَلِيلٍ‌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روى گردانيدند؛ آنگاه بر آنان سيل عَرِم را فرستاديم، و دو بوستان آنان را به دو بوستان با ميوه هاى تلخ و شورۀ گز و چيز اندكى از سدر تبديل كرديم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على بن ابراهيم،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سياسى اسلام، حسن ابراهيم حسن،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2338</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طبرسى،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تفسير القرطبى،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احكام العِشرة فى السّفر والحضر،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خوئى،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احكام الدّوابّ‌ فى السّفر و غيره،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الغارات، ابن هلال ثقفى،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البهجة المرضية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السيوطى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باب أبنية المصادر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القاضى و مايجوز أن يقضى به،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سورۀ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در نقل اهل سنّت هم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شده، و در آخر روايت نيز هم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ابن أبى جمهور إحسائى،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صحيح البخارى،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الصافى، ملامحسن فيض كاشانى،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ابوالقاسم پاينده، ص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شيخ طوسى،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بروج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خطبۀ شقشقيه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ابن قتيبه،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امينى،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أبى طالب،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سورۀ 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 در ساختار آن زمان، اهل مدينه يا اهل حلّ‌ و عقد، نمايندگى عرفى از همۀ مسلمانان داشته اند و انتخاب آنان انتخاب همۀ مسلمانان به شمار مى آمده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خطبۀ شقشقيه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فى ولاية الفقيه و فقه الدولة الاسلامية،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 بحارالأنوار،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زمانى كه آيۀ شريفۀ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أَنْذِرْ عَشِيرَتَكَ‌ الْأَقْرَبِينَ‌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نازل شدپيامبراكرم صلى الله عليه و آله و سلم همه را جمع فرمود و رسالت خود را اعلام داشت و در همان مجلس پس از مقدماتى سخنانى فرمود كه دلالت بر جانشينى امام على عليه السلام نسبت به آن حضرت داشت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 اللّه سيّد محمّد حسينى كاشانى نمايندۀ استان اصفهان در دورۀ اوّل مجلس خبرگان رهبرى، از شاگردان 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خمينى، ميلانى، طباطبايى، منتظرى و حائرى يزدى و از اعضاى هيأت استفتاء حضرت آيت اللّه العظمى ميلانى و حضرت آيت اللّه العظمى منتظرى قدس سرّهما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يك قاعدۀ فقهى است كه از روايات اصطياد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كتاب القضاء، ابواب كيفية الحكم،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كيفية الحكم و أحكام الدّعوى</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فى ولاية الفقيه و فقه الدولة الاسلامية،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آغاز تا انجام،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عيون اخبارالرّضا، شيخ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تهذيب الأحكام، شيخ طوسى،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آغاز تا انجام،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عيون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نافلة شهر رمضان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نهج البلاغۀ عبده،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جهاد العدوّ و مايناسبه،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حكمت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قال فى البحار،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أما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ما خلق اللّه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أجد فى طرقنا؛ و انّما هو فى طرق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تقديره يمكن أن يراد به نفس الرسول صلى الله عليه و آله و سلم؛ لأنّه أحد اطلاقات العقل، على أنّه يمكن حمل العقل على التقدير فى بعض تلك الأخبار كما هو أحد معانيه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خطبۀ قاصعه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شهريار،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شعيرى،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 مستدرك الوسائل، نورى،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ابن شعبة حرّانى،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السّنيّة، جزائرى،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بهره مند شدن و لذّت بردن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متعۀ حج به اين معناست كه انسان در ماههاى حج به قصد انجام حج تمتّع از يكى از ميقاتها محرم شود و به خانۀ خدا برود و پس از طواف و سعى بين صفا و مروه تقصير كند و از احرام خارج شود؛ پس دوباره از مكّه يا مسجدالحرام محرم شود و به عرفات و مشعرالحرام برود و ساير اعمال حج را انجام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تعبير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متعۀ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كه در بين دو احرام، انجام محرّمات احرام اشكال ندارد و فرد مى تواند از آنها بهره مند شود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كه گفتيم مردم با حضرت به عنوان خليفۀ چهارم بيعت كردند، يكى از آقايان شاهدمى خواست؛ و در پاسخ بايد گفت كه در نامۀ ششم نهج البلاغه شاهد آمده كه حضرت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بايعنى القوم الّذين بايعوا أبابكر و عُمر و عثمان على‌ ما بايعوهم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اميرالمؤمنين عليه السلام براى موقعيت خودش در نزد آنها نمى توانست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غدير خم منصوب شدم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اين نفى خلفاى ثلاث به شمار مى آمد و مردم نمى پذيرفتند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عروسى حويزى،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و أسانيده، سيّد عبدالزهراء حسينى،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2584</w:t>
      </w:r>
      <w:r>
        <w:rPr>
          <w:rFonts w:ascii="IRNazanin" w:hAnsi="IRNazanin" w:eastAsia="IRNazanin"/>
          <w:b w:val="false"/>
          <w:b w:val="false"/>
          <w:bCs w:val="false"/>
          <w:i w:val="false"/>
          <w:i w:val="false"/>
          <w:iCs w:val="false"/>
          <w:color w:val="333333"/>
          <w:sz w:val="20"/>
          <w:sz w:val="20"/>
          <w:szCs w:val="20"/>
          <w:rtl w:val="true"/>
        </w:rPr>
        <w:t xml:space="preserve">، فى 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نصر بن مزاحم،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تاريخ طبرى،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لِلرِّبا في هذِهِ‌ الْأُمَّةِ‌ أَخْفى‌ مِنْ‌ دَبِيبِ‌ النَّمْلِ‌ عَلَى الصَّفا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سورۀ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سورۀ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سورۀ قارعة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درسهايى از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باب شدّة ابتلاء المؤمن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كلام حضرت برگرفته از قرآن كريم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 اين تفاوت كه درقرآن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الأسماء، ملاهادى سبزوارى،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ملاهادى سبزوارى، قسمت حكمت و فلسفه،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عبارت نهج البلاغۀ فيض الاسلام نيامده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 دفتر پنجم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شيخ صدوق،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 دفتر سوّم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 دفتر چهارم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ضحى‌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الأسماء،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همين روايت در بحارالأنوار،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فى شرح اللمعة الدمشقية،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الأسماء،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ابن سعد،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الأسماء،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الأصول،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أحكام شهر رمضان،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ميرزاى قمى،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مقدّمة العبادات،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تكوير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آغاز تا انجام،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حافظ‍‌</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صدرالمتألهين،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سورۀ 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و أسانيده،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سورۀ 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سورۀ 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ذكر است كه كتاب شريف نهج البلاغه در طول سالهاى متمادى توسط‍‌ فقيه و مرجع عاليقدر تدريس شده است؛ ولى على رغم سعى وافر جهت تكميل تمامى دروس و آماده سازى آنها براى چاپ و انتشار، تاكنون موفق به تكميل نيمۀ دوّم كلمات قصار نهج البلاغه نگشته ايم و در حال حاضر تنها راه، دسترسى به آرشيو صدا و سيماست كه اين امر تاكنون مقدور نبوده است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بعدى معظم له، كتاب جامع السعادات مرحوم محقق محمّد مهدى نراقى بود كه از مهر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مهر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طى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جلسه ادامه پيدا كرد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image" Target="media/image2.jpeg"/><Relationship Id="rId613" Type="http://schemas.openxmlformats.org/officeDocument/2006/relationships/image" Target="media/image2.jpeg"/><Relationship Id="rId614" Type="http://schemas.openxmlformats.org/officeDocument/2006/relationships/footer" Target="footer607.xml"/><Relationship Id="rId615" Type="http://schemas.openxmlformats.org/officeDocument/2006/relationships/footnotes" Target="footnotes.xml"/><Relationship Id="rId616" Type="http://schemas.openxmlformats.org/officeDocument/2006/relationships/numbering" Target="numbering.xml"/><Relationship Id="rId617" Type="http://schemas.openxmlformats.org/officeDocument/2006/relationships/fontTable" Target="fontTable.xml"/><Relationship Id="rId618" Type="http://schemas.openxmlformats.org/officeDocument/2006/relationships/settings" Target="settings.xml"/><Relationship Id="rId6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619</Pages>
  <Words>64941</Words>
  <Characters>236618</Characters>
  <CharactersWithSpaces>298801</CharactersWithSpaces>
  <Paragraphs>1987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2026-08-24T17:12:46Z</dcterms:created>
  <dc:creator>ghaemiyeh.com</dc:creator>
  <dc:description/>
  <dc:language>en-US</dc:language>
  <cp:lastModifiedBy/>
  <dcterms:modified xsi:type="dcterms:W3CDTF">2026-08-24T20:43:01Z</dcterms:modified>
  <cp:revision>1</cp:revision>
  <dc:subject/>
  <dc:title>درس هایی از نهج البلاغه جلد 8</dc:title>
</cp:coreProperties>
</file>

<file path=docProps/custom.xml><?xml version="1.0" encoding="utf-8"?>
<Properties xmlns="http://schemas.openxmlformats.org/officeDocument/2006/custom-properties" xmlns:vt="http://schemas.openxmlformats.org/officeDocument/2006/docPropsVTypes"/>
</file>