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البرهان السدید فی الاجتهاد والتقلید رشحات دروسنا خارج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0441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70443_2322387425">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2770445_2322387425">
            <w:r>
              <w:rPr>
                <w:webHidden/>
                <w:rStyle w:val="IndexLink"/>
                <w:rtl w:val="true"/>
              </w:rPr>
              <w:t>مقدمة</w:t>
            </w:r>
            <w:r>
              <w:rPr>
                <w:rStyle w:val="IndexLink"/>
                <w:rtl w:val="true"/>
              </w:rPr>
              <w:t>:</w:t>
              <w:tab/>
            </w:r>
            <w:r>
              <w:rPr>
                <w:rStyle w:val="IndexLink"/>
              </w:rPr>
              <w:t>9</w:t>
            </w:r>
          </w:hyperlink>
        </w:p>
        <w:p>
          <w:pPr>
            <w:pStyle w:val="Contents2"/>
            <w:tabs>
              <w:tab w:val="clear" w:pos="8743"/>
              <w:tab w:val="right" w:pos="9026" w:leader="dot"/>
            </w:tabs>
            <w:rPr/>
          </w:pPr>
          <w:hyperlink w:anchor="__RefHeading___Toc2770447_2322387425">
            <w:r>
              <w:rPr>
                <w:webHidden/>
                <w:rStyle w:val="IndexLink"/>
                <w:rtl w:val="true"/>
              </w:rPr>
              <w:t>الفصل الأول</w:t>
            </w:r>
            <w:r>
              <w:rPr>
                <w:rStyle w:val="IndexLink"/>
                <w:rtl w:val="true"/>
              </w:rPr>
              <w:t xml:space="preserve">: </w:t>
            </w:r>
            <w:r>
              <w:rPr>
                <w:rStyle w:val="IndexLink"/>
                <w:rtl w:val="true"/>
              </w:rPr>
              <w:t>قیمة العلم ومطلوبیته ذاتا وعرضا وکیفیة وجوب التعلّم</w:t>
            </w:r>
            <w:r>
              <w:rPr>
                <w:rStyle w:val="IndexLink"/>
                <w:rtl w:val="true"/>
              </w:rPr>
              <w:tab/>
            </w:r>
            <w:r>
              <w:rPr>
                <w:rStyle w:val="IndexLink"/>
              </w:rPr>
              <w:t>10</w:t>
            </w:r>
          </w:hyperlink>
        </w:p>
        <w:p>
          <w:pPr>
            <w:pStyle w:val="Contents3"/>
            <w:tabs>
              <w:tab w:val="clear" w:pos="8459"/>
              <w:tab w:val="right" w:pos="9026" w:leader="dot"/>
            </w:tabs>
            <w:rPr/>
          </w:pPr>
          <w:hyperlink w:anchor="__RefHeading___Toc2770449_2322387425">
            <w:r>
              <w:rPr>
                <w:webHidden/>
                <w:rStyle w:val="IndexLink"/>
                <w:rtl w:val="true"/>
              </w:rPr>
              <w:t>قیمة العلم ومطلوبیته ذاتا وعرضا</w:t>
            </w:r>
            <w:r>
              <w:rPr>
                <w:rStyle w:val="IndexLink"/>
                <w:rtl w:val="true"/>
              </w:rPr>
              <w:t>:</w:t>
              <w:tab/>
            </w:r>
            <w:r>
              <w:rPr>
                <w:rStyle w:val="IndexLink"/>
              </w:rPr>
              <w:t>10</w:t>
            </w:r>
          </w:hyperlink>
        </w:p>
        <w:p>
          <w:pPr>
            <w:pStyle w:val="Contents3"/>
            <w:tabs>
              <w:tab w:val="clear" w:pos="8459"/>
              <w:tab w:val="right" w:pos="9026" w:leader="dot"/>
            </w:tabs>
            <w:rPr/>
          </w:pPr>
          <w:hyperlink w:anchor="__RefHeading___Toc2770451_2322387425">
            <w:r>
              <w:rPr>
                <w:webHidden/>
                <w:rStyle w:val="IndexLink"/>
                <w:rtl w:val="true"/>
              </w:rPr>
              <w:t>علم الإجمالی بالتکلیف</w:t>
            </w:r>
            <w:r>
              <w:rPr>
                <w:rStyle w:val="IndexLink"/>
                <w:rtl w:val="true"/>
              </w:rPr>
              <w:t>:</w:t>
              <w:tab/>
            </w:r>
            <w:r>
              <w:rPr>
                <w:rStyle w:val="IndexLink"/>
              </w:rPr>
              <w:t>11</w:t>
            </w:r>
          </w:hyperlink>
        </w:p>
        <w:p>
          <w:pPr>
            <w:pStyle w:val="Contents3"/>
            <w:tabs>
              <w:tab w:val="clear" w:pos="8459"/>
              <w:tab w:val="right" w:pos="9026" w:leader="dot"/>
            </w:tabs>
            <w:rPr/>
          </w:pPr>
          <w:hyperlink w:anchor="__RefHeading___Toc2770453_2322387425">
            <w:r>
              <w:rPr>
                <w:webHidden/>
                <w:rStyle w:val="IndexLink"/>
                <w:rtl w:val="true"/>
              </w:rPr>
              <w:t>معرفة الأحکام الفرعیة</w:t>
            </w:r>
            <w:r>
              <w:rPr>
                <w:rStyle w:val="IndexLink"/>
                <w:rtl w:val="true"/>
              </w:rPr>
              <w:t>.</w:t>
              <w:tab/>
            </w:r>
            <w:r>
              <w:rPr>
                <w:rStyle w:val="IndexLink"/>
              </w:rPr>
              <w:t>12</w:t>
            </w:r>
          </w:hyperlink>
        </w:p>
        <w:p>
          <w:pPr>
            <w:pStyle w:val="Contents4"/>
            <w:tabs>
              <w:tab w:val="clear" w:pos="8176"/>
              <w:tab w:val="right" w:pos="9026" w:leader="dot"/>
            </w:tabs>
            <w:rPr/>
          </w:pPr>
          <w:hyperlink w:anchor="__RefHeading___Toc2770455_232238742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770457_2322387425">
            <w:r>
              <w:rPr>
                <w:webHidden/>
                <w:rStyle w:val="IndexLink"/>
              </w:rPr>
              <w:t>1</w:t>
            </w:r>
            <w:r>
              <w:rPr>
                <w:rStyle w:val="IndexLink"/>
                <w:rtl w:val="true"/>
              </w:rPr>
              <w:t xml:space="preserve"> - </w:t>
            </w:r>
            <w:r>
              <w:rPr>
                <w:rStyle w:val="IndexLink"/>
                <w:rtl w:val="true"/>
              </w:rPr>
              <w:t>الوجوب النفسی لتعلّم الأحکام</w:t>
            </w:r>
            <w:r>
              <w:rPr>
                <w:rStyle w:val="IndexLink"/>
                <w:rtl w:val="true"/>
              </w:rPr>
              <w:t>:</w:t>
              <w:tab/>
            </w:r>
            <w:r>
              <w:rPr>
                <w:rStyle w:val="IndexLink"/>
              </w:rPr>
              <w:t>13</w:t>
            </w:r>
          </w:hyperlink>
        </w:p>
        <w:p>
          <w:pPr>
            <w:pStyle w:val="Contents4"/>
            <w:tabs>
              <w:tab w:val="clear" w:pos="8176"/>
              <w:tab w:val="right" w:pos="9026" w:leader="dot"/>
            </w:tabs>
            <w:rPr/>
          </w:pPr>
          <w:hyperlink w:anchor="__RefHeading___Toc2770459_2322387425">
            <w:r>
              <w:rPr>
                <w:webHidden/>
                <w:rStyle w:val="IndexLink"/>
              </w:rPr>
              <w:t>2</w:t>
            </w:r>
            <w:r>
              <w:rPr>
                <w:rStyle w:val="IndexLink"/>
                <w:rtl w:val="true"/>
              </w:rPr>
              <w:t xml:space="preserve"> - </w:t>
            </w:r>
            <w:r>
              <w:rPr>
                <w:rStyle w:val="IndexLink"/>
                <w:rtl w:val="true"/>
              </w:rPr>
              <w:t>الوجوب الغیری</w:t>
            </w:r>
            <w:r>
              <w:rPr>
                <w:rStyle w:val="IndexLink"/>
                <w:rtl w:val="true"/>
              </w:rPr>
              <w:t>:</w:t>
              <w:tab/>
            </w:r>
            <w:r>
              <w:rPr>
                <w:rStyle w:val="IndexLink"/>
              </w:rPr>
              <w:t>14</w:t>
            </w:r>
          </w:hyperlink>
        </w:p>
        <w:p>
          <w:pPr>
            <w:pStyle w:val="Contents4"/>
            <w:tabs>
              <w:tab w:val="clear" w:pos="8176"/>
              <w:tab w:val="right" w:pos="9026" w:leader="dot"/>
            </w:tabs>
            <w:rPr/>
          </w:pPr>
          <w:hyperlink w:anchor="__RefHeading___Toc2770461_2322387425">
            <w:r>
              <w:rPr>
                <w:webHidden/>
                <w:rStyle w:val="IndexLink"/>
              </w:rPr>
              <w:t>3</w:t>
            </w:r>
            <w:r>
              <w:rPr>
                <w:rStyle w:val="IndexLink"/>
                <w:rtl w:val="true"/>
              </w:rPr>
              <w:t xml:space="preserve"> - </w:t>
            </w:r>
            <w:r>
              <w:rPr>
                <w:rStyle w:val="IndexLink"/>
                <w:rtl w:val="true"/>
              </w:rPr>
              <w:t>الوجوب الطریقی</w:t>
            </w:r>
            <w:r>
              <w:rPr>
                <w:rStyle w:val="IndexLink"/>
                <w:rtl w:val="true"/>
              </w:rPr>
              <w:t>:</w:t>
              <w:tab/>
            </w:r>
            <w:r>
              <w:rPr>
                <w:rStyle w:val="IndexLink"/>
              </w:rPr>
              <w:t>17</w:t>
            </w:r>
          </w:hyperlink>
        </w:p>
        <w:p>
          <w:pPr>
            <w:pStyle w:val="Contents3"/>
            <w:tabs>
              <w:tab w:val="clear" w:pos="8459"/>
              <w:tab w:val="right" w:pos="9026" w:leader="dot"/>
            </w:tabs>
            <w:rPr/>
          </w:pPr>
          <w:hyperlink w:anchor="__RefHeading___Toc2770463_2322387425">
            <w:r>
              <w:rPr>
                <w:webHidden/>
                <w:rStyle w:val="IndexLink"/>
                <w:rtl w:val="true"/>
              </w:rPr>
              <w:t>ولکنّ هذا القول غیر تام أیضا، لأنّه</w:t>
            </w:r>
            <w:r>
              <w:rPr>
                <w:rStyle w:val="IndexLink"/>
                <w:rtl w:val="true"/>
              </w:rPr>
              <w:t>:</w:t>
              <w:tab/>
            </w:r>
            <w:r>
              <w:rPr>
                <w:rStyle w:val="IndexLink"/>
              </w:rPr>
              <w:t>18</w:t>
            </w:r>
          </w:hyperlink>
        </w:p>
        <w:p>
          <w:pPr>
            <w:pStyle w:val="Contents3"/>
            <w:tabs>
              <w:tab w:val="clear" w:pos="8459"/>
              <w:tab w:val="right" w:pos="9026" w:leader="dot"/>
            </w:tabs>
            <w:rPr/>
          </w:pPr>
          <w:hyperlink w:anchor="__RefHeading___Toc2770465_2322387425">
            <w:r>
              <w:rPr>
                <w:webHidden/>
                <w:rStyle w:val="IndexLink"/>
                <w:rtl w:val="true"/>
              </w:rPr>
              <w:t>الوجوب الشرعی الإرشادی</w:t>
            </w:r>
            <w:r>
              <w:rPr>
                <w:rStyle w:val="IndexLink"/>
                <w:rtl w:val="true"/>
              </w:rPr>
              <w:t>:</w:t>
              <w:tab/>
            </w:r>
            <w:r>
              <w:rPr>
                <w:rStyle w:val="IndexLink"/>
              </w:rPr>
              <w:t>19</w:t>
            </w:r>
          </w:hyperlink>
        </w:p>
        <w:p>
          <w:pPr>
            <w:pStyle w:val="Contents3"/>
            <w:tabs>
              <w:tab w:val="clear" w:pos="8459"/>
              <w:tab w:val="right" w:pos="9026" w:leader="dot"/>
            </w:tabs>
            <w:rPr/>
          </w:pPr>
          <w:hyperlink w:anchor="__RefHeading___Toc2770467_2322387425">
            <w:r>
              <w:rPr>
                <w:webHidden/>
                <w:rStyle w:val="IndexLink"/>
                <w:rtl w:val="true"/>
              </w:rPr>
              <w:t>وخلاصة الکلام فی مسألة وجوب تعلّم الأحکام ما یلی</w:t>
            </w:r>
            <w:r>
              <w:rPr>
                <w:rStyle w:val="IndexLink"/>
                <w:rtl w:val="true"/>
              </w:rPr>
              <w:t>:</w:t>
              <w:tab/>
            </w:r>
            <w:r>
              <w:rPr>
                <w:rStyle w:val="IndexLink"/>
              </w:rPr>
              <w:t>20</w:t>
            </w:r>
          </w:hyperlink>
        </w:p>
        <w:p>
          <w:pPr>
            <w:pStyle w:val="Contents3"/>
            <w:tabs>
              <w:tab w:val="clear" w:pos="8459"/>
              <w:tab w:val="right" w:pos="9026" w:leader="dot"/>
            </w:tabs>
            <w:rPr/>
          </w:pPr>
          <w:hyperlink w:anchor="__RefHeading___Toc2770469_2322387425">
            <w:r>
              <w:rPr>
                <w:webHidden/>
                <w:rStyle w:val="IndexLink"/>
                <w:rtl w:val="true"/>
              </w:rPr>
              <w:t>مصدر التشریع فی الإسلام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770471_2322387425">
            <w:r>
              <w:rPr>
                <w:webHidden/>
                <w:rStyle w:val="IndexLink"/>
                <w:rtl w:val="true"/>
              </w:rPr>
              <w:t>فهذه الآیة</w:t>
            </w:r>
            <w:r>
              <w:rPr>
                <w:rStyle w:val="IndexLink"/>
                <w:rtl w:val="true"/>
              </w:rPr>
              <w:tab/>
            </w:r>
            <w:r>
              <w:rPr>
                <w:rStyle w:val="IndexLink"/>
              </w:rPr>
              <w:t>24</w:t>
            </w:r>
          </w:hyperlink>
        </w:p>
        <w:p>
          <w:pPr>
            <w:pStyle w:val="Contents3"/>
            <w:tabs>
              <w:tab w:val="clear" w:pos="8459"/>
              <w:tab w:val="right" w:pos="9026" w:leader="dot"/>
            </w:tabs>
            <w:rPr/>
          </w:pPr>
          <w:hyperlink w:anchor="__RefHeading___Toc2770473_2322387425">
            <w:r>
              <w:rPr>
                <w:webHidden/>
                <w:rStyle w:val="IndexLink"/>
                <w:rtl w:val="true"/>
              </w:rPr>
              <w:t>ثلاثة وعشرون عاما فی مکة المکرمة والمدینة المنورة</w:t>
            </w:r>
            <w:r>
              <w:rPr>
                <w:rStyle w:val="IndexLink"/>
                <w:rtl w:val="true"/>
              </w:rPr>
              <w:t>:</w:t>
              <w:tab/>
            </w:r>
            <w:r>
              <w:rPr>
                <w:rStyle w:val="IndexLink"/>
              </w:rPr>
              <w:t>28</w:t>
            </w:r>
          </w:hyperlink>
        </w:p>
        <w:p>
          <w:pPr>
            <w:pStyle w:val="Contents3"/>
            <w:tabs>
              <w:tab w:val="clear" w:pos="8459"/>
              <w:tab w:val="right" w:pos="9026" w:leader="dot"/>
            </w:tabs>
            <w:rPr/>
          </w:pPr>
          <w:hyperlink w:anchor="__RefHeading___Toc2770475_2322387425">
            <w:r>
              <w:rPr>
                <w:webHidden/>
                <w:rStyle w:val="IndexLink"/>
                <w:rtl w:val="true"/>
              </w:rPr>
              <w:t>إتمام الحجّة الإلهیّة</w:t>
            </w:r>
            <w:r>
              <w:rPr>
                <w:rStyle w:val="IndexLink"/>
                <w:rtl w:val="true"/>
              </w:rPr>
              <w:t>:</w:t>
              <w:tab/>
            </w:r>
            <w:r>
              <w:rPr>
                <w:rStyle w:val="IndexLink"/>
              </w:rPr>
              <w:t>28</w:t>
            </w:r>
          </w:hyperlink>
        </w:p>
        <w:p>
          <w:pPr>
            <w:pStyle w:val="Contents3"/>
            <w:tabs>
              <w:tab w:val="clear" w:pos="8459"/>
              <w:tab w:val="right" w:pos="9026" w:leader="dot"/>
            </w:tabs>
            <w:rPr/>
          </w:pPr>
          <w:hyperlink w:anchor="__RefHeading___Toc2770477_2322387425">
            <w:r>
              <w:rPr>
                <w:webHidden/>
                <w:rStyle w:val="IndexLink"/>
                <w:rtl w:val="true"/>
              </w:rPr>
              <w:t>مرجعیة الثقلین</w:t>
            </w:r>
            <w:r>
              <w:rPr>
                <w:rStyle w:val="IndexLink"/>
                <w:rtl w:val="true"/>
              </w:rPr>
              <w:t>:</w:t>
              <w:tab/>
            </w:r>
            <w:r>
              <w:rPr>
                <w:rStyle w:val="IndexLink"/>
              </w:rPr>
              <w:t>31</w:t>
            </w:r>
          </w:hyperlink>
        </w:p>
        <w:p>
          <w:pPr>
            <w:pStyle w:val="Contents3"/>
            <w:tabs>
              <w:tab w:val="clear" w:pos="8459"/>
              <w:tab w:val="right" w:pos="9026" w:leader="dot"/>
            </w:tabs>
            <w:rPr/>
          </w:pPr>
          <w:hyperlink w:anchor="__RefHeading___Toc2770479_2322387425">
            <w:r>
              <w:rPr>
                <w:webHidden/>
                <w:rStyle w:val="IndexLink"/>
                <w:rtl w:val="true"/>
              </w:rPr>
              <w:t>أمواج الفتن</w:t>
            </w:r>
            <w:r>
              <w:rPr>
                <w:rStyle w:val="IndexLink"/>
                <w:rtl w:val="true"/>
              </w:rPr>
              <w:t>:</w:t>
              <w:tab/>
            </w:r>
            <w:r>
              <w:rPr>
                <w:rStyle w:val="IndexLink"/>
              </w:rPr>
              <w:t>32</w:t>
            </w:r>
          </w:hyperlink>
        </w:p>
        <w:p>
          <w:pPr>
            <w:pStyle w:val="Contents3"/>
            <w:tabs>
              <w:tab w:val="clear" w:pos="8459"/>
              <w:tab w:val="right" w:pos="9026" w:leader="dot"/>
            </w:tabs>
            <w:rPr/>
          </w:pPr>
          <w:hyperlink w:anchor="__RefHeading___Toc2770481_2322387425">
            <w:r>
              <w:rPr>
                <w:webHidden/>
                <w:rStyle w:val="IndexLink"/>
                <w:rtl w:val="true"/>
              </w:rPr>
              <w:t>تطور الأحکام ودخول عنصر الاجتهاد والتقلید</w:t>
            </w:r>
            <w:r>
              <w:rPr>
                <w:rStyle w:val="IndexLink"/>
                <w:rtl w:val="true"/>
              </w:rPr>
              <w:t>:</w:t>
              <w:tab/>
            </w:r>
            <w:r>
              <w:rPr>
                <w:rStyle w:val="IndexLink"/>
              </w:rPr>
              <w:t>34</w:t>
            </w:r>
          </w:hyperlink>
        </w:p>
        <w:p>
          <w:pPr>
            <w:pStyle w:val="Contents3"/>
            <w:tabs>
              <w:tab w:val="clear" w:pos="8459"/>
              <w:tab w:val="right" w:pos="9026" w:leader="dot"/>
            </w:tabs>
            <w:rPr/>
          </w:pPr>
          <w:hyperlink w:anchor="__RefHeading___Toc2770483_2322387425">
            <w:r>
              <w:rPr>
                <w:webHidden/>
                <w:rStyle w:val="IndexLink"/>
                <w:rtl w:val="true"/>
              </w:rPr>
              <w:t>عدم مشروعیة العقل</w:t>
            </w:r>
            <w:r>
              <w:rPr>
                <w:rStyle w:val="IndexLink"/>
                <w:rtl w:val="true"/>
              </w:rPr>
              <w:t>:</w:t>
              <w:tab/>
            </w:r>
            <w:r>
              <w:rPr>
                <w:rStyle w:val="IndexLink"/>
              </w:rPr>
              <w:t>35</w:t>
            </w:r>
          </w:hyperlink>
        </w:p>
        <w:p>
          <w:pPr>
            <w:pStyle w:val="Contents3"/>
            <w:tabs>
              <w:tab w:val="clear" w:pos="8459"/>
              <w:tab w:val="right" w:pos="9026" w:leader="dot"/>
            </w:tabs>
            <w:rPr/>
          </w:pPr>
          <w:hyperlink w:anchor="__RefHeading___Toc2770485_2322387425">
            <w:r>
              <w:rPr>
                <w:webHidden/>
                <w:rStyle w:val="IndexLink"/>
                <w:rtl w:val="true"/>
              </w:rPr>
              <w:t>توضیح المقال حول القیاس والعمل بالظاهر وبطلانهما</w:t>
            </w:r>
            <w:r>
              <w:rPr>
                <w:rStyle w:val="IndexLink"/>
                <w:rtl w:val="true"/>
              </w:rPr>
              <w:t>:</w:t>
              <w:tab/>
            </w:r>
            <w:r>
              <w:rPr>
                <w:rStyle w:val="IndexLink"/>
              </w:rPr>
              <w:t>41</w:t>
            </w:r>
          </w:hyperlink>
        </w:p>
        <w:p>
          <w:pPr>
            <w:pStyle w:val="Contents3"/>
            <w:tabs>
              <w:tab w:val="clear" w:pos="8459"/>
              <w:tab w:val="right" w:pos="9026" w:leader="dot"/>
            </w:tabs>
            <w:rPr/>
          </w:pPr>
          <w:hyperlink w:anchor="__RefHeading___Toc2770487_2322387425">
            <w:r>
              <w:rPr>
                <w:webHidden/>
                <w:rStyle w:val="IndexLink"/>
                <w:rtl w:val="true"/>
              </w:rPr>
              <w:t>قانون الملازمة</w:t>
            </w:r>
            <w:r>
              <w:rPr>
                <w:rStyle w:val="IndexLink"/>
                <w:rtl w:val="true"/>
              </w:rPr>
              <w:t>:</w:t>
              <w:tab/>
            </w:r>
            <w:r>
              <w:rPr>
                <w:rStyle w:val="IndexLink"/>
              </w:rPr>
              <w:t>50</w:t>
            </w:r>
          </w:hyperlink>
        </w:p>
        <w:p>
          <w:pPr>
            <w:pStyle w:val="Contents3"/>
            <w:tabs>
              <w:tab w:val="clear" w:pos="8459"/>
              <w:tab w:val="right" w:pos="9026" w:leader="dot"/>
            </w:tabs>
            <w:rPr/>
          </w:pPr>
          <w:hyperlink w:anchor="__RefHeading___Toc2770489_2322387425">
            <w:r>
              <w:rPr>
                <w:webHidden/>
                <w:rStyle w:val="IndexLink"/>
                <w:rtl w:val="true"/>
              </w:rPr>
              <w:t>صفوة الکلام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2770491_2322387425">
            <w:r>
              <w:rPr>
                <w:webHidden/>
                <w:rStyle w:val="IndexLink"/>
                <w:rtl w:val="true"/>
              </w:rPr>
              <w:t>الکلام النفسی</w:t>
            </w:r>
            <w:r>
              <w:rPr>
                <w:rStyle w:val="IndexLink"/>
                <w:rtl w:val="true"/>
              </w:rPr>
              <w:t>:</w:t>
              <w:tab/>
            </w:r>
            <w:r>
              <w:rPr>
                <w:rStyle w:val="IndexLink"/>
              </w:rPr>
              <w:t>53</w:t>
            </w:r>
          </w:hyperlink>
        </w:p>
        <w:p>
          <w:pPr>
            <w:pStyle w:val="Contents3"/>
            <w:tabs>
              <w:tab w:val="clear" w:pos="8459"/>
              <w:tab w:val="right" w:pos="9026" w:leader="dot"/>
            </w:tabs>
            <w:rPr/>
          </w:pPr>
          <w:hyperlink w:anchor="__RefHeading___Toc2770493_2322387425">
            <w:r>
              <w:rPr>
                <w:webHidden/>
                <w:rStyle w:val="IndexLink"/>
                <w:rtl w:val="true"/>
              </w:rPr>
              <w:t>بطلان الکلام النفسی</w:t>
            </w:r>
            <w:r>
              <w:rPr>
                <w:rStyle w:val="IndexLink"/>
                <w:rtl w:val="true"/>
              </w:rPr>
              <w:t>:</w:t>
              <w:tab/>
            </w:r>
            <w:r>
              <w:rPr>
                <w:rStyle w:val="IndexLink"/>
              </w:rPr>
              <w:t>54</w:t>
            </w:r>
          </w:hyperlink>
        </w:p>
        <w:p>
          <w:pPr>
            <w:pStyle w:val="Contents2"/>
            <w:tabs>
              <w:tab w:val="clear" w:pos="8743"/>
              <w:tab w:val="right" w:pos="9026" w:leader="dot"/>
            </w:tabs>
            <w:rPr/>
          </w:pPr>
          <w:hyperlink w:anchor="__RefHeading___Toc2770495_2322387425">
            <w:r>
              <w:rPr>
                <w:webHidden/>
                <w:rStyle w:val="IndexLink"/>
                <w:rtl w:val="true"/>
              </w:rPr>
              <w:t>الفصل الثانی</w:t>
            </w:r>
            <w:r>
              <w:rPr>
                <w:rStyle w:val="IndexLink"/>
                <w:rtl w:val="true"/>
              </w:rPr>
              <w:t xml:space="preserve">: </w:t>
            </w:r>
            <w:r>
              <w:rPr>
                <w:rStyle w:val="IndexLink"/>
                <w:rtl w:val="true"/>
              </w:rPr>
              <w:t>بیان القواعد الکلیة للأحکام الشرعیة الواردة فی الکتاب و</w:t>
            </w:r>
            <w:r>
              <w:rPr>
                <w:rStyle w:val="IndexLink"/>
                <w:rtl w:val="true"/>
              </w:rPr>
              <w:t>...</w:t>
            </w:r>
            <w:r>
              <w:rPr>
                <w:rStyle w:val="IndexLink"/>
                <w:rtl w:val="true"/>
              </w:rPr>
              <w:t>ومشروعیة مدرسة الاجتها وهذه مقولة الإخباریین</w:t>
            </w:r>
            <w:r>
              <w:rPr>
                <w:rStyle w:val="IndexLink"/>
                <w:rtl w:val="true"/>
              </w:rPr>
              <w:tab/>
            </w:r>
            <w:r>
              <w:rPr>
                <w:rStyle w:val="IndexLink"/>
              </w:rPr>
              <w:t>56</w:t>
            </w:r>
          </w:hyperlink>
        </w:p>
        <w:p>
          <w:pPr>
            <w:pStyle w:val="Contents3"/>
            <w:tabs>
              <w:tab w:val="clear" w:pos="8459"/>
              <w:tab w:val="right" w:pos="9026" w:leader="dot"/>
            </w:tabs>
            <w:rPr/>
          </w:pPr>
          <w:hyperlink w:anchor="__RefHeading___Toc2770497_2322387425">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770499_2322387425">
            <w:r>
              <w:rPr>
                <w:webHidden/>
                <w:rStyle w:val="IndexLink"/>
                <w:rtl w:val="true"/>
              </w:rPr>
              <w:t>مشروعیة الاجتهاد المصطلح ومنابعها</w:t>
            </w:r>
            <w:r>
              <w:rPr>
                <w:rStyle w:val="IndexLink"/>
                <w:rtl w:val="true"/>
              </w:rPr>
              <w:t>:</w:t>
              <w:tab/>
            </w:r>
            <w:r>
              <w:rPr>
                <w:rStyle w:val="IndexLink"/>
              </w:rPr>
              <w:t>57</w:t>
            </w:r>
          </w:hyperlink>
        </w:p>
        <w:p>
          <w:pPr>
            <w:pStyle w:val="Contents3"/>
            <w:tabs>
              <w:tab w:val="clear" w:pos="8459"/>
              <w:tab w:val="right" w:pos="9026" w:leader="dot"/>
            </w:tabs>
            <w:rPr/>
          </w:pPr>
          <w:hyperlink w:anchor="__RefHeading___Toc2770501_2322387425">
            <w:r>
              <w:rPr>
                <w:webHidden/>
                <w:rStyle w:val="IndexLink"/>
                <w:rtl w:val="true"/>
              </w:rPr>
              <w:t>علیه حیث یقول صلی‌الله‌علیه‌و‌آله فی حجّة الوداع</w:t>
            </w:r>
            <w:r>
              <w:rPr>
                <w:rStyle w:val="IndexLink"/>
                <w:rtl w:val="true"/>
              </w:rPr>
              <w:t>:</w:t>
              <w:tab/>
            </w:r>
            <w:r>
              <w:rPr>
                <w:rStyle w:val="IndexLink"/>
              </w:rPr>
              <w:t>58</w:t>
            </w:r>
          </w:hyperlink>
        </w:p>
        <w:p>
          <w:pPr>
            <w:pStyle w:val="Contents3"/>
            <w:tabs>
              <w:tab w:val="clear" w:pos="8459"/>
              <w:tab w:val="right" w:pos="9026" w:leader="dot"/>
            </w:tabs>
            <w:rPr/>
          </w:pPr>
          <w:hyperlink w:anchor="__RefHeading___Toc2770503_2322387425">
            <w:r>
              <w:rPr>
                <w:webHidden/>
                <w:rStyle w:val="IndexLink"/>
                <w:rtl w:val="true"/>
              </w:rPr>
              <w:t>جمع الجوامع</w:t>
            </w:r>
            <w:r>
              <w:rPr>
                <w:rStyle w:val="IndexLink"/>
                <w:rtl w:val="true"/>
              </w:rPr>
              <w:t>:</w:t>
              <w:tab/>
            </w:r>
            <w:r>
              <w:rPr>
                <w:rStyle w:val="IndexLink"/>
              </w:rPr>
              <w:t>58</w:t>
            </w:r>
          </w:hyperlink>
        </w:p>
        <w:p>
          <w:pPr>
            <w:pStyle w:val="Contents3"/>
            <w:tabs>
              <w:tab w:val="clear" w:pos="8459"/>
              <w:tab w:val="right" w:pos="9026" w:leader="dot"/>
            </w:tabs>
            <w:rPr/>
          </w:pPr>
          <w:hyperlink w:anchor="__RefHeading___Toc2770505_2322387425">
            <w:r>
              <w:rPr>
                <w:webHidden/>
                <w:rStyle w:val="IndexLink"/>
                <w:rtl w:val="true"/>
              </w:rPr>
              <w:t>الطرق والامارات الشرعیة</w:t>
            </w:r>
            <w:r>
              <w:rPr>
                <w:rStyle w:val="IndexLink"/>
                <w:rtl w:val="true"/>
              </w:rPr>
              <w:t>:</w:t>
              <w:tab/>
            </w:r>
            <w:r>
              <w:rPr>
                <w:rStyle w:val="IndexLink"/>
              </w:rPr>
              <w:t>59</w:t>
            </w:r>
          </w:hyperlink>
        </w:p>
        <w:p>
          <w:pPr>
            <w:pStyle w:val="Contents3"/>
            <w:tabs>
              <w:tab w:val="clear" w:pos="8459"/>
              <w:tab w:val="right" w:pos="9026" w:leader="dot"/>
            </w:tabs>
            <w:rPr/>
          </w:pPr>
          <w:hyperlink w:anchor="__RefHeading___Toc2770507_2322387425">
            <w:r>
              <w:rPr>
                <w:webHidden/>
                <w:rStyle w:val="IndexLink"/>
                <w:rtl w:val="true"/>
              </w:rPr>
              <w:t>الحجّة الشرعیة بنصّ منابع الأحکام علی أربعة أقسام</w:t>
            </w:r>
            <w:r>
              <w:rPr>
                <w:rStyle w:val="IndexLink"/>
                <w:rtl w:val="true"/>
              </w:rPr>
              <w:t>:</w:t>
              <w:tab/>
            </w:r>
            <w:r>
              <w:rPr>
                <w:rStyle w:val="IndexLink"/>
              </w:rPr>
              <w:t>60</w:t>
            </w:r>
          </w:hyperlink>
        </w:p>
        <w:p>
          <w:pPr>
            <w:pStyle w:val="Contents3"/>
            <w:tabs>
              <w:tab w:val="clear" w:pos="8459"/>
              <w:tab w:val="right" w:pos="9026" w:leader="dot"/>
            </w:tabs>
            <w:rPr/>
          </w:pPr>
          <w:hyperlink w:anchor="__RefHeading___Toc2770509_2322387425">
            <w:r>
              <w:rPr>
                <w:webHidden/>
                <w:rStyle w:val="IndexLink"/>
                <w:rtl w:val="true"/>
              </w:rPr>
              <w:t>شرائط حجّیة الروایات</w:t>
            </w:r>
            <w:r>
              <w:rPr>
                <w:rStyle w:val="IndexLink"/>
                <w:rtl w:val="true"/>
              </w:rPr>
              <w:t>:</w:t>
              <w:tab/>
            </w:r>
            <w:r>
              <w:rPr>
                <w:rStyle w:val="IndexLink"/>
              </w:rPr>
              <w:t>61</w:t>
            </w:r>
          </w:hyperlink>
        </w:p>
        <w:p>
          <w:pPr>
            <w:pStyle w:val="Contents3"/>
            <w:tabs>
              <w:tab w:val="clear" w:pos="8459"/>
              <w:tab w:val="right" w:pos="9026" w:leader="dot"/>
            </w:tabs>
            <w:rPr/>
          </w:pPr>
          <w:hyperlink w:anchor="__RefHeading___Toc2770511_2322387425">
            <w:r>
              <w:rPr>
                <w:webHidden/>
                <w:rStyle w:val="IndexLink"/>
                <w:rtl w:val="true"/>
              </w:rPr>
              <w:t>رسالة العقل</w:t>
            </w:r>
            <w:r>
              <w:rPr>
                <w:rStyle w:val="IndexLink"/>
                <w:rtl w:val="true"/>
              </w:rPr>
              <w:t>:</w:t>
              <w:tab/>
            </w:r>
            <w:r>
              <w:rPr>
                <w:rStyle w:val="IndexLink"/>
              </w:rPr>
              <w:t>62</w:t>
            </w:r>
          </w:hyperlink>
        </w:p>
        <w:p>
          <w:pPr>
            <w:pStyle w:val="Contents3"/>
            <w:tabs>
              <w:tab w:val="clear" w:pos="8459"/>
              <w:tab w:val="right" w:pos="9026" w:leader="dot"/>
            </w:tabs>
            <w:rPr/>
          </w:pPr>
          <w:hyperlink w:anchor="__RefHeading___Toc2770513_2322387425">
            <w:r>
              <w:rPr>
                <w:webHidden/>
                <w:rStyle w:val="IndexLink"/>
                <w:rtl w:val="true"/>
              </w:rPr>
              <w:t>عدم حجّیة الإجماع المنقول</w:t>
            </w:r>
            <w:r>
              <w:rPr>
                <w:rStyle w:val="IndexLink"/>
                <w:rtl w:val="true"/>
              </w:rPr>
              <w:t>:</w:t>
              <w:tab/>
            </w:r>
            <w:r>
              <w:rPr>
                <w:rStyle w:val="IndexLink"/>
              </w:rPr>
              <w:t>65</w:t>
            </w:r>
          </w:hyperlink>
        </w:p>
        <w:p>
          <w:pPr>
            <w:pStyle w:val="Contents3"/>
            <w:tabs>
              <w:tab w:val="clear" w:pos="8459"/>
              <w:tab w:val="right" w:pos="9026" w:leader="dot"/>
            </w:tabs>
            <w:rPr/>
          </w:pPr>
          <w:hyperlink w:anchor="__RefHeading___Toc2770515_2322387425">
            <w:r>
              <w:rPr>
                <w:webHidden/>
                <w:rStyle w:val="IndexLink"/>
                <w:rtl w:val="true"/>
              </w:rPr>
              <w:t>تاریخ الإجتهاد والتقلید</w:t>
            </w:r>
            <w:r>
              <w:rPr>
                <w:rStyle w:val="IndexLink"/>
                <w:rtl w:val="true"/>
              </w:rPr>
              <w:t>:</w:t>
              <w:tab/>
            </w:r>
            <w:r>
              <w:rPr>
                <w:rStyle w:val="IndexLink"/>
              </w:rPr>
              <w:t>68</w:t>
            </w:r>
          </w:hyperlink>
        </w:p>
        <w:p>
          <w:pPr>
            <w:pStyle w:val="Contents3"/>
            <w:tabs>
              <w:tab w:val="clear" w:pos="8459"/>
              <w:tab w:val="right" w:pos="9026" w:leader="dot"/>
            </w:tabs>
            <w:rPr/>
          </w:pPr>
          <w:hyperlink w:anchor="__RefHeading___Toc2770517_2322387425">
            <w:r>
              <w:rPr>
                <w:webHidden/>
                <w:rStyle w:val="IndexLink"/>
                <w:rtl w:val="true"/>
              </w:rPr>
              <w:t xml:space="preserve">حضور المعصوم علیه‌السلام </w:t>
            </w:r>
            <w:r>
              <w:rPr>
                <w:rStyle w:val="IndexLink"/>
                <w:rtl w:val="true"/>
              </w:rPr>
              <w:t>:</w:t>
              <w:tab/>
            </w:r>
            <w:r>
              <w:rPr>
                <w:rStyle w:val="IndexLink"/>
              </w:rPr>
              <w:t>69</w:t>
            </w:r>
          </w:hyperlink>
        </w:p>
        <w:p>
          <w:pPr>
            <w:pStyle w:val="Contents3"/>
            <w:tabs>
              <w:tab w:val="clear" w:pos="8459"/>
              <w:tab w:val="right" w:pos="9026" w:leader="dot"/>
            </w:tabs>
            <w:rPr/>
          </w:pPr>
          <w:hyperlink w:anchor="__RefHeading___Toc2770519_2322387425">
            <w:r>
              <w:rPr>
                <w:webHidden/>
                <w:rStyle w:val="IndexLink"/>
                <w:rtl w:val="true"/>
              </w:rPr>
              <w:t>الدفاع عن المظلوم</w:t>
            </w:r>
            <w:r>
              <w:rPr>
                <w:rStyle w:val="IndexLink"/>
                <w:rtl w:val="true"/>
              </w:rPr>
              <w:t>:</w:t>
              <w:tab/>
            </w:r>
            <w:r>
              <w:rPr>
                <w:rStyle w:val="IndexLink"/>
              </w:rPr>
              <w:t>73</w:t>
            </w:r>
          </w:hyperlink>
        </w:p>
        <w:p>
          <w:pPr>
            <w:pStyle w:val="Contents3"/>
            <w:tabs>
              <w:tab w:val="clear" w:pos="8459"/>
              <w:tab w:val="right" w:pos="9026" w:leader="dot"/>
            </w:tabs>
            <w:rPr/>
          </w:pPr>
          <w:hyperlink w:anchor="__RefHeading___Toc2770521_2322387425">
            <w:r>
              <w:rPr>
                <w:webHidden/>
                <w:rStyle w:val="IndexLink"/>
                <w:rtl w:val="true"/>
              </w:rPr>
              <w:t xml:space="preserve">عصر إمامة الحسنین علیهماالسلام </w:t>
            </w:r>
            <w:r>
              <w:rPr>
                <w:rStyle w:val="IndexLink"/>
                <w:rtl w:val="true"/>
              </w:rPr>
              <w:t>:</w:t>
              <w:tab/>
            </w:r>
            <w:r>
              <w:rPr>
                <w:rStyle w:val="IndexLink"/>
              </w:rPr>
              <w:t>74</w:t>
            </w:r>
          </w:hyperlink>
        </w:p>
        <w:p>
          <w:pPr>
            <w:pStyle w:val="Contents3"/>
            <w:tabs>
              <w:tab w:val="clear" w:pos="8459"/>
              <w:tab w:val="right" w:pos="9026" w:leader="dot"/>
            </w:tabs>
            <w:rPr/>
          </w:pPr>
          <w:hyperlink w:anchor="__RefHeading___Toc2770523_2322387425">
            <w:r>
              <w:rPr>
                <w:webHidden/>
                <w:rStyle w:val="IndexLink"/>
                <w:rtl w:val="true"/>
              </w:rPr>
              <w:t>الظلم علی الدین</w:t>
            </w:r>
            <w:r>
              <w:rPr>
                <w:rStyle w:val="IndexLink"/>
                <w:rtl w:val="true"/>
              </w:rPr>
              <w:t>:</w:t>
              <w:tab/>
            </w:r>
            <w:r>
              <w:rPr>
                <w:rStyle w:val="IndexLink"/>
              </w:rPr>
              <w:t>75</w:t>
            </w:r>
          </w:hyperlink>
        </w:p>
        <w:p>
          <w:pPr>
            <w:pStyle w:val="Contents3"/>
            <w:tabs>
              <w:tab w:val="clear" w:pos="8459"/>
              <w:tab w:val="right" w:pos="9026" w:leader="dot"/>
            </w:tabs>
            <w:rPr/>
          </w:pPr>
          <w:hyperlink w:anchor="__RefHeading___Toc2770525_2322387425">
            <w:r>
              <w:rPr>
                <w:webHidden/>
                <w:rStyle w:val="IndexLink"/>
                <w:rtl w:val="true"/>
              </w:rPr>
              <w:t xml:space="preserve">عصر حضور الصادقین علیهماالسلام </w:t>
            </w:r>
            <w:r>
              <w:rPr>
                <w:rStyle w:val="IndexLink"/>
                <w:rtl w:val="true"/>
              </w:rPr>
              <w:t>:</w:t>
              <w:tab/>
            </w:r>
            <w:r>
              <w:rPr>
                <w:rStyle w:val="IndexLink"/>
              </w:rPr>
              <w:t>76</w:t>
            </w:r>
          </w:hyperlink>
        </w:p>
        <w:p>
          <w:pPr>
            <w:pStyle w:val="Contents3"/>
            <w:tabs>
              <w:tab w:val="clear" w:pos="8459"/>
              <w:tab w:val="right" w:pos="9026" w:leader="dot"/>
            </w:tabs>
            <w:rPr/>
          </w:pPr>
          <w:hyperlink w:anchor="__RefHeading___Toc2770527_2322387425">
            <w:r>
              <w:rPr>
                <w:webHidden/>
                <w:rStyle w:val="IndexLink"/>
                <w:rtl w:val="true"/>
              </w:rPr>
              <w:t>مقولة الإخباریین</w:t>
            </w:r>
            <w:r>
              <w:rPr>
                <w:rStyle w:val="IndexLink"/>
                <w:rtl w:val="true"/>
              </w:rPr>
              <w:t>:</w:t>
              <w:tab/>
            </w:r>
            <w:r>
              <w:rPr>
                <w:rStyle w:val="IndexLink"/>
              </w:rPr>
              <w:t>78</w:t>
            </w:r>
          </w:hyperlink>
        </w:p>
        <w:p>
          <w:pPr>
            <w:pStyle w:val="Contents3"/>
            <w:tabs>
              <w:tab w:val="clear" w:pos="8459"/>
              <w:tab w:val="right" w:pos="9026" w:leader="dot"/>
            </w:tabs>
            <w:rPr/>
          </w:pPr>
          <w:hyperlink w:anchor="__RefHeading___Toc2770529_2322387425">
            <w:r>
              <w:rPr>
                <w:webHidden/>
                <w:rStyle w:val="IndexLink"/>
                <w:rtl w:val="true"/>
              </w:rPr>
              <w:t>نقد ومناقشة مقولة الإخباریین</w:t>
            </w:r>
            <w:r>
              <w:rPr>
                <w:rStyle w:val="IndexLink"/>
                <w:rtl w:val="true"/>
              </w:rPr>
              <w:t>:</w:t>
              <w:tab/>
            </w:r>
            <w:r>
              <w:rPr>
                <w:rStyle w:val="IndexLink"/>
              </w:rPr>
              <w:t>81</w:t>
            </w:r>
          </w:hyperlink>
        </w:p>
        <w:p>
          <w:pPr>
            <w:pStyle w:val="Contents3"/>
            <w:tabs>
              <w:tab w:val="clear" w:pos="8459"/>
              <w:tab w:val="right" w:pos="9026" w:leader="dot"/>
            </w:tabs>
            <w:rPr/>
          </w:pPr>
          <w:hyperlink w:anchor="__RefHeading___Toc2770531_2322387425">
            <w:r>
              <w:rPr>
                <w:webHidden/>
                <w:rStyle w:val="IndexLink"/>
                <w:rtl w:val="true"/>
              </w:rPr>
              <w:t>الوجوب النفسی</w:t>
            </w:r>
            <w:r>
              <w:rPr>
                <w:rStyle w:val="IndexLink"/>
                <w:rtl w:val="true"/>
              </w:rPr>
              <w:t>:</w:t>
              <w:tab/>
            </w:r>
            <w:r>
              <w:rPr>
                <w:rStyle w:val="IndexLink"/>
              </w:rPr>
              <w:t>85</w:t>
            </w:r>
          </w:hyperlink>
        </w:p>
        <w:p>
          <w:pPr>
            <w:pStyle w:val="Contents3"/>
            <w:tabs>
              <w:tab w:val="clear" w:pos="8459"/>
              <w:tab w:val="right" w:pos="9026" w:leader="dot"/>
            </w:tabs>
            <w:rPr/>
          </w:pPr>
          <w:hyperlink w:anchor="__RefHeading___Toc2770533_2322387425">
            <w:r>
              <w:rPr>
                <w:webHidden/>
                <w:rStyle w:val="IndexLink"/>
                <w:rtl w:val="true"/>
              </w:rPr>
              <w:t>الوجوب الطریقی</w:t>
            </w:r>
            <w:r>
              <w:rPr>
                <w:rStyle w:val="IndexLink"/>
                <w:rtl w:val="true"/>
              </w:rPr>
              <w:t>:</w:t>
              <w:tab/>
            </w:r>
            <w:r>
              <w:rPr>
                <w:rStyle w:val="IndexLink"/>
              </w:rPr>
              <w:t>86</w:t>
            </w:r>
          </w:hyperlink>
        </w:p>
        <w:p>
          <w:pPr>
            <w:pStyle w:val="Contents3"/>
            <w:tabs>
              <w:tab w:val="clear" w:pos="8459"/>
              <w:tab w:val="right" w:pos="9026" w:leader="dot"/>
            </w:tabs>
            <w:rPr/>
          </w:pPr>
          <w:hyperlink w:anchor="__RefHeading___Toc2770535_2322387425">
            <w:r>
              <w:rPr>
                <w:webHidden/>
                <w:rStyle w:val="IndexLink"/>
                <w:rtl w:val="true"/>
              </w:rPr>
              <w:t>الوجوب الغیری</w:t>
            </w:r>
            <w:r>
              <w:rPr>
                <w:rStyle w:val="IndexLink"/>
                <w:rtl w:val="true"/>
              </w:rPr>
              <w:t>:</w:t>
              <w:tab/>
            </w:r>
            <w:r>
              <w:rPr>
                <w:rStyle w:val="IndexLink"/>
              </w:rPr>
              <w:t>87</w:t>
            </w:r>
          </w:hyperlink>
        </w:p>
        <w:p>
          <w:pPr>
            <w:pStyle w:val="Contents3"/>
            <w:tabs>
              <w:tab w:val="clear" w:pos="8459"/>
              <w:tab w:val="right" w:pos="9026" w:leader="dot"/>
            </w:tabs>
            <w:rPr/>
          </w:pPr>
          <w:hyperlink w:anchor="__RefHeading___Toc2770537_2322387425">
            <w:r>
              <w:rPr>
                <w:webHidden/>
                <w:rStyle w:val="IndexLink"/>
                <w:rtl w:val="true"/>
              </w:rPr>
              <w:t>الوجوب التخییری</w:t>
            </w:r>
            <w:r>
              <w:rPr>
                <w:rStyle w:val="IndexLink"/>
                <w:rtl w:val="true"/>
              </w:rPr>
              <w:t>:</w:t>
              <w:tab/>
            </w:r>
            <w:r>
              <w:rPr>
                <w:rStyle w:val="IndexLink"/>
              </w:rPr>
              <w:t>88</w:t>
            </w:r>
          </w:hyperlink>
        </w:p>
        <w:p>
          <w:pPr>
            <w:pStyle w:val="Contents3"/>
            <w:tabs>
              <w:tab w:val="clear" w:pos="8459"/>
              <w:tab w:val="right" w:pos="9026" w:leader="dot"/>
            </w:tabs>
            <w:rPr/>
          </w:pPr>
          <w:hyperlink w:anchor="__RefHeading___Toc2770539_2322387425">
            <w:r>
              <w:rPr>
                <w:webHidden/>
                <w:rStyle w:val="IndexLink"/>
                <w:rtl w:val="true"/>
              </w:rPr>
              <w:t>التوضیح لمقولة الإخباریین</w:t>
            </w:r>
            <w:r>
              <w:rPr>
                <w:rStyle w:val="IndexLink"/>
                <w:rtl w:val="true"/>
              </w:rPr>
              <w:t>:</w:t>
              <w:tab/>
            </w:r>
            <w:r>
              <w:rPr>
                <w:rStyle w:val="IndexLink"/>
              </w:rPr>
              <w:t>89</w:t>
            </w:r>
          </w:hyperlink>
        </w:p>
        <w:p>
          <w:pPr>
            <w:pStyle w:val="Contents3"/>
            <w:tabs>
              <w:tab w:val="clear" w:pos="8459"/>
              <w:tab w:val="right" w:pos="9026" w:leader="dot"/>
            </w:tabs>
            <w:rPr/>
          </w:pPr>
          <w:hyperlink w:anchor="__RefHeading___Toc2770541_2322387425">
            <w:r>
              <w:rPr>
                <w:webHidden/>
                <w:rStyle w:val="IndexLink"/>
                <w:rtl w:val="true"/>
              </w:rPr>
              <w:t>مشروعیة الاجتهاد</w:t>
            </w:r>
            <w:r>
              <w:rPr>
                <w:rStyle w:val="IndexLink"/>
                <w:rtl w:val="true"/>
              </w:rPr>
              <w:t>:</w:t>
              <w:tab/>
            </w:r>
            <w:r>
              <w:rPr>
                <w:rStyle w:val="IndexLink"/>
              </w:rPr>
              <w:t>94</w:t>
            </w:r>
          </w:hyperlink>
        </w:p>
        <w:p>
          <w:pPr>
            <w:pStyle w:val="Contents3"/>
            <w:tabs>
              <w:tab w:val="clear" w:pos="8459"/>
              <w:tab w:val="right" w:pos="9026" w:leader="dot"/>
            </w:tabs>
            <w:rPr/>
          </w:pPr>
          <w:hyperlink w:anchor="__RefHeading___Toc2770543_2322387425">
            <w:r>
              <w:rPr>
                <w:webHidden/>
                <w:rStyle w:val="IndexLink"/>
                <w:rtl w:val="true"/>
              </w:rPr>
              <w:t>القواعد الکلیة للأحکام فی الکتاب والسنّة</w:t>
            </w:r>
            <w:r>
              <w:rPr>
                <w:rStyle w:val="IndexLink"/>
                <w:rtl w:val="true"/>
              </w:rPr>
              <w:t>:</w:t>
              <w:tab/>
            </w:r>
            <w:r>
              <w:rPr>
                <w:rStyle w:val="IndexLink"/>
              </w:rPr>
              <w:t>97</w:t>
            </w:r>
          </w:hyperlink>
        </w:p>
        <w:p>
          <w:pPr>
            <w:pStyle w:val="Contents3"/>
            <w:tabs>
              <w:tab w:val="clear" w:pos="8459"/>
              <w:tab w:val="right" w:pos="9026" w:leader="dot"/>
            </w:tabs>
            <w:rPr/>
          </w:pPr>
          <w:hyperlink w:anchor="__RefHeading___Toc2770545_2322387425">
            <w:r>
              <w:rPr>
                <w:webHidden/>
                <w:rStyle w:val="IndexLink"/>
                <w:rtl w:val="true"/>
              </w:rPr>
              <w:t xml:space="preserve">قاعدة </w:t>
            </w:r>
            <w:r>
              <w:rPr>
                <w:rStyle w:val="IndexLink"/>
                <w:rtl w:val="true"/>
              </w:rPr>
              <w:t>«</w:t>
            </w:r>
            <w:r>
              <w:rPr>
                <w:rStyle w:val="IndexLink"/>
                <w:rtl w:val="true"/>
              </w:rPr>
              <w:t>لا حرج</w:t>
            </w:r>
            <w:r>
              <w:rPr>
                <w:rStyle w:val="IndexLink"/>
                <w:rtl w:val="true"/>
              </w:rPr>
              <w:t>»:</w:t>
              <w:tab/>
            </w:r>
            <w:r>
              <w:rPr>
                <w:rStyle w:val="IndexLink"/>
              </w:rPr>
              <w:t>99</w:t>
            </w:r>
          </w:hyperlink>
        </w:p>
        <w:p>
          <w:pPr>
            <w:pStyle w:val="Contents3"/>
            <w:tabs>
              <w:tab w:val="clear" w:pos="8459"/>
              <w:tab w:val="right" w:pos="9026" w:leader="dot"/>
            </w:tabs>
            <w:rPr/>
          </w:pPr>
          <w:hyperlink w:anchor="__RefHeading___Toc2770547_2322387425">
            <w:r>
              <w:rPr>
                <w:webHidden/>
                <w:rStyle w:val="IndexLink"/>
                <w:rtl w:val="true"/>
              </w:rPr>
              <w:t xml:space="preserve">قاعدة </w:t>
            </w:r>
            <w:r>
              <w:rPr>
                <w:rStyle w:val="IndexLink"/>
                <w:rtl w:val="true"/>
              </w:rPr>
              <w:t>«</w:t>
            </w:r>
            <w:r>
              <w:rPr>
                <w:rStyle w:val="IndexLink"/>
                <w:rtl w:val="true"/>
              </w:rPr>
              <w:t>لا ضرر</w:t>
            </w:r>
            <w:r>
              <w:rPr>
                <w:rStyle w:val="IndexLink"/>
                <w:rtl w:val="true"/>
              </w:rPr>
              <w:t>»:</w:t>
              <w:tab/>
            </w:r>
            <w:r>
              <w:rPr>
                <w:rStyle w:val="IndexLink"/>
              </w:rPr>
              <w:t>99</w:t>
            </w:r>
          </w:hyperlink>
        </w:p>
        <w:p>
          <w:pPr>
            <w:pStyle w:val="Contents3"/>
            <w:tabs>
              <w:tab w:val="clear" w:pos="8459"/>
              <w:tab w:val="right" w:pos="9026" w:leader="dot"/>
            </w:tabs>
            <w:rPr/>
          </w:pPr>
          <w:hyperlink w:anchor="__RefHeading___Toc2770549_2322387425">
            <w:r>
              <w:rPr>
                <w:webHidden/>
                <w:rStyle w:val="IndexLink"/>
                <w:rtl w:val="true"/>
              </w:rPr>
              <w:t xml:space="preserve">قاعدة </w:t>
            </w:r>
            <w:r>
              <w:rPr>
                <w:rStyle w:val="IndexLink"/>
                <w:rtl w:val="true"/>
              </w:rPr>
              <w:t>«</w:t>
            </w:r>
            <w:r>
              <w:rPr>
                <w:rStyle w:val="IndexLink"/>
                <w:rtl w:val="true"/>
              </w:rPr>
              <w:t>الید والضمان</w:t>
            </w:r>
            <w:r>
              <w:rPr>
                <w:rStyle w:val="IndexLink"/>
                <w:rtl w:val="true"/>
              </w:rPr>
              <w:t>»:</w:t>
              <w:tab/>
            </w:r>
            <w:r>
              <w:rPr>
                <w:rStyle w:val="IndexLink"/>
              </w:rPr>
              <w:t>101</w:t>
            </w:r>
          </w:hyperlink>
        </w:p>
        <w:p>
          <w:pPr>
            <w:pStyle w:val="Contents3"/>
            <w:tabs>
              <w:tab w:val="clear" w:pos="8459"/>
              <w:tab w:val="right" w:pos="9026" w:leader="dot"/>
            </w:tabs>
            <w:rPr/>
          </w:pPr>
          <w:hyperlink w:anchor="__RefHeading___Toc2770551_2322387425">
            <w:r>
              <w:rPr>
                <w:webHidden/>
                <w:rStyle w:val="IndexLink"/>
                <w:rtl w:val="true"/>
              </w:rPr>
              <w:t xml:space="preserve">قاعدة </w:t>
            </w:r>
            <w:r>
              <w:rPr>
                <w:rStyle w:val="IndexLink"/>
                <w:rtl w:val="true"/>
              </w:rPr>
              <w:t>«</w:t>
            </w:r>
            <w:r>
              <w:rPr>
                <w:rStyle w:val="IndexLink"/>
                <w:rtl w:val="true"/>
              </w:rPr>
              <w:t>الحل</w:t>
            </w:r>
            <w:r>
              <w:rPr>
                <w:rStyle w:val="IndexLink"/>
                <w:rtl w:val="true"/>
              </w:rPr>
              <w:t>»:</w:t>
              <w:tab/>
            </w:r>
            <w:r>
              <w:rPr>
                <w:rStyle w:val="IndexLink"/>
              </w:rPr>
              <w:t>101</w:t>
            </w:r>
          </w:hyperlink>
        </w:p>
        <w:p>
          <w:pPr>
            <w:pStyle w:val="Contents3"/>
            <w:tabs>
              <w:tab w:val="clear" w:pos="8459"/>
              <w:tab w:val="right" w:pos="9026" w:leader="dot"/>
            </w:tabs>
            <w:rPr/>
          </w:pPr>
          <w:hyperlink w:anchor="__RefHeading___Toc2770553_2322387425">
            <w:r>
              <w:rPr>
                <w:webHidden/>
                <w:rStyle w:val="IndexLink"/>
                <w:rtl w:val="true"/>
              </w:rPr>
              <w:t xml:space="preserve">قاعدة </w:t>
            </w:r>
            <w:r>
              <w:rPr>
                <w:rStyle w:val="IndexLink"/>
                <w:rtl w:val="true"/>
              </w:rPr>
              <w:t>«</w:t>
            </w:r>
            <w:r>
              <w:rPr>
                <w:rStyle w:val="IndexLink"/>
                <w:rtl w:val="true"/>
              </w:rPr>
              <w:t>الاستصحاب</w:t>
            </w:r>
            <w:r>
              <w:rPr>
                <w:rStyle w:val="IndexLink"/>
                <w:rtl w:val="true"/>
              </w:rPr>
              <w:t>»:</w:t>
              <w:tab/>
            </w:r>
            <w:r>
              <w:rPr>
                <w:rStyle w:val="IndexLink"/>
              </w:rPr>
              <w:t>102</w:t>
            </w:r>
          </w:hyperlink>
        </w:p>
        <w:p>
          <w:pPr>
            <w:pStyle w:val="Contents3"/>
            <w:tabs>
              <w:tab w:val="clear" w:pos="8459"/>
              <w:tab w:val="right" w:pos="9026" w:leader="dot"/>
            </w:tabs>
            <w:rPr/>
          </w:pPr>
          <w:hyperlink w:anchor="__RefHeading___Toc2770555_2322387425">
            <w:r>
              <w:rPr>
                <w:webHidden/>
                <w:rStyle w:val="IndexLink"/>
                <w:rtl w:val="true"/>
              </w:rPr>
              <w:t>قاعدة البراءة الشرعیة والعقلیة</w:t>
            </w:r>
            <w:r>
              <w:rPr>
                <w:rStyle w:val="IndexLink"/>
                <w:rtl w:val="true"/>
              </w:rPr>
              <w:t>:</w:t>
              <w:tab/>
            </w:r>
            <w:r>
              <w:rPr>
                <w:rStyle w:val="IndexLink"/>
              </w:rPr>
              <w:t>104</w:t>
            </w:r>
          </w:hyperlink>
        </w:p>
        <w:p>
          <w:pPr>
            <w:pStyle w:val="Contents3"/>
            <w:tabs>
              <w:tab w:val="clear" w:pos="8459"/>
              <w:tab w:val="right" w:pos="9026" w:leader="dot"/>
            </w:tabs>
            <w:rPr/>
          </w:pPr>
          <w:hyperlink w:anchor="__RefHeading___Toc2770557_2322387425">
            <w:r>
              <w:rPr>
                <w:webHidden/>
                <w:rStyle w:val="IndexLink"/>
                <w:rtl w:val="true"/>
              </w:rPr>
              <w:t>قاعدة لزوم الوفاء بالعهد</w:t>
            </w:r>
            <w:r>
              <w:rPr>
                <w:rStyle w:val="IndexLink"/>
                <w:rtl w:val="true"/>
              </w:rPr>
              <w:t>:</w:t>
              <w:tab/>
            </w:r>
            <w:r>
              <w:rPr>
                <w:rStyle w:val="IndexLink"/>
              </w:rPr>
              <w:t>104</w:t>
            </w:r>
          </w:hyperlink>
        </w:p>
        <w:p>
          <w:pPr>
            <w:pStyle w:val="Contents3"/>
            <w:tabs>
              <w:tab w:val="clear" w:pos="8459"/>
              <w:tab w:val="right" w:pos="9026" w:leader="dot"/>
            </w:tabs>
            <w:rPr/>
          </w:pPr>
          <w:hyperlink w:anchor="__RefHeading___Toc2770559_2322387425">
            <w:r>
              <w:rPr>
                <w:webHidden/>
                <w:rStyle w:val="IndexLink"/>
                <w:rtl w:val="true"/>
              </w:rPr>
              <w:t>قاعدة القضاء</w:t>
            </w:r>
            <w:r>
              <w:rPr>
                <w:rStyle w:val="IndexLink"/>
                <w:rtl w:val="true"/>
              </w:rPr>
              <w:t>:</w:t>
              <w:tab/>
            </w:r>
            <w:r>
              <w:rPr>
                <w:rStyle w:val="IndexLink"/>
              </w:rPr>
              <w:t>106</w:t>
            </w:r>
          </w:hyperlink>
        </w:p>
        <w:p>
          <w:pPr>
            <w:pStyle w:val="Contents3"/>
            <w:tabs>
              <w:tab w:val="clear" w:pos="8459"/>
              <w:tab w:val="right" w:pos="9026" w:leader="dot"/>
            </w:tabs>
            <w:rPr/>
          </w:pPr>
          <w:hyperlink w:anchor="__RefHeading___Toc2770561_2322387425">
            <w:r>
              <w:rPr>
                <w:webHidden/>
                <w:rStyle w:val="IndexLink"/>
                <w:rtl w:val="true"/>
              </w:rPr>
              <w:t>قاعدة الصلح</w:t>
            </w:r>
            <w:r>
              <w:rPr>
                <w:rStyle w:val="IndexLink"/>
                <w:rtl w:val="true"/>
              </w:rPr>
              <w:t>:</w:t>
              <w:tab/>
            </w:r>
            <w:r>
              <w:rPr>
                <w:rStyle w:val="IndexLink"/>
              </w:rPr>
              <w:t>106</w:t>
            </w:r>
          </w:hyperlink>
        </w:p>
        <w:p>
          <w:pPr>
            <w:pStyle w:val="Contents3"/>
            <w:tabs>
              <w:tab w:val="clear" w:pos="8459"/>
              <w:tab w:val="right" w:pos="9026" w:leader="dot"/>
            </w:tabs>
            <w:rPr/>
          </w:pPr>
          <w:hyperlink w:anchor="__RefHeading___Toc2770563_2322387425">
            <w:r>
              <w:rPr>
                <w:webHidden/>
                <w:rStyle w:val="IndexLink"/>
                <w:rtl w:val="true"/>
              </w:rPr>
              <w:t>قاعدة تکافوء المسلمین</w:t>
            </w:r>
            <w:r>
              <w:rPr>
                <w:rStyle w:val="IndexLink"/>
                <w:rtl w:val="true"/>
              </w:rPr>
              <w:t>:</w:t>
              <w:tab/>
            </w:r>
            <w:r>
              <w:rPr>
                <w:rStyle w:val="IndexLink"/>
              </w:rPr>
              <w:t>106</w:t>
            </w:r>
          </w:hyperlink>
        </w:p>
        <w:p>
          <w:pPr>
            <w:pStyle w:val="Contents3"/>
            <w:tabs>
              <w:tab w:val="clear" w:pos="8459"/>
              <w:tab w:val="right" w:pos="9026" w:leader="dot"/>
            </w:tabs>
            <w:rPr/>
          </w:pPr>
          <w:hyperlink w:anchor="__RefHeading___Toc2770565_2322387425">
            <w:r>
              <w:rPr>
                <w:webHidden/>
                <w:rStyle w:val="IndexLink"/>
                <w:rtl w:val="true"/>
              </w:rPr>
              <w:t>قاعدة نفی الغرر</w:t>
            </w:r>
            <w:r>
              <w:rPr>
                <w:rStyle w:val="IndexLink"/>
                <w:rtl w:val="true"/>
              </w:rPr>
              <w:t>:</w:t>
              <w:tab/>
            </w:r>
            <w:r>
              <w:rPr>
                <w:rStyle w:val="IndexLink"/>
              </w:rPr>
              <w:t>107</w:t>
            </w:r>
          </w:hyperlink>
        </w:p>
        <w:p>
          <w:pPr>
            <w:pStyle w:val="Contents3"/>
            <w:tabs>
              <w:tab w:val="clear" w:pos="8459"/>
              <w:tab w:val="right" w:pos="9026" w:leader="dot"/>
            </w:tabs>
            <w:rPr/>
          </w:pPr>
          <w:hyperlink w:anchor="__RefHeading___Toc2770567_2322387425">
            <w:r>
              <w:rPr>
                <w:webHidden/>
                <w:rStyle w:val="IndexLink"/>
                <w:rtl w:val="true"/>
              </w:rPr>
              <w:t>قاعدة الجب</w:t>
            </w:r>
            <w:r>
              <w:rPr>
                <w:rStyle w:val="IndexLink"/>
                <w:rtl w:val="true"/>
              </w:rPr>
              <w:t>:</w:t>
              <w:tab/>
            </w:r>
            <w:r>
              <w:rPr>
                <w:rStyle w:val="IndexLink"/>
              </w:rPr>
              <w:t>107</w:t>
            </w:r>
          </w:hyperlink>
        </w:p>
        <w:p>
          <w:pPr>
            <w:pStyle w:val="Contents3"/>
            <w:tabs>
              <w:tab w:val="clear" w:pos="8459"/>
              <w:tab w:val="right" w:pos="9026" w:leader="dot"/>
            </w:tabs>
            <w:rPr/>
          </w:pPr>
          <w:hyperlink w:anchor="__RefHeading___Toc2770569_2322387425">
            <w:r>
              <w:rPr>
                <w:webHidden/>
                <w:rStyle w:val="IndexLink"/>
                <w:rtl w:val="true"/>
              </w:rPr>
              <w:t>قاعدة لا تعاد</w:t>
            </w:r>
            <w:r>
              <w:rPr>
                <w:rStyle w:val="IndexLink"/>
                <w:rtl w:val="true"/>
              </w:rPr>
              <w:t>:</w:t>
              <w:tab/>
            </w:r>
            <w:r>
              <w:rPr>
                <w:rStyle w:val="IndexLink"/>
              </w:rPr>
              <w:t>107</w:t>
            </w:r>
          </w:hyperlink>
        </w:p>
        <w:p>
          <w:pPr>
            <w:pStyle w:val="Contents3"/>
            <w:tabs>
              <w:tab w:val="clear" w:pos="8459"/>
              <w:tab w:val="right" w:pos="9026" w:leader="dot"/>
            </w:tabs>
            <w:rPr/>
          </w:pPr>
          <w:hyperlink w:anchor="__RefHeading___Toc2770571_2322387425">
            <w:r>
              <w:rPr>
                <w:webHidden/>
                <w:rStyle w:val="IndexLink"/>
                <w:rtl w:val="true"/>
              </w:rPr>
              <w:t>قاعدة التجاوز والفراغ</w:t>
            </w:r>
            <w:r>
              <w:rPr>
                <w:rStyle w:val="IndexLink"/>
                <w:rtl w:val="true"/>
              </w:rPr>
              <w:t>:</w:t>
              <w:tab/>
            </w:r>
            <w:r>
              <w:rPr>
                <w:rStyle w:val="IndexLink"/>
              </w:rPr>
              <w:t>108</w:t>
            </w:r>
          </w:hyperlink>
        </w:p>
        <w:p>
          <w:pPr>
            <w:pStyle w:val="Contents3"/>
            <w:tabs>
              <w:tab w:val="clear" w:pos="8459"/>
              <w:tab w:val="right" w:pos="9026" w:leader="dot"/>
            </w:tabs>
            <w:rPr/>
          </w:pPr>
          <w:hyperlink w:anchor="__RefHeading___Toc2770573_2322387425">
            <w:r>
              <w:rPr>
                <w:webHidden/>
                <w:rStyle w:val="IndexLink"/>
                <w:rtl w:val="true"/>
              </w:rPr>
              <w:t xml:space="preserve">قاعدة دیة أعضاء الإنسان </w:t>
            </w:r>
            <w:r>
              <w:rPr>
                <w:rStyle w:val="IndexLink"/>
                <w:rtl w:val="true"/>
              </w:rPr>
              <w:t>:</w:t>
              <w:tab/>
            </w:r>
            <w:r>
              <w:rPr>
                <w:rStyle w:val="IndexLink"/>
              </w:rPr>
              <w:t>109</w:t>
            </w:r>
          </w:hyperlink>
        </w:p>
        <w:p>
          <w:pPr>
            <w:pStyle w:val="Contents3"/>
            <w:tabs>
              <w:tab w:val="clear" w:pos="8459"/>
              <w:tab w:val="right" w:pos="9026" w:leader="dot"/>
            </w:tabs>
            <w:rPr/>
          </w:pPr>
          <w:hyperlink w:anchor="__RefHeading___Toc2770575_2322387425">
            <w:r>
              <w:rPr>
                <w:webHidden/>
                <w:rStyle w:val="IndexLink"/>
                <w:rtl w:val="true"/>
              </w:rPr>
              <w:t>تعلیم الجاهل وتذکیر العالِم</w:t>
            </w:r>
            <w:r>
              <w:rPr>
                <w:rStyle w:val="IndexLink"/>
                <w:rtl w:val="true"/>
              </w:rPr>
              <w:t>:</w:t>
              <w:tab/>
            </w:r>
            <w:r>
              <w:rPr>
                <w:rStyle w:val="IndexLink"/>
              </w:rPr>
              <w:t>110</w:t>
            </w:r>
          </w:hyperlink>
        </w:p>
        <w:p>
          <w:pPr>
            <w:pStyle w:val="Contents3"/>
            <w:tabs>
              <w:tab w:val="clear" w:pos="8459"/>
              <w:tab w:val="right" w:pos="9026" w:leader="dot"/>
            </w:tabs>
            <w:rPr/>
          </w:pPr>
          <w:hyperlink w:anchor="__RefHeading___Toc2770577_2322387425">
            <w:r>
              <w:rPr>
                <w:webHidden/>
                <w:rStyle w:val="IndexLink"/>
                <w:rtl w:val="true"/>
              </w:rPr>
              <w:t>تتمة ونتیجة</w:t>
            </w:r>
            <w:r>
              <w:rPr>
                <w:rStyle w:val="IndexLink"/>
                <w:rtl w:val="true"/>
              </w:rPr>
              <w:t>:</w:t>
              <w:tab/>
            </w:r>
            <w:r>
              <w:rPr>
                <w:rStyle w:val="IndexLink"/>
              </w:rPr>
              <w:t>111</w:t>
            </w:r>
          </w:hyperlink>
        </w:p>
        <w:p>
          <w:pPr>
            <w:pStyle w:val="Contents3"/>
            <w:tabs>
              <w:tab w:val="clear" w:pos="8459"/>
              <w:tab w:val="right" w:pos="9026" w:leader="dot"/>
            </w:tabs>
            <w:rPr/>
          </w:pPr>
          <w:hyperlink w:anchor="__RefHeading___Toc2770579_2322387425">
            <w:r>
              <w:rPr>
                <w:webHidden/>
                <w:rStyle w:val="IndexLink"/>
                <w:rtl w:val="true"/>
              </w:rPr>
              <w:t xml:space="preserve">الکافلون لأیتام آل محمّد صلی‌الله‌علیه‌و‌آله </w:t>
            </w:r>
            <w:r>
              <w:rPr>
                <w:rStyle w:val="IndexLink"/>
                <w:rtl w:val="true"/>
              </w:rPr>
              <w:t>:</w:t>
              <w:tab/>
            </w:r>
            <w:r>
              <w:rPr>
                <w:rStyle w:val="IndexLink"/>
              </w:rPr>
              <w:t>114</w:t>
            </w:r>
          </w:hyperlink>
        </w:p>
        <w:p>
          <w:pPr>
            <w:pStyle w:val="Contents3"/>
            <w:tabs>
              <w:tab w:val="clear" w:pos="8459"/>
              <w:tab w:val="right" w:pos="9026" w:leader="dot"/>
            </w:tabs>
            <w:rPr/>
          </w:pPr>
          <w:hyperlink w:anchor="__RefHeading___Toc2770581_2322387425">
            <w:r>
              <w:rPr>
                <w:webHidden/>
                <w:rStyle w:val="IndexLink"/>
                <w:rtl w:val="true"/>
              </w:rPr>
              <w:t>فضیلة العالم ومقامه یوم القیامة</w:t>
            </w:r>
            <w:r>
              <w:rPr>
                <w:rStyle w:val="IndexLink"/>
                <w:rtl w:val="true"/>
              </w:rPr>
              <w:t>:</w:t>
              <w:tab/>
            </w:r>
            <w:r>
              <w:rPr>
                <w:rStyle w:val="IndexLink"/>
              </w:rPr>
              <w:t>116</w:t>
            </w:r>
          </w:hyperlink>
        </w:p>
        <w:p>
          <w:pPr>
            <w:pStyle w:val="Contents3"/>
            <w:tabs>
              <w:tab w:val="clear" w:pos="8459"/>
              <w:tab w:val="right" w:pos="9026" w:leader="dot"/>
            </w:tabs>
            <w:rPr/>
          </w:pPr>
          <w:hyperlink w:anchor="__RefHeading___Toc2770583_2322387425">
            <w:r>
              <w:rPr>
                <w:webHidden/>
                <w:rStyle w:val="IndexLink"/>
                <w:rtl w:val="true"/>
              </w:rPr>
              <w:t>المربی والحافظ للدین</w:t>
            </w:r>
            <w:r>
              <w:rPr>
                <w:rStyle w:val="IndexLink"/>
                <w:rtl w:val="true"/>
              </w:rPr>
              <w:t>:</w:t>
              <w:tab/>
            </w:r>
            <w:r>
              <w:rPr>
                <w:rStyle w:val="IndexLink"/>
              </w:rPr>
              <w:t>117</w:t>
            </w:r>
          </w:hyperlink>
        </w:p>
        <w:p>
          <w:pPr>
            <w:pStyle w:val="Contents2"/>
            <w:tabs>
              <w:tab w:val="clear" w:pos="8743"/>
              <w:tab w:val="right" w:pos="9026" w:leader="dot"/>
            </w:tabs>
            <w:rPr/>
          </w:pPr>
          <w:hyperlink w:anchor="__RefHeading___Toc2770585_2322387425">
            <w:r>
              <w:rPr>
                <w:webHidden/>
                <w:rStyle w:val="IndexLink"/>
                <w:rtl w:val="true"/>
              </w:rPr>
              <w:t>الفصل الثالث</w:t>
            </w:r>
            <w:r>
              <w:rPr>
                <w:rStyle w:val="IndexLink"/>
                <w:rtl w:val="true"/>
              </w:rPr>
              <w:t xml:space="preserve">: </w:t>
            </w:r>
            <w:r>
              <w:rPr>
                <w:rStyle w:val="IndexLink"/>
                <w:rtl w:val="true"/>
              </w:rPr>
              <w:t>عدم جواز الإفتاء بغیر علم ولا کتاب ولا هدی</w:t>
            </w:r>
            <w:r>
              <w:rPr>
                <w:rStyle w:val="IndexLink"/>
                <w:rtl w:val="true"/>
              </w:rPr>
              <w:tab/>
            </w:r>
            <w:r>
              <w:rPr>
                <w:rStyle w:val="IndexLink"/>
              </w:rPr>
              <w:t>120</w:t>
            </w:r>
          </w:hyperlink>
        </w:p>
        <w:p>
          <w:pPr>
            <w:pStyle w:val="Contents3"/>
            <w:tabs>
              <w:tab w:val="clear" w:pos="8459"/>
              <w:tab w:val="right" w:pos="9026" w:leader="dot"/>
            </w:tabs>
            <w:rPr/>
          </w:pPr>
          <w:hyperlink w:anchor="__RefHeading___Toc2770587_2322387425">
            <w:r>
              <w:rPr>
                <w:webHidden/>
                <w:rStyle w:val="IndexLink"/>
                <w:rtl w:val="true"/>
              </w:rPr>
              <w:t>حرمة الافتاء بدون علم</w:t>
            </w:r>
            <w:r>
              <w:rPr>
                <w:rStyle w:val="IndexLink"/>
                <w:rtl w:val="true"/>
              </w:rPr>
              <w:t>:</w:t>
              <w:tab/>
            </w:r>
            <w:r>
              <w:rPr>
                <w:rStyle w:val="IndexLink"/>
              </w:rPr>
              <w:t>120</w:t>
            </w:r>
          </w:hyperlink>
        </w:p>
        <w:p>
          <w:pPr>
            <w:pStyle w:val="Contents3"/>
            <w:tabs>
              <w:tab w:val="clear" w:pos="8459"/>
              <w:tab w:val="right" w:pos="9026" w:leader="dot"/>
            </w:tabs>
            <w:rPr/>
          </w:pPr>
          <w:hyperlink w:anchor="__RefHeading___Toc2770589_2322387425">
            <w:r>
              <w:rPr>
                <w:webHidden/>
                <w:rStyle w:val="IndexLink"/>
                <w:rtl w:val="true"/>
              </w:rPr>
              <w:t>الروایات الناهیة عن الافتاء بغیر علم</w:t>
            </w:r>
            <w:r>
              <w:rPr>
                <w:rStyle w:val="IndexLink"/>
                <w:rtl w:val="true"/>
              </w:rPr>
              <w:t>:</w:t>
              <w:tab/>
            </w:r>
            <w:r>
              <w:rPr>
                <w:rStyle w:val="IndexLink"/>
              </w:rPr>
              <w:t>121</w:t>
            </w:r>
          </w:hyperlink>
        </w:p>
        <w:p>
          <w:pPr>
            <w:pStyle w:val="Contents3"/>
            <w:tabs>
              <w:tab w:val="clear" w:pos="8459"/>
              <w:tab w:val="right" w:pos="9026" w:leader="dot"/>
            </w:tabs>
            <w:rPr/>
          </w:pPr>
          <w:hyperlink w:anchor="__RefHeading___Toc2770591_2322387425">
            <w:r>
              <w:rPr>
                <w:webHidden/>
                <w:rStyle w:val="IndexLink"/>
                <w:rtl w:val="true"/>
              </w:rPr>
              <w:t>الروایات الناهیة</w:t>
            </w:r>
            <w:r>
              <w:rPr>
                <w:rStyle w:val="IndexLink"/>
                <w:rtl w:val="true"/>
              </w:rPr>
              <w:t>:</w:t>
              <w:tab/>
            </w:r>
            <w:r>
              <w:rPr>
                <w:rStyle w:val="IndexLink"/>
              </w:rPr>
              <w:t>124</w:t>
            </w:r>
          </w:hyperlink>
        </w:p>
        <w:p>
          <w:pPr>
            <w:pStyle w:val="Contents3"/>
            <w:tabs>
              <w:tab w:val="clear" w:pos="8459"/>
              <w:tab w:val="right" w:pos="9026" w:leader="dot"/>
            </w:tabs>
            <w:rPr/>
          </w:pPr>
          <w:hyperlink w:anchor="__RefHeading___Toc2770593_2322387425">
            <w:r>
              <w:rPr>
                <w:webHidden/>
                <w:rStyle w:val="IndexLink"/>
                <w:rtl w:val="true"/>
              </w:rPr>
              <w:t>الأهم والمهم</w:t>
            </w:r>
            <w:r>
              <w:rPr>
                <w:rStyle w:val="IndexLink"/>
                <w:rtl w:val="true"/>
              </w:rPr>
              <w:t>:</w:t>
              <w:tab/>
            </w:r>
            <w:r>
              <w:rPr>
                <w:rStyle w:val="IndexLink"/>
              </w:rPr>
              <w:t>126</w:t>
            </w:r>
          </w:hyperlink>
        </w:p>
        <w:p>
          <w:pPr>
            <w:pStyle w:val="Contents2"/>
            <w:tabs>
              <w:tab w:val="clear" w:pos="8743"/>
              <w:tab w:val="right" w:pos="9026" w:leader="dot"/>
            </w:tabs>
            <w:rPr/>
          </w:pPr>
          <w:hyperlink w:anchor="__RefHeading___Toc2770595_2322387425">
            <w:r>
              <w:rPr>
                <w:webHidden/>
                <w:rStyle w:val="IndexLink"/>
                <w:rtl w:val="true"/>
              </w:rPr>
              <w:t>الفصل الرابع</w:t>
            </w:r>
            <w:r>
              <w:rPr>
                <w:rStyle w:val="IndexLink"/>
                <w:rtl w:val="true"/>
              </w:rPr>
              <w:t xml:space="preserve">: </w:t>
            </w:r>
            <w:r>
              <w:rPr>
                <w:rStyle w:val="IndexLink"/>
                <w:rtl w:val="true"/>
              </w:rPr>
              <w:t>تعریف ماهیة الاجتهاد لغة واصطلاحا ،ومناقشه تعاریف الاجتهاد</w:t>
            </w:r>
            <w:r>
              <w:rPr>
                <w:rStyle w:val="IndexLink"/>
                <w:rtl w:val="true"/>
              </w:rPr>
              <w:tab/>
            </w:r>
            <w:r>
              <w:rPr>
                <w:rStyle w:val="IndexLink"/>
              </w:rPr>
              <w:t>128</w:t>
            </w:r>
          </w:hyperlink>
        </w:p>
        <w:p>
          <w:pPr>
            <w:pStyle w:val="Contents3"/>
            <w:tabs>
              <w:tab w:val="clear" w:pos="8459"/>
              <w:tab w:val="right" w:pos="9026" w:leader="dot"/>
            </w:tabs>
            <w:rPr/>
          </w:pPr>
          <w:hyperlink w:anchor="__RefHeading___Toc2770597_2322387425">
            <w:r>
              <w:rPr>
                <w:webHidden/>
                <w:rStyle w:val="IndexLink"/>
                <w:rtl w:val="true"/>
              </w:rPr>
              <w:t>تعریف الاجتهاد</w:t>
            </w:r>
            <w:r>
              <w:rPr>
                <w:rStyle w:val="IndexLink"/>
                <w:rtl w:val="true"/>
              </w:rPr>
              <w:tab/>
            </w:r>
            <w:r>
              <w:rPr>
                <w:rStyle w:val="IndexLink"/>
              </w:rPr>
              <w:t>128</w:t>
            </w:r>
          </w:hyperlink>
        </w:p>
        <w:p>
          <w:pPr>
            <w:pStyle w:val="Contents3"/>
            <w:tabs>
              <w:tab w:val="clear" w:pos="8459"/>
              <w:tab w:val="right" w:pos="9026" w:leader="dot"/>
            </w:tabs>
            <w:rPr/>
          </w:pPr>
          <w:hyperlink w:anchor="__RefHeading___Toc2770599_2322387425">
            <w:r>
              <w:rPr>
                <w:webHidden/>
                <w:rStyle w:val="IndexLink"/>
                <w:rtl w:val="true"/>
              </w:rPr>
              <w:t>توهم باطل</w:t>
            </w:r>
            <w:r>
              <w:rPr>
                <w:rStyle w:val="IndexLink"/>
                <w:rtl w:val="true"/>
              </w:rPr>
              <w:t>:</w:t>
              <w:tab/>
            </w:r>
            <w:r>
              <w:rPr>
                <w:rStyle w:val="IndexLink"/>
              </w:rPr>
              <w:t>134</w:t>
            </w:r>
          </w:hyperlink>
        </w:p>
        <w:p>
          <w:pPr>
            <w:pStyle w:val="Contents3"/>
            <w:tabs>
              <w:tab w:val="clear" w:pos="8459"/>
              <w:tab w:val="right" w:pos="9026" w:leader="dot"/>
            </w:tabs>
            <w:rPr/>
          </w:pPr>
          <w:hyperlink w:anchor="__RefHeading___Toc2770601_2322387425">
            <w:r>
              <w:rPr>
                <w:webHidden/>
                <w:rStyle w:val="IndexLink"/>
                <w:rtl w:val="true"/>
              </w:rPr>
              <w:t>التعریف اللغوی</w:t>
            </w:r>
            <w:r>
              <w:rPr>
                <w:rStyle w:val="IndexLink"/>
                <w:rtl w:val="true"/>
              </w:rPr>
              <w:t>:</w:t>
              <w:tab/>
            </w:r>
            <w:r>
              <w:rPr>
                <w:rStyle w:val="IndexLink"/>
              </w:rPr>
              <w:t>134</w:t>
            </w:r>
          </w:hyperlink>
        </w:p>
        <w:p>
          <w:pPr>
            <w:pStyle w:val="Contents3"/>
            <w:tabs>
              <w:tab w:val="clear" w:pos="8459"/>
              <w:tab w:val="right" w:pos="9026" w:leader="dot"/>
            </w:tabs>
            <w:rPr/>
          </w:pPr>
          <w:hyperlink w:anchor="__RefHeading___Toc2770603_2322387425">
            <w:r>
              <w:rPr>
                <w:webHidden/>
                <w:rStyle w:val="IndexLink"/>
                <w:rtl w:val="true"/>
              </w:rPr>
              <w:t>التعریف الاصطلاحی للاجتهاد</w:t>
            </w:r>
            <w:r>
              <w:rPr>
                <w:rStyle w:val="IndexLink"/>
                <w:rtl w:val="true"/>
              </w:rPr>
              <w:t>:</w:t>
              <w:tab/>
            </w:r>
            <w:r>
              <w:rPr>
                <w:rStyle w:val="IndexLink"/>
              </w:rPr>
              <w:t>135</w:t>
            </w:r>
          </w:hyperlink>
        </w:p>
        <w:p>
          <w:pPr>
            <w:pStyle w:val="Contents3"/>
            <w:tabs>
              <w:tab w:val="clear" w:pos="8459"/>
              <w:tab w:val="right" w:pos="9026" w:leader="dot"/>
            </w:tabs>
            <w:rPr/>
          </w:pPr>
          <w:hyperlink w:anchor="__RefHeading___Toc2770605_2322387425">
            <w:r>
              <w:rPr>
                <w:webHidden/>
                <w:rStyle w:val="IndexLink"/>
                <w:rtl w:val="true"/>
              </w:rPr>
              <w:t>بطلان التصویب</w:t>
            </w:r>
            <w:r>
              <w:rPr>
                <w:rStyle w:val="IndexLink"/>
                <w:rtl w:val="true"/>
              </w:rPr>
              <w:t>:</w:t>
              <w:tab/>
            </w:r>
            <w:r>
              <w:rPr>
                <w:rStyle w:val="IndexLink"/>
              </w:rPr>
              <w:t>136</w:t>
            </w:r>
          </w:hyperlink>
        </w:p>
        <w:p>
          <w:pPr>
            <w:pStyle w:val="Contents3"/>
            <w:tabs>
              <w:tab w:val="clear" w:pos="8459"/>
              <w:tab w:val="right" w:pos="9026" w:leader="dot"/>
            </w:tabs>
            <w:rPr/>
          </w:pPr>
          <w:hyperlink w:anchor="__RefHeading___Toc2770607_2322387425">
            <w:r>
              <w:rPr>
                <w:webHidden/>
                <w:rStyle w:val="IndexLink"/>
                <w:rtl w:val="true"/>
              </w:rPr>
              <w:t xml:space="preserve">وهذا التعریف بدوره لا یخلو من اشکال وضعف، لأنّه </w:t>
            </w:r>
            <w:r>
              <w:rPr>
                <w:rStyle w:val="IndexLink"/>
                <w:rtl w:val="true"/>
              </w:rPr>
              <w:t>:</w:t>
              <w:tab/>
            </w:r>
            <w:r>
              <w:rPr>
                <w:rStyle w:val="IndexLink"/>
              </w:rPr>
              <w:t>137</w:t>
            </w:r>
          </w:hyperlink>
        </w:p>
        <w:p>
          <w:pPr>
            <w:pStyle w:val="Contents3"/>
            <w:tabs>
              <w:tab w:val="clear" w:pos="8459"/>
              <w:tab w:val="right" w:pos="9026" w:leader="dot"/>
            </w:tabs>
            <w:rPr/>
          </w:pPr>
          <w:hyperlink w:anchor="__RefHeading___Toc2770609_2322387425">
            <w:r>
              <w:rPr>
                <w:webHidden/>
                <w:rStyle w:val="IndexLink"/>
                <w:rtl w:val="true"/>
              </w:rPr>
              <w:t>تعریف الشیخ البهائی</w:t>
            </w:r>
            <w:r>
              <w:rPr>
                <w:rStyle w:val="IndexLink"/>
                <w:rtl w:val="true"/>
              </w:rPr>
              <w:t>:</w:t>
              <w:tab/>
            </w:r>
            <w:r>
              <w:rPr>
                <w:rStyle w:val="IndexLink"/>
              </w:rPr>
              <w:t>139</w:t>
            </w:r>
          </w:hyperlink>
        </w:p>
        <w:p>
          <w:pPr>
            <w:pStyle w:val="Contents3"/>
            <w:tabs>
              <w:tab w:val="clear" w:pos="8459"/>
              <w:tab w:val="right" w:pos="9026" w:leader="dot"/>
            </w:tabs>
            <w:rPr/>
          </w:pPr>
          <w:hyperlink w:anchor="__RefHeading___Toc2770611_2322387425">
            <w:r>
              <w:rPr>
                <w:webHidden/>
                <w:rStyle w:val="IndexLink"/>
                <w:rtl w:val="true"/>
              </w:rPr>
              <w:t xml:space="preserve">ولکن یرد علی هذا التعریف اشکالات متعددة </w:t>
            </w:r>
            <w:r>
              <w:rPr>
                <w:rStyle w:val="IndexLink"/>
                <w:rtl w:val="true"/>
              </w:rPr>
              <w:t>:</w:t>
              <w:tab/>
            </w:r>
            <w:r>
              <w:rPr>
                <w:rStyle w:val="IndexLink"/>
              </w:rPr>
              <w:t>139</w:t>
            </w:r>
          </w:hyperlink>
        </w:p>
        <w:p>
          <w:pPr>
            <w:pStyle w:val="Contents3"/>
            <w:tabs>
              <w:tab w:val="clear" w:pos="8459"/>
              <w:tab w:val="right" w:pos="9026" w:leader="dot"/>
            </w:tabs>
            <w:rPr/>
          </w:pPr>
          <w:hyperlink w:anchor="__RefHeading___Toc2770613_2322387425">
            <w:r>
              <w:rPr>
                <w:webHidden/>
                <w:rStyle w:val="IndexLink"/>
                <w:rtl w:val="true"/>
              </w:rPr>
              <w:t>تعریف المیرزا القمی</w:t>
            </w:r>
            <w:r>
              <w:rPr>
                <w:rStyle w:val="IndexLink"/>
                <w:rtl w:val="true"/>
              </w:rPr>
              <w:t>:</w:t>
              <w:tab/>
            </w:r>
            <w:r>
              <w:rPr>
                <w:rStyle w:val="IndexLink"/>
              </w:rPr>
              <w:t>140</w:t>
            </w:r>
          </w:hyperlink>
        </w:p>
        <w:p>
          <w:pPr>
            <w:pStyle w:val="Contents3"/>
            <w:tabs>
              <w:tab w:val="clear" w:pos="8459"/>
              <w:tab w:val="right" w:pos="9026" w:leader="dot"/>
            </w:tabs>
            <w:rPr/>
          </w:pPr>
          <w:hyperlink w:anchor="__RefHeading___Toc2770615_2322387425">
            <w:r>
              <w:rPr>
                <w:webHidden/>
                <w:rStyle w:val="IndexLink"/>
                <w:rtl w:val="true"/>
              </w:rPr>
              <w:t>نقد ومناقشة</w:t>
            </w:r>
            <w:r>
              <w:rPr>
                <w:rStyle w:val="IndexLink"/>
                <w:rtl w:val="true"/>
              </w:rPr>
              <w:t>:</w:t>
              <w:tab/>
            </w:r>
            <w:r>
              <w:rPr>
                <w:rStyle w:val="IndexLink"/>
              </w:rPr>
              <w:t>141</w:t>
            </w:r>
          </w:hyperlink>
        </w:p>
        <w:p>
          <w:pPr>
            <w:pStyle w:val="Contents3"/>
            <w:tabs>
              <w:tab w:val="clear" w:pos="8459"/>
              <w:tab w:val="right" w:pos="9026" w:leader="dot"/>
            </w:tabs>
            <w:rPr/>
          </w:pPr>
          <w:hyperlink w:anchor="__RefHeading___Toc2770617_2322387425">
            <w:r>
              <w:rPr>
                <w:webHidden/>
                <w:rStyle w:val="IndexLink"/>
                <w:rtl w:val="true"/>
              </w:rPr>
              <w:t>اشتراط القوة القدسیة والعدالة</w:t>
            </w:r>
            <w:r>
              <w:rPr>
                <w:rStyle w:val="IndexLink"/>
                <w:rtl w:val="true"/>
              </w:rPr>
              <w:t>:</w:t>
              <w:tab/>
            </w:r>
            <w:r>
              <w:rPr>
                <w:rStyle w:val="IndexLink"/>
              </w:rPr>
              <w:t>142</w:t>
            </w:r>
          </w:hyperlink>
        </w:p>
        <w:p>
          <w:pPr>
            <w:pStyle w:val="Contents3"/>
            <w:tabs>
              <w:tab w:val="clear" w:pos="8459"/>
              <w:tab w:val="right" w:pos="9026" w:leader="dot"/>
            </w:tabs>
            <w:rPr/>
          </w:pPr>
          <w:hyperlink w:anchor="__RefHeading___Toc2770619_2322387425">
            <w:r>
              <w:rPr>
                <w:webHidden/>
                <w:rStyle w:val="IndexLink"/>
                <w:rtl w:val="true"/>
              </w:rPr>
              <w:t>شرط التنفیذ</w:t>
            </w:r>
            <w:r>
              <w:rPr>
                <w:rStyle w:val="IndexLink"/>
                <w:rtl w:val="true"/>
              </w:rPr>
              <w:t>:</w:t>
              <w:tab/>
            </w:r>
            <w:r>
              <w:rPr>
                <w:rStyle w:val="IndexLink"/>
              </w:rPr>
              <w:t>143</w:t>
            </w:r>
          </w:hyperlink>
        </w:p>
        <w:p>
          <w:pPr>
            <w:pStyle w:val="Contents3"/>
            <w:tabs>
              <w:tab w:val="clear" w:pos="8459"/>
              <w:tab w:val="right" w:pos="9026" w:leader="dot"/>
            </w:tabs>
            <w:rPr/>
          </w:pPr>
          <w:hyperlink w:anchor="__RefHeading___Toc2770621_2322387425">
            <w:r>
              <w:rPr>
                <w:webHidden/>
                <w:rStyle w:val="IndexLink"/>
                <w:rtl w:val="true"/>
              </w:rPr>
              <w:t>نقض الغرض وعدم قابلیة القابل</w:t>
            </w:r>
            <w:r>
              <w:rPr>
                <w:rStyle w:val="IndexLink"/>
                <w:rtl w:val="true"/>
              </w:rPr>
              <w:t>:</w:t>
              <w:tab/>
            </w:r>
            <w:r>
              <w:rPr>
                <w:rStyle w:val="IndexLink"/>
              </w:rPr>
              <w:t>145</w:t>
            </w:r>
          </w:hyperlink>
        </w:p>
        <w:p>
          <w:pPr>
            <w:pStyle w:val="Contents3"/>
            <w:tabs>
              <w:tab w:val="clear" w:pos="8459"/>
              <w:tab w:val="right" w:pos="9026" w:leader="dot"/>
            </w:tabs>
            <w:rPr/>
          </w:pPr>
          <w:hyperlink w:anchor="__RefHeading___Toc2770623_2322387425">
            <w:r>
              <w:rPr>
                <w:webHidden/>
                <w:rStyle w:val="IndexLink"/>
                <w:rtl w:val="true"/>
              </w:rPr>
              <w:t>التعریف الخامس</w:t>
            </w:r>
            <w:r>
              <w:rPr>
                <w:rStyle w:val="IndexLink"/>
                <w:rtl w:val="true"/>
              </w:rPr>
              <w:t>:</w:t>
              <w:tab/>
            </w:r>
            <w:r>
              <w:rPr>
                <w:rStyle w:val="IndexLink"/>
              </w:rPr>
              <w:t>147</w:t>
            </w:r>
          </w:hyperlink>
        </w:p>
        <w:p>
          <w:pPr>
            <w:pStyle w:val="Contents3"/>
            <w:tabs>
              <w:tab w:val="clear" w:pos="8459"/>
              <w:tab w:val="right" w:pos="9026" w:leader="dot"/>
            </w:tabs>
            <w:rPr/>
          </w:pPr>
          <w:hyperlink w:anchor="__RefHeading___Toc2770625_2322387425">
            <w:r>
              <w:rPr>
                <w:webHidden/>
                <w:rStyle w:val="IndexLink"/>
                <w:rtl w:val="true"/>
              </w:rPr>
              <w:t>وهکذا نری أنّه ذکر فی هذا البیان تعریفین للاجتهاد</w:t>
            </w:r>
            <w:r>
              <w:rPr>
                <w:rStyle w:val="IndexLink"/>
                <w:rtl w:val="true"/>
              </w:rPr>
              <w:t>:</w:t>
              <w:tab/>
            </w:r>
            <w:r>
              <w:rPr>
                <w:rStyle w:val="IndexLink"/>
              </w:rPr>
              <w:t>147</w:t>
            </w:r>
          </w:hyperlink>
        </w:p>
        <w:p>
          <w:pPr>
            <w:pStyle w:val="Contents3"/>
            <w:tabs>
              <w:tab w:val="clear" w:pos="8459"/>
              <w:tab w:val="right" w:pos="9026" w:leader="dot"/>
            </w:tabs>
            <w:rPr/>
          </w:pPr>
          <w:hyperlink w:anchor="__RefHeading___Toc2770627_2322387425">
            <w:r>
              <w:rPr>
                <w:webHidden/>
                <w:rStyle w:val="IndexLink"/>
                <w:rtl w:val="true"/>
              </w:rPr>
              <w:t>التعریف السادس</w:t>
            </w:r>
            <w:r>
              <w:rPr>
                <w:rStyle w:val="IndexLink"/>
                <w:rtl w:val="true"/>
              </w:rPr>
              <w:t>:</w:t>
              <w:tab/>
            </w:r>
            <w:r>
              <w:rPr>
                <w:rStyle w:val="IndexLink"/>
              </w:rPr>
              <w:t>149</w:t>
            </w:r>
          </w:hyperlink>
        </w:p>
        <w:p>
          <w:pPr>
            <w:pStyle w:val="Contents3"/>
            <w:tabs>
              <w:tab w:val="clear" w:pos="8459"/>
              <w:tab w:val="right" w:pos="9026" w:leader="dot"/>
            </w:tabs>
            <w:rPr/>
          </w:pPr>
          <w:hyperlink w:anchor="__RefHeading___Toc2770629_2322387425">
            <w:r>
              <w:rPr>
                <w:webHidden/>
                <w:rStyle w:val="IndexLink"/>
                <w:rtl w:val="true"/>
              </w:rPr>
              <w:t>نقد ومناقشة</w:t>
            </w:r>
            <w:r>
              <w:rPr>
                <w:rStyle w:val="IndexLink"/>
                <w:rtl w:val="true"/>
              </w:rPr>
              <w:t>:</w:t>
              <w:tab/>
            </w:r>
            <w:r>
              <w:rPr>
                <w:rStyle w:val="IndexLink"/>
              </w:rPr>
              <w:t>151</w:t>
            </w:r>
          </w:hyperlink>
        </w:p>
        <w:p>
          <w:pPr>
            <w:pStyle w:val="Contents2"/>
            <w:tabs>
              <w:tab w:val="clear" w:pos="8743"/>
              <w:tab w:val="right" w:pos="9026" w:leader="dot"/>
            </w:tabs>
            <w:rPr/>
          </w:pPr>
          <w:hyperlink w:anchor="__RefHeading___Toc2770631_2322387425">
            <w:r>
              <w:rPr>
                <w:webHidden/>
                <w:rStyle w:val="IndexLink"/>
                <w:rtl w:val="true"/>
              </w:rPr>
              <w:t>الفصل الخامس</w:t>
            </w:r>
            <w:r>
              <w:rPr>
                <w:rStyle w:val="IndexLink"/>
                <w:rtl w:val="true"/>
              </w:rPr>
              <w:t xml:space="preserve">: </w:t>
            </w:r>
            <w:r>
              <w:rPr>
                <w:rStyle w:val="IndexLink"/>
                <w:rtl w:val="true"/>
              </w:rPr>
              <w:t>تقسیم الاجتهاد إلی</w:t>
            </w:r>
            <w:r>
              <w:rPr>
                <w:rStyle w:val="IndexLink"/>
                <w:rtl w:val="true"/>
              </w:rPr>
              <w:t xml:space="preserve">: </w:t>
            </w:r>
            <w:r>
              <w:rPr>
                <w:rStyle w:val="IndexLink"/>
                <w:rtl w:val="true"/>
              </w:rPr>
              <w:t>مطلق ومتجزی بالفعل وبالقوّة</w:t>
            </w:r>
            <w:r>
              <w:rPr>
                <w:rStyle w:val="IndexLink"/>
                <w:rtl w:val="true"/>
              </w:rPr>
              <w:t>...</w:t>
              <w:tab/>
            </w:r>
            <w:r>
              <w:rPr>
                <w:rStyle w:val="IndexLink"/>
              </w:rPr>
              <w:t>157</w:t>
            </w:r>
          </w:hyperlink>
        </w:p>
        <w:p>
          <w:pPr>
            <w:pStyle w:val="Contents3"/>
            <w:tabs>
              <w:tab w:val="clear" w:pos="8459"/>
              <w:tab w:val="right" w:pos="9026" w:leader="dot"/>
            </w:tabs>
            <w:rPr/>
          </w:pPr>
          <w:hyperlink w:anchor="__RefHeading___Toc2770633_2322387425">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770635_2322387425">
            <w:r>
              <w:rPr>
                <w:webHidden/>
                <w:rStyle w:val="IndexLink"/>
                <w:rtl w:val="true"/>
              </w:rPr>
              <w:t>أقسام الاجتهاد</w:t>
            </w:r>
            <w:r>
              <w:rPr>
                <w:rStyle w:val="IndexLink"/>
                <w:rtl w:val="true"/>
              </w:rPr>
              <w:tab/>
            </w:r>
            <w:r>
              <w:rPr>
                <w:rStyle w:val="IndexLink"/>
              </w:rPr>
              <w:t>157</w:t>
            </w:r>
          </w:hyperlink>
        </w:p>
        <w:p>
          <w:pPr>
            <w:pStyle w:val="Contents3"/>
            <w:tabs>
              <w:tab w:val="clear" w:pos="8459"/>
              <w:tab w:val="right" w:pos="9026" w:leader="dot"/>
            </w:tabs>
            <w:rPr/>
          </w:pPr>
          <w:hyperlink w:anchor="__RefHeading___Toc2770637_2322387425">
            <w:r>
              <w:rPr>
                <w:webHidden/>
                <w:rStyle w:val="IndexLink"/>
                <w:rtl w:val="true"/>
              </w:rPr>
              <w:t>أرکان الاستصحاب</w:t>
            </w:r>
            <w:r>
              <w:rPr>
                <w:rStyle w:val="IndexLink"/>
                <w:rtl w:val="true"/>
              </w:rPr>
              <w:t>:</w:t>
              <w:tab/>
            </w:r>
            <w:r>
              <w:rPr>
                <w:rStyle w:val="IndexLink"/>
              </w:rPr>
              <w:t>159</w:t>
            </w:r>
          </w:hyperlink>
        </w:p>
        <w:p>
          <w:pPr>
            <w:pStyle w:val="Contents3"/>
            <w:tabs>
              <w:tab w:val="clear" w:pos="8459"/>
              <w:tab w:val="right" w:pos="9026" w:leader="dot"/>
            </w:tabs>
            <w:rPr/>
          </w:pPr>
          <w:hyperlink w:anchor="__RefHeading___Toc2770639_2322387425">
            <w:r>
              <w:rPr>
                <w:webHidden/>
                <w:rStyle w:val="IndexLink"/>
                <w:rtl w:val="true"/>
              </w:rPr>
              <w:t>اختلاف الموضوع</w:t>
            </w:r>
            <w:r>
              <w:rPr>
                <w:rStyle w:val="IndexLink"/>
                <w:rtl w:val="true"/>
              </w:rPr>
              <w:t>:</w:t>
              <w:tab/>
            </w:r>
            <w:r>
              <w:rPr>
                <w:rStyle w:val="IndexLink"/>
              </w:rPr>
              <w:t>160</w:t>
            </w:r>
          </w:hyperlink>
        </w:p>
        <w:p>
          <w:pPr>
            <w:pStyle w:val="Contents3"/>
            <w:tabs>
              <w:tab w:val="clear" w:pos="8459"/>
              <w:tab w:val="right" w:pos="9026" w:leader="dot"/>
            </w:tabs>
            <w:rPr/>
          </w:pPr>
          <w:hyperlink w:anchor="__RefHeading___Toc2770641_2322387425">
            <w:r>
              <w:rPr>
                <w:webHidden/>
                <w:rStyle w:val="IndexLink"/>
                <w:rtl w:val="true"/>
              </w:rPr>
              <w:t>السیریة العقلائیة</w:t>
            </w:r>
            <w:r>
              <w:rPr>
                <w:rStyle w:val="IndexLink"/>
                <w:rtl w:val="true"/>
              </w:rPr>
              <w:t>:</w:t>
              <w:tab/>
            </w:r>
            <w:r>
              <w:rPr>
                <w:rStyle w:val="IndexLink"/>
              </w:rPr>
              <w:t>161</w:t>
            </w:r>
          </w:hyperlink>
        </w:p>
        <w:p>
          <w:pPr>
            <w:pStyle w:val="Contents3"/>
            <w:tabs>
              <w:tab w:val="clear" w:pos="8459"/>
              <w:tab w:val="right" w:pos="9026" w:leader="dot"/>
            </w:tabs>
            <w:rPr/>
          </w:pPr>
          <w:hyperlink w:anchor="__RefHeading___Toc2770643_2322387425">
            <w:r>
              <w:rPr>
                <w:webHidden/>
                <w:rStyle w:val="IndexLink"/>
                <w:rtl w:val="true"/>
              </w:rPr>
              <w:t>الأدلة اللفظیة</w:t>
            </w:r>
            <w:r>
              <w:rPr>
                <w:rStyle w:val="IndexLink"/>
                <w:rtl w:val="true"/>
              </w:rPr>
              <w:t>:</w:t>
              <w:tab/>
            </w:r>
            <w:r>
              <w:rPr>
                <w:rStyle w:val="IndexLink"/>
              </w:rPr>
              <w:t>164</w:t>
            </w:r>
          </w:hyperlink>
        </w:p>
        <w:p>
          <w:pPr>
            <w:pStyle w:val="Contents3"/>
            <w:tabs>
              <w:tab w:val="clear" w:pos="8459"/>
              <w:tab w:val="right" w:pos="9026" w:leader="dot"/>
            </w:tabs>
            <w:rPr/>
          </w:pPr>
          <w:hyperlink w:anchor="__RefHeading___Toc2770645_2322387425">
            <w:r>
              <w:rPr>
                <w:webHidden/>
                <w:rStyle w:val="IndexLink"/>
                <w:rtl w:val="true"/>
              </w:rPr>
              <w:t>تفصیل البحث</w:t>
            </w:r>
            <w:r>
              <w:rPr>
                <w:rStyle w:val="IndexLink"/>
                <w:rtl w:val="true"/>
              </w:rPr>
              <w:t>:</w:t>
              <w:tab/>
            </w:r>
            <w:r>
              <w:rPr>
                <w:rStyle w:val="IndexLink"/>
              </w:rPr>
              <w:t>167</w:t>
            </w:r>
          </w:hyperlink>
        </w:p>
        <w:p>
          <w:pPr>
            <w:pStyle w:val="Contents3"/>
            <w:tabs>
              <w:tab w:val="clear" w:pos="8459"/>
              <w:tab w:val="right" w:pos="9026" w:leader="dot"/>
            </w:tabs>
            <w:rPr/>
          </w:pPr>
          <w:hyperlink w:anchor="__RefHeading___Toc2770647_2322387425">
            <w:r>
              <w:rPr>
                <w:webHidden/>
                <w:rStyle w:val="IndexLink"/>
                <w:rtl w:val="true"/>
              </w:rPr>
              <w:t xml:space="preserve">التفقه فی عصر حضور المعصوم علیه‌السلام </w:t>
            </w:r>
            <w:r>
              <w:rPr>
                <w:rStyle w:val="IndexLink"/>
                <w:rtl w:val="true"/>
              </w:rPr>
              <w:t>:</w:t>
              <w:tab/>
            </w:r>
            <w:r>
              <w:rPr>
                <w:rStyle w:val="IndexLink"/>
              </w:rPr>
              <w:t>170</w:t>
            </w:r>
          </w:hyperlink>
        </w:p>
        <w:p>
          <w:pPr>
            <w:pStyle w:val="Contents3"/>
            <w:tabs>
              <w:tab w:val="clear" w:pos="8459"/>
              <w:tab w:val="right" w:pos="9026" w:leader="dot"/>
            </w:tabs>
            <w:rPr/>
          </w:pPr>
          <w:hyperlink w:anchor="__RefHeading___Toc2770649_2322387425">
            <w:r>
              <w:rPr>
                <w:webHidden/>
                <w:rStyle w:val="IndexLink"/>
                <w:rtl w:val="true"/>
              </w:rPr>
              <w:t>الجابر والکاسر</w:t>
            </w:r>
            <w:r>
              <w:rPr>
                <w:rStyle w:val="IndexLink"/>
                <w:rtl w:val="true"/>
              </w:rPr>
              <w:t>:</w:t>
              <w:tab/>
            </w:r>
            <w:r>
              <w:rPr>
                <w:rStyle w:val="IndexLink"/>
              </w:rPr>
              <w:t>172</w:t>
            </w:r>
          </w:hyperlink>
        </w:p>
        <w:p>
          <w:pPr>
            <w:pStyle w:val="Contents3"/>
            <w:tabs>
              <w:tab w:val="clear" w:pos="8459"/>
              <w:tab w:val="right" w:pos="9026" w:leader="dot"/>
            </w:tabs>
            <w:rPr/>
          </w:pPr>
          <w:hyperlink w:anchor="__RefHeading___Toc2770651_2322387425">
            <w:r>
              <w:rPr>
                <w:webHidden/>
                <w:rStyle w:val="IndexLink"/>
                <w:rtl w:val="true"/>
              </w:rPr>
              <w:t>رجوع العامی إلی واجد الملکة</w:t>
            </w:r>
            <w:r>
              <w:rPr>
                <w:rStyle w:val="IndexLink"/>
                <w:rtl w:val="true"/>
              </w:rPr>
              <w:t>:</w:t>
              <w:tab/>
            </w:r>
            <w:r>
              <w:rPr>
                <w:rStyle w:val="IndexLink"/>
              </w:rPr>
              <w:t>173</w:t>
            </w:r>
          </w:hyperlink>
        </w:p>
        <w:p>
          <w:pPr>
            <w:pStyle w:val="Contents3"/>
            <w:tabs>
              <w:tab w:val="clear" w:pos="8459"/>
              <w:tab w:val="right" w:pos="9026" w:leader="dot"/>
            </w:tabs>
            <w:rPr/>
          </w:pPr>
          <w:hyperlink w:anchor="__RefHeading___Toc2770653_2322387425">
            <w:r>
              <w:rPr>
                <w:webHidden/>
                <w:rStyle w:val="IndexLink"/>
                <w:rtl w:val="true"/>
              </w:rPr>
              <w:t>انصراف أدلة جواز التقلید</w:t>
            </w:r>
            <w:r>
              <w:rPr>
                <w:rStyle w:val="IndexLink"/>
                <w:rtl w:val="true"/>
              </w:rPr>
              <w:t>:</w:t>
              <w:tab/>
            </w:r>
            <w:r>
              <w:rPr>
                <w:rStyle w:val="IndexLink"/>
              </w:rPr>
              <w:t>173</w:t>
            </w:r>
          </w:hyperlink>
        </w:p>
        <w:p>
          <w:pPr>
            <w:pStyle w:val="Contents3"/>
            <w:tabs>
              <w:tab w:val="clear" w:pos="8459"/>
              <w:tab w:val="right" w:pos="9026" w:leader="dot"/>
            </w:tabs>
            <w:rPr/>
          </w:pPr>
          <w:hyperlink w:anchor="__RefHeading___Toc2770655_2322387425">
            <w:r>
              <w:rPr>
                <w:webHidden/>
                <w:rStyle w:val="IndexLink"/>
                <w:rtl w:val="true"/>
              </w:rPr>
              <w:t>دوران الأمر بین التعیین والتخییر</w:t>
            </w:r>
            <w:r>
              <w:rPr>
                <w:rStyle w:val="IndexLink"/>
                <w:rtl w:val="true"/>
              </w:rPr>
              <w:t>:</w:t>
              <w:tab/>
            </w:r>
            <w:r>
              <w:rPr>
                <w:rStyle w:val="IndexLink"/>
              </w:rPr>
              <w:t>176</w:t>
            </w:r>
          </w:hyperlink>
        </w:p>
        <w:p>
          <w:pPr>
            <w:pStyle w:val="Contents3"/>
            <w:tabs>
              <w:tab w:val="clear" w:pos="8459"/>
              <w:tab w:val="right" w:pos="9026" w:leader="dot"/>
            </w:tabs>
            <w:rPr/>
          </w:pPr>
          <w:hyperlink w:anchor="__RefHeading___Toc2770657_2322387425">
            <w:r>
              <w:rPr>
                <w:webHidden/>
                <w:rStyle w:val="IndexLink"/>
                <w:rtl w:val="true"/>
              </w:rPr>
              <w:t>إنّ أصالة التعیین یمکن تصویرها بنحوین</w:t>
            </w:r>
            <w:r>
              <w:rPr>
                <w:rStyle w:val="IndexLink"/>
                <w:rtl w:val="true"/>
              </w:rPr>
              <w:t>:</w:t>
              <w:tab/>
            </w:r>
            <w:r>
              <w:rPr>
                <w:rStyle w:val="IndexLink"/>
              </w:rPr>
              <w:t>177</w:t>
            </w:r>
          </w:hyperlink>
        </w:p>
        <w:p>
          <w:pPr>
            <w:pStyle w:val="Contents3"/>
            <w:tabs>
              <w:tab w:val="clear" w:pos="8459"/>
              <w:tab w:val="right" w:pos="9026" w:leader="dot"/>
            </w:tabs>
            <w:rPr/>
          </w:pPr>
          <w:hyperlink w:anchor="__RefHeading___Toc2770659_2322387425">
            <w:r>
              <w:rPr>
                <w:webHidden/>
                <w:rStyle w:val="IndexLink"/>
                <w:rtl w:val="true"/>
              </w:rPr>
              <w:t>الحکم المترتب علی المجتهد المطلق</w:t>
            </w:r>
            <w:r>
              <w:rPr>
                <w:rStyle w:val="IndexLink"/>
                <w:rtl w:val="true"/>
              </w:rPr>
              <w:t>:</w:t>
              <w:tab/>
            </w:r>
            <w:r>
              <w:rPr>
                <w:rStyle w:val="IndexLink"/>
              </w:rPr>
              <w:t>181</w:t>
            </w:r>
          </w:hyperlink>
        </w:p>
        <w:p>
          <w:pPr>
            <w:pStyle w:val="Contents3"/>
            <w:tabs>
              <w:tab w:val="clear" w:pos="8459"/>
              <w:tab w:val="right" w:pos="9026" w:leader="dot"/>
            </w:tabs>
            <w:rPr/>
          </w:pPr>
          <w:hyperlink w:anchor="__RefHeading___Toc2770661_2322387425">
            <w:r>
              <w:rPr>
                <w:webHidden/>
                <w:rStyle w:val="IndexLink"/>
                <w:rtl w:val="true"/>
              </w:rPr>
              <w:t>الحکومة والکشف</w:t>
            </w:r>
            <w:r>
              <w:rPr>
                <w:rStyle w:val="IndexLink"/>
                <w:rtl w:val="true"/>
              </w:rPr>
              <w:t>:</w:t>
              <w:tab/>
            </w:r>
            <w:r>
              <w:rPr>
                <w:rStyle w:val="IndexLink"/>
              </w:rPr>
              <w:t>181</w:t>
            </w:r>
          </w:hyperlink>
        </w:p>
        <w:p>
          <w:pPr>
            <w:pStyle w:val="Contents3"/>
            <w:tabs>
              <w:tab w:val="clear" w:pos="8459"/>
              <w:tab w:val="right" w:pos="9026" w:leader="dot"/>
            </w:tabs>
            <w:rPr/>
          </w:pPr>
          <w:hyperlink w:anchor="__RefHeading___Toc2770663_2322387425">
            <w:r>
              <w:rPr>
                <w:webHidden/>
                <w:rStyle w:val="IndexLink"/>
                <w:rtl w:val="true"/>
              </w:rPr>
              <w:t>الفقیه الانفتاحی والانسدادی</w:t>
            </w:r>
            <w:r>
              <w:rPr>
                <w:rStyle w:val="IndexLink"/>
                <w:rtl w:val="true"/>
              </w:rPr>
              <w:t>:</w:t>
              <w:tab/>
            </w:r>
            <w:r>
              <w:rPr>
                <w:rStyle w:val="IndexLink"/>
              </w:rPr>
              <w:t>182</w:t>
            </w:r>
          </w:hyperlink>
        </w:p>
        <w:p>
          <w:pPr>
            <w:pStyle w:val="Contents3"/>
            <w:tabs>
              <w:tab w:val="clear" w:pos="8459"/>
              <w:tab w:val="right" w:pos="9026" w:leader="dot"/>
            </w:tabs>
            <w:rPr/>
          </w:pPr>
          <w:hyperlink w:anchor="__RefHeading___Toc2770665_2322387425">
            <w:r>
              <w:rPr>
                <w:webHidden/>
                <w:rStyle w:val="IndexLink"/>
                <w:rtl w:val="true"/>
              </w:rPr>
              <w:t>مقدمات الانسداد</w:t>
            </w:r>
            <w:r>
              <w:rPr>
                <w:rStyle w:val="IndexLink"/>
                <w:rtl w:val="true"/>
              </w:rPr>
              <w:t>:</w:t>
              <w:tab/>
            </w:r>
            <w:r>
              <w:rPr>
                <w:rStyle w:val="IndexLink"/>
              </w:rPr>
              <w:t>184</w:t>
            </w:r>
          </w:hyperlink>
        </w:p>
        <w:p>
          <w:pPr>
            <w:pStyle w:val="Contents3"/>
            <w:tabs>
              <w:tab w:val="clear" w:pos="8459"/>
              <w:tab w:val="right" w:pos="9026" w:leader="dot"/>
            </w:tabs>
            <w:rPr/>
          </w:pPr>
          <w:hyperlink w:anchor="__RefHeading___Toc2770667_2322387425">
            <w:r>
              <w:rPr>
                <w:webHidden/>
                <w:rStyle w:val="IndexLink"/>
                <w:rtl w:val="true"/>
              </w:rPr>
              <w:t xml:space="preserve">نظریة المرحوم الکمبانی رحمه‌الله </w:t>
            </w:r>
            <w:r>
              <w:rPr>
                <w:rStyle w:val="IndexLink"/>
                <w:rtl w:val="true"/>
              </w:rPr>
              <w:t>:</w:t>
              <w:tab/>
            </w:r>
            <w:r>
              <w:rPr>
                <w:rStyle w:val="IndexLink"/>
              </w:rPr>
              <w:t>187</w:t>
            </w:r>
          </w:hyperlink>
        </w:p>
        <w:p>
          <w:pPr>
            <w:pStyle w:val="Contents3"/>
            <w:tabs>
              <w:tab w:val="clear" w:pos="8459"/>
              <w:tab w:val="right" w:pos="9026" w:leader="dot"/>
            </w:tabs>
            <w:rPr/>
          </w:pPr>
          <w:hyperlink w:anchor="__RefHeading___Toc2770669_2322387425">
            <w:r>
              <w:rPr>
                <w:webHidden/>
                <w:rStyle w:val="IndexLink"/>
                <w:rtl w:val="true"/>
              </w:rPr>
              <w:t>نقد ومناقشة</w:t>
            </w:r>
            <w:r>
              <w:rPr>
                <w:rStyle w:val="IndexLink"/>
                <w:rtl w:val="true"/>
              </w:rPr>
              <w:tab/>
            </w:r>
            <w:r>
              <w:rPr>
                <w:rStyle w:val="IndexLink"/>
              </w:rPr>
              <w:t>188</w:t>
            </w:r>
          </w:hyperlink>
        </w:p>
        <w:p>
          <w:pPr>
            <w:pStyle w:val="Contents3"/>
            <w:tabs>
              <w:tab w:val="clear" w:pos="8459"/>
              <w:tab w:val="right" w:pos="9026" w:leader="dot"/>
            </w:tabs>
            <w:rPr/>
          </w:pPr>
          <w:hyperlink w:anchor="__RefHeading___Toc2770671_2322387425">
            <w:r>
              <w:rPr>
                <w:webHidden/>
                <w:rStyle w:val="IndexLink"/>
                <w:rtl w:val="true"/>
              </w:rPr>
              <w:t>التفصیل</w:t>
            </w:r>
            <w:r>
              <w:rPr>
                <w:rStyle w:val="IndexLink"/>
                <w:rtl w:val="true"/>
              </w:rPr>
              <w:t>:</w:t>
              <w:tab/>
            </w:r>
            <w:r>
              <w:rPr>
                <w:rStyle w:val="IndexLink"/>
              </w:rPr>
              <w:t>194</w:t>
            </w:r>
          </w:hyperlink>
        </w:p>
        <w:p>
          <w:pPr>
            <w:pStyle w:val="Contents3"/>
            <w:tabs>
              <w:tab w:val="clear" w:pos="8459"/>
              <w:tab w:val="right" w:pos="9026" w:leader="dot"/>
            </w:tabs>
            <w:rPr/>
          </w:pPr>
          <w:hyperlink w:anchor="__RefHeading___Toc2770673_2322387425">
            <w:r>
              <w:rPr>
                <w:webHidden/>
                <w:rStyle w:val="IndexLink"/>
                <w:rtl w:val="true"/>
              </w:rPr>
              <w:t>نقد ومناقشة</w:t>
            </w:r>
            <w:r>
              <w:rPr>
                <w:rStyle w:val="IndexLink"/>
                <w:rtl w:val="true"/>
              </w:rPr>
              <w:tab/>
            </w:r>
            <w:r>
              <w:rPr>
                <w:rStyle w:val="IndexLink"/>
              </w:rPr>
              <w:t>198</w:t>
            </w:r>
          </w:hyperlink>
        </w:p>
        <w:p>
          <w:pPr>
            <w:pStyle w:val="Contents3"/>
            <w:tabs>
              <w:tab w:val="clear" w:pos="8459"/>
              <w:tab w:val="right" w:pos="9026" w:leader="dot"/>
            </w:tabs>
            <w:rPr/>
          </w:pPr>
          <w:hyperlink w:anchor="__RefHeading___Toc2770675_2322387425">
            <w:r>
              <w:rPr>
                <w:webHidden/>
                <w:rStyle w:val="IndexLink"/>
                <w:rtl w:val="true"/>
              </w:rPr>
              <w:t>تنفیذ القضاء</w:t>
            </w:r>
            <w:r>
              <w:rPr>
                <w:rStyle w:val="IndexLink"/>
                <w:rtl w:val="true"/>
              </w:rPr>
              <w:t>:</w:t>
              <w:tab/>
            </w:r>
            <w:r>
              <w:rPr>
                <w:rStyle w:val="IndexLink"/>
              </w:rPr>
              <w:t>201</w:t>
            </w:r>
          </w:hyperlink>
        </w:p>
        <w:p>
          <w:pPr>
            <w:pStyle w:val="Contents3"/>
            <w:tabs>
              <w:tab w:val="clear" w:pos="8459"/>
              <w:tab w:val="right" w:pos="9026" w:leader="dot"/>
            </w:tabs>
            <w:rPr/>
          </w:pPr>
          <w:hyperlink w:anchor="__RefHeading___Toc2770677_2322387425">
            <w:r>
              <w:rPr>
                <w:webHidden/>
                <w:rStyle w:val="IndexLink"/>
                <w:rtl w:val="true"/>
              </w:rPr>
              <w:t>نقد ومناقشة</w:t>
            </w:r>
            <w:r>
              <w:rPr>
                <w:rStyle w:val="IndexLink"/>
                <w:rtl w:val="true"/>
              </w:rPr>
              <w:t>:</w:t>
              <w:tab/>
            </w:r>
            <w:r>
              <w:rPr>
                <w:rStyle w:val="IndexLink"/>
              </w:rPr>
              <w:t>202</w:t>
            </w:r>
          </w:hyperlink>
        </w:p>
        <w:p>
          <w:pPr>
            <w:pStyle w:val="Contents3"/>
            <w:tabs>
              <w:tab w:val="clear" w:pos="8459"/>
              <w:tab w:val="right" w:pos="9026" w:leader="dot"/>
            </w:tabs>
            <w:rPr/>
          </w:pPr>
          <w:hyperlink w:anchor="__RefHeading___Toc2770679_2322387425">
            <w:r>
              <w:rPr>
                <w:webHidden/>
                <w:rStyle w:val="IndexLink"/>
                <w:rtl w:val="true"/>
              </w:rPr>
              <w:t xml:space="preserve">وقد اُجیب عن هذه الشبهة بثلاثة أنحاء </w:t>
            </w:r>
            <w:r>
              <w:rPr>
                <w:rStyle w:val="IndexLink"/>
                <w:rtl w:val="true"/>
              </w:rPr>
              <w:t>:</w:t>
              <w:tab/>
            </w:r>
            <w:r>
              <w:rPr>
                <w:rStyle w:val="IndexLink"/>
              </w:rPr>
              <w:t>205</w:t>
            </w:r>
          </w:hyperlink>
        </w:p>
        <w:p>
          <w:pPr>
            <w:pStyle w:val="Contents3"/>
            <w:tabs>
              <w:tab w:val="clear" w:pos="8459"/>
              <w:tab w:val="right" w:pos="9026" w:leader="dot"/>
            </w:tabs>
            <w:rPr/>
          </w:pPr>
          <w:hyperlink w:anchor="__RefHeading___Toc2770681_2322387425">
            <w:r>
              <w:rPr>
                <w:webHidden/>
                <w:rStyle w:val="IndexLink"/>
                <w:rtl w:val="true"/>
              </w:rPr>
              <w:t>مقتضی الضرورة</w:t>
            </w:r>
            <w:r>
              <w:rPr>
                <w:rStyle w:val="IndexLink"/>
                <w:rtl w:val="true"/>
              </w:rPr>
              <w:t>:</w:t>
              <w:tab/>
            </w:r>
            <w:r>
              <w:rPr>
                <w:rStyle w:val="IndexLink"/>
              </w:rPr>
              <w:t>207</w:t>
            </w:r>
          </w:hyperlink>
        </w:p>
        <w:p>
          <w:pPr>
            <w:pStyle w:val="Contents3"/>
            <w:tabs>
              <w:tab w:val="clear" w:pos="8459"/>
              <w:tab w:val="right" w:pos="9026" w:leader="dot"/>
            </w:tabs>
            <w:rPr/>
          </w:pPr>
          <w:hyperlink w:anchor="__RefHeading___Toc2770683_2322387425">
            <w:r>
              <w:rPr>
                <w:webHidden/>
                <w:rStyle w:val="IndexLink"/>
                <w:rtl w:val="true"/>
              </w:rPr>
              <w:t>الولایة الإلهیّة</w:t>
            </w:r>
            <w:r>
              <w:rPr>
                <w:rStyle w:val="IndexLink"/>
                <w:rtl w:val="true"/>
              </w:rPr>
              <w:t>:</w:t>
              <w:tab/>
            </w:r>
            <w:r>
              <w:rPr>
                <w:rStyle w:val="IndexLink"/>
              </w:rPr>
              <w:t>208</w:t>
            </w:r>
          </w:hyperlink>
        </w:p>
        <w:p>
          <w:pPr>
            <w:pStyle w:val="Contents3"/>
            <w:tabs>
              <w:tab w:val="clear" w:pos="8459"/>
              <w:tab w:val="right" w:pos="9026" w:leader="dot"/>
            </w:tabs>
            <w:rPr/>
          </w:pPr>
          <w:hyperlink w:anchor="__RefHeading___Toc2770685_2322387425">
            <w:r>
              <w:rPr>
                <w:webHidden/>
                <w:rStyle w:val="IndexLink"/>
                <w:rtl w:val="true"/>
              </w:rPr>
              <w:t>النفس التنزیلیة</w:t>
            </w:r>
            <w:r>
              <w:rPr>
                <w:rStyle w:val="IndexLink"/>
                <w:rtl w:val="true"/>
              </w:rPr>
              <w:t>:</w:t>
              <w:tab/>
            </w:r>
            <w:r>
              <w:rPr>
                <w:rStyle w:val="IndexLink"/>
              </w:rPr>
              <w:t>210</w:t>
            </w:r>
          </w:hyperlink>
        </w:p>
        <w:p>
          <w:pPr>
            <w:pStyle w:val="Contents2"/>
            <w:tabs>
              <w:tab w:val="clear" w:pos="8743"/>
              <w:tab w:val="right" w:pos="9026" w:leader="dot"/>
            </w:tabs>
            <w:rPr/>
          </w:pPr>
          <w:hyperlink w:anchor="__RefHeading___Toc2770687_2322387425">
            <w:r>
              <w:rPr>
                <w:webHidden/>
                <w:rStyle w:val="IndexLink"/>
                <w:rtl w:val="true"/>
              </w:rPr>
              <w:t>الفصل السادس</w:t>
            </w:r>
            <w:r>
              <w:rPr>
                <w:rStyle w:val="IndexLink"/>
                <w:rtl w:val="true"/>
              </w:rPr>
              <w:t>:</w:t>
            </w:r>
            <w:r>
              <w:rPr>
                <w:rStyle w:val="IndexLink"/>
                <w:rtl w:val="true"/>
              </w:rPr>
              <w:t>الاجتهادالمطلق والمتجزی والأحکام المترتبة علیهما</w:t>
            </w:r>
            <w:r>
              <w:rPr>
                <w:rStyle w:val="IndexLink"/>
                <w:rtl w:val="true"/>
              </w:rPr>
              <w:tab/>
            </w:r>
            <w:r>
              <w:rPr>
                <w:rStyle w:val="IndexLink"/>
              </w:rPr>
              <w:t>215</w:t>
            </w:r>
          </w:hyperlink>
        </w:p>
        <w:p>
          <w:pPr>
            <w:pStyle w:val="Contents3"/>
            <w:tabs>
              <w:tab w:val="clear" w:pos="8459"/>
              <w:tab w:val="right" w:pos="9026" w:leader="dot"/>
            </w:tabs>
            <w:rPr/>
          </w:pPr>
          <w:hyperlink w:anchor="__RefHeading___Toc2770689_2322387425">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2770691_2322387425">
            <w:r>
              <w:rPr>
                <w:webHidden/>
                <w:rStyle w:val="IndexLink"/>
                <w:rtl w:val="true"/>
              </w:rPr>
              <w:t>المجتهد المتجزی</w:t>
            </w:r>
            <w:r>
              <w:rPr>
                <w:rStyle w:val="IndexLink"/>
                <w:rtl w:val="true"/>
              </w:rPr>
              <w:tab/>
            </w:r>
            <w:r>
              <w:rPr>
                <w:rStyle w:val="IndexLink"/>
              </w:rPr>
              <w:t>216</w:t>
            </w:r>
          </w:hyperlink>
        </w:p>
        <w:p>
          <w:pPr>
            <w:pStyle w:val="Contents3"/>
            <w:tabs>
              <w:tab w:val="clear" w:pos="8459"/>
              <w:tab w:val="right" w:pos="9026" w:leader="dot"/>
            </w:tabs>
            <w:rPr/>
          </w:pPr>
          <w:hyperlink w:anchor="__RefHeading___Toc2770693_2322387425">
            <w:r>
              <w:rPr>
                <w:webHidden/>
                <w:rStyle w:val="IndexLink"/>
                <w:rtl w:val="true"/>
              </w:rPr>
              <w:t>التجزی فی الاجتهاد ثبوتاً وإثباتاً</w:t>
            </w:r>
            <w:r>
              <w:rPr>
                <w:rStyle w:val="IndexLink"/>
                <w:rtl w:val="true"/>
              </w:rPr>
              <w:tab/>
            </w:r>
            <w:r>
              <w:rPr>
                <w:rStyle w:val="IndexLink"/>
              </w:rPr>
              <w:t>219</w:t>
            </w:r>
          </w:hyperlink>
        </w:p>
        <w:p>
          <w:pPr>
            <w:pStyle w:val="Contents3"/>
            <w:tabs>
              <w:tab w:val="clear" w:pos="8459"/>
              <w:tab w:val="right" w:pos="9026" w:leader="dot"/>
            </w:tabs>
            <w:rPr/>
          </w:pPr>
          <w:hyperlink w:anchor="__RefHeading___Toc2770695_2322387425">
            <w:r>
              <w:rPr>
                <w:webHidden/>
                <w:rStyle w:val="IndexLink"/>
                <w:rtl w:val="true"/>
              </w:rPr>
              <w:t>کتاب التکوین والتدوین</w:t>
            </w:r>
            <w:r>
              <w:rPr>
                <w:rStyle w:val="IndexLink"/>
                <w:rtl w:val="true"/>
              </w:rPr>
              <w:tab/>
            </w:r>
            <w:r>
              <w:rPr>
                <w:rStyle w:val="IndexLink"/>
              </w:rPr>
              <w:t>221</w:t>
            </w:r>
          </w:hyperlink>
        </w:p>
        <w:p>
          <w:pPr>
            <w:pStyle w:val="Contents3"/>
            <w:tabs>
              <w:tab w:val="clear" w:pos="8459"/>
              <w:tab w:val="right" w:pos="9026" w:leader="dot"/>
            </w:tabs>
            <w:rPr/>
          </w:pPr>
          <w:hyperlink w:anchor="__RefHeading___Toc2770697_2322387425">
            <w:r>
              <w:rPr>
                <w:webHidden/>
                <w:rStyle w:val="IndexLink"/>
                <w:rtl w:val="true"/>
              </w:rPr>
              <w:t>تقلید المتجزی</w:t>
            </w:r>
            <w:r>
              <w:rPr>
                <w:rStyle w:val="IndexLink"/>
                <w:rtl w:val="true"/>
              </w:rPr>
              <w:tab/>
            </w:r>
            <w:r>
              <w:rPr>
                <w:rStyle w:val="IndexLink"/>
              </w:rPr>
              <w:t>226</w:t>
            </w:r>
          </w:hyperlink>
        </w:p>
        <w:p>
          <w:pPr>
            <w:pStyle w:val="Contents3"/>
            <w:tabs>
              <w:tab w:val="clear" w:pos="8459"/>
              <w:tab w:val="right" w:pos="9026" w:leader="dot"/>
            </w:tabs>
            <w:rPr/>
          </w:pPr>
          <w:hyperlink w:anchor="__RefHeading___Toc2770699_2322387425">
            <w:r>
              <w:rPr>
                <w:webHidden/>
                <w:rStyle w:val="IndexLink"/>
                <w:rtl w:val="true"/>
              </w:rPr>
              <w:t>أدلة المجوزّین</w:t>
            </w:r>
            <w:r>
              <w:rPr>
                <w:rStyle w:val="IndexLink"/>
                <w:rtl w:val="true"/>
              </w:rPr>
              <w:tab/>
            </w:r>
            <w:r>
              <w:rPr>
                <w:rStyle w:val="IndexLink"/>
              </w:rPr>
              <w:t>229</w:t>
            </w:r>
          </w:hyperlink>
        </w:p>
        <w:p>
          <w:pPr>
            <w:pStyle w:val="Contents3"/>
            <w:tabs>
              <w:tab w:val="clear" w:pos="8459"/>
              <w:tab w:val="right" w:pos="9026" w:leader="dot"/>
            </w:tabs>
            <w:rPr/>
          </w:pPr>
          <w:hyperlink w:anchor="__RefHeading___Toc2770701_2322387425">
            <w:r>
              <w:rPr>
                <w:webHidden/>
                <w:rStyle w:val="IndexLink"/>
                <w:rtl w:val="true"/>
              </w:rPr>
              <w:t>نقد ومناقشة</w:t>
            </w:r>
            <w:r>
              <w:rPr>
                <w:rStyle w:val="IndexLink"/>
                <w:rtl w:val="true"/>
              </w:rPr>
              <w:tab/>
            </w:r>
            <w:r>
              <w:rPr>
                <w:rStyle w:val="IndexLink"/>
              </w:rPr>
              <w:t>230</w:t>
            </w:r>
          </w:hyperlink>
        </w:p>
        <w:p>
          <w:pPr>
            <w:pStyle w:val="Contents3"/>
            <w:tabs>
              <w:tab w:val="clear" w:pos="8459"/>
              <w:tab w:val="right" w:pos="9026" w:leader="dot"/>
            </w:tabs>
            <w:rPr/>
          </w:pPr>
          <w:hyperlink w:anchor="__RefHeading___Toc2770703_2322387425">
            <w:r>
              <w:rPr>
                <w:webHidden/>
                <w:rStyle w:val="IndexLink"/>
                <w:rtl w:val="true"/>
              </w:rPr>
              <w:t>وطبعاً هذا الاستدلال أیضاً محل تأمل واشکال، لوجوه</w:t>
            </w:r>
            <w:r>
              <w:rPr>
                <w:rStyle w:val="IndexLink"/>
                <w:rtl w:val="true"/>
              </w:rPr>
              <w:t>:</w:t>
              <w:tab/>
            </w:r>
            <w:r>
              <w:rPr>
                <w:rStyle w:val="IndexLink"/>
              </w:rPr>
              <w:t>233</w:t>
            </w:r>
          </w:hyperlink>
        </w:p>
        <w:p>
          <w:pPr>
            <w:pStyle w:val="Contents3"/>
            <w:tabs>
              <w:tab w:val="clear" w:pos="8459"/>
              <w:tab w:val="right" w:pos="9026" w:leader="dot"/>
            </w:tabs>
            <w:rPr/>
          </w:pPr>
          <w:hyperlink w:anchor="__RefHeading___Toc2770705_2322387425">
            <w:r>
              <w:rPr>
                <w:webHidden/>
                <w:rStyle w:val="IndexLink"/>
                <w:rtl w:val="true"/>
              </w:rPr>
              <w:t xml:space="preserve">وقد ذکروا فی جواز تقلید المتجزی توفر شروط منها </w:t>
            </w:r>
            <w:r>
              <w:rPr>
                <w:rStyle w:val="IndexLink"/>
                <w:rtl w:val="true"/>
              </w:rPr>
              <w:t>:</w:t>
              <w:tab/>
            </w:r>
            <w:r>
              <w:rPr>
                <w:rStyle w:val="IndexLink"/>
              </w:rPr>
              <w:t>236</w:t>
            </w:r>
          </w:hyperlink>
        </w:p>
        <w:p>
          <w:pPr>
            <w:pStyle w:val="Contents3"/>
            <w:tabs>
              <w:tab w:val="clear" w:pos="8459"/>
              <w:tab w:val="right" w:pos="9026" w:leader="dot"/>
            </w:tabs>
            <w:rPr/>
          </w:pPr>
          <w:hyperlink w:anchor="__RefHeading___Toc2770707_2322387425">
            <w:r>
              <w:rPr>
                <w:webHidden/>
                <w:rStyle w:val="IndexLink"/>
                <w:rtl w:val="true"/>
              </w:rPr>
              <w:t>عدم الردع عن السیرة</w:t>
            </w:r>
            <w:r>
              <w:rPr>
                <w:rStyle w:val="IndexLink"/>
                <w:rtl w:val="true"/>
              </w:rPr>
              <w:tab/>
            </w:r>
            <w:r>
              <w:rPr>
                <w:rStyle w:val="IndexLink"/>
              </w:rPr>
              <w:t>236</w:t>
            </w:r>
          </w:hyperlink>
        </w:p>
        <w:p>
          <w:pPr>
            <w:pStyle w:val="Contents3"/>
            <w:tabs>
              <w:tab w:val="clear" w:pos="8459"/>
              <w:tab w:val="right" w:pos="9026" w:leader="dot"/>
            </w:tabs>
            <w:rPr/>
          </w:pPr>
          <w:hyperlink w:anchor="__RefHeading___Toc2770709_2322387425">
            <w:r>
              <w:rPr>
                <w:webHidden/>
                <w:rStyle w:val="IndexLink"/>
                <w:rtl w:val="true"/>
              </w:rPr>
              <w:t>مقام القضاء</w:t>
            </w:r>
            <w:r>
              <w:rPr>
                <w:rStyle w:val="IndexLink"/>
                <w:rtl w:val="true"/>
              </w:rPr>
              <w:t>:</w:t>
              <w:tab/>
            </w:r>
            <w:r>
              <w:rPr>
                <w:rStyle w:val="IndexLink"/>
              </w:rPr>
              <w:t>238</w:t>
            </w:r>
          </w:hyperlink>
        </w:p>
        <w:p>
          <w:pPr>
            <w:pStyle w:val="Contents3"/>
            <w:tabs>
              <w:tab w:val="clear" w:pos="8459"/>
              <w:tab w:val="right" w:pos="9026" w:leader="dot"/>
            </w:tabs>
            <w:rPr/>
          </w:pPr>
          <w:hyperlink w:anchor="__RefHeading___Toc2770711_2322387425">
            <w:r>
              <w:rPr>
                <w:webHidden/>
                <w:rStyle w:val="IndexLink"/>
                <w:rtl w:val="true"/>
              </w:rPr>
              <w:t>الجهة الرابعة</w:t>
            </w:r>
            <w:r>
              <w:rPr>
                <w:rStyle w:val="IndexLink"/>
                <w:rtl w:val="true"/>
              </w:rPr>
              <w:t xml:space="preserve">: </w:t>
            </w:r>
            <w:r>
              <w:rPr>
                <w:rStyle w:val="IndexLink"/>
                <w:rtl w:val="true"/>
              </w:rPr>
              <w:t>نفوذ قضاء المتجزی وعدمه</w:t>
            </w:r>
            <w:r>
              <w:rPr>
                <w:rStyle w:val="IndexLink"/>
                <w:rtl w:val="true"/>
              </w:rPr>
              <w:tab/>
            </w:r>
            <w:r>
              <w:rPr>
                <w:rStyle w:val="IndexLink"/>
              </w:rPr>
              <w:t>241</w:t>
            </w:r>
          </w:hyperlink>
        </w:p>
        <w:p>
          <w:pPr>
            <w:pStyle w:val="Contents2"/>
            <w:tabs>
              <w:tab w:val="clear" w:pos="8743"/>
              <w:tab w:val="right" w:pos="9026" w:leader="dot"/>
            </w:tabs>
            <w:rPr/>
          </w:pPr>
          <w:hyperlink w:anchor="__RefHeading___Toc2770713_2322387425">
            <w:r>
              <w:rPr>
                <w:webHidden/>
                <w:rStyle w:val="IndexLink"/>
                <w:rtl w:val="true"/>
              </w:rPr>
              <w:t>الفصل السابع</w:t>
            </w:r>
            <w:r>
              <w:rPr>
                <w:rStyle w:val="IndexLink"/>
                <w:rtl w:val="true"/>
              </w:rPr>
              <w:t>:</w:t>
            </w:r>
            <w:r>
              <w:rPr>
                <w:rStyle w:val="IndexLink"/>
                <w:rtl w:val="true"/>
              </w:rPr>
              <w:t>انفتاح باب الاجتهاد ومبانیه وبطلان نظریة انسداد باب الاجتهاد</w:t>
            </w:r>
            <w:r>
              <w:rPr>
                <w:rStyle w:val="IndexLink"/>
                <w:rtl w:val="true"/>
              </w:rPr>
              <w:tab/>
            </w:r>
            <w:r>
              <w:rPr>
                <w:rStyle w:val="IndexLink"/>
              </w:rPr>
              <w:t>243</w:t>
            </w:r>
          </w:hyperlink>
        </w:p>
        <w:p>
          <w:pPr>
            <w:pStyle w:val="Contents3"/>
            <w:tabs>
              <w:tab w:val="clear" w:pos="8459"/>
              <w:tab w:val="right" w:pos="9026" w:leader="dot"/>
            </w:tabs>
            <w:rPr/>
          </w:pPr>
          <w:hyperlink w:anchor="__RefHeading___Toc2770715_2322387425">
            <w:r>
              <w:rPr>
                <w:webHidden/>
                <w:rStyle w:val="IndexLink"/>
                <w:rtl w:val="true"/>
              </w:rPr>
              <w:t>مبانی الاجتهاد</w:t>
            </w:r>
            <w:r>
              <w:rPr>
                <w:rStyle w:val="IndexLink"/>
                <w:rtl w:val="true"/>
              </w:rPr>
              <w:tab/>
            </w:r>
            <w:r>
              <w:rPr>
                <w:rStyle w:val="IndexLink"/>
              </w:rPr>
              <w:t>243</w:t>
            </w:r>
          </w:hyperlink>
        </w:p>
        <w:p>
          <w:pPr>
            <w:pStyle w:val="Contents3"/>
            <w:tabs>
              <w:tab w:val="clear" w:pos="8459"/>
              <w:tab w:val="right" w:pos="9026" w:leader="dot"/>
            </w:tabs>
            <w:rPr/>
          </w:pPr>
          <w:hyperlink w:anchor="__RefHeading___Toc2770717_2322387425">
            <w:r>
              <w:rPr>
                <w:webHidden/>
                <w:rStyle w:val="IndexLink"/>
                <w:rtl w:val="true"/>
              </w:rPr>
              <w:t xml:space="preserve">یمکن بیان المسألة بشکل عام من جهتین </w:t>
            </w:r>
            <w:r>
              <w:rPr>
                <w:rStyle w:val="IndexLink"/>
                <w:rtl w:val="true"/>
              </w:rPr>
              <w:t>:</w:t>
              <w:tab/>
            </w:r>
            <w:r>
              <w:rPr>
                <w:rStyle w:val="IndexLink"/>
              </w:rPr>
              <w:t>244</w:t>
            </w:r>
          </w:hyperlink>
        </w:p>
        <w:p>
          <w:pPr>
            <w:pStyle w:val="Contents3"/>
            <w:tabs>
              <w:tab w:val="clear" w:pos="8459"/>
              <w:tab w:val="right" w:pos="9026" w:leader="dot"/>
            </w:tabs>
            <w:rPr/>
          </w:pPr>
          <w:hyperlink w:anchor="__RefHeading___Toc2770719_2322387425">
            <w:r>
              <w:rPr>
                <w:webHidden/>
                <w:rStyle w:val="IndexLink"/>
                <w:rtl w:val="true"/>
              </w:rPr>
              <w:t>علم الصرف والنحو</w:t>
            </w:r>
            <w:r>
              <w:rPr>
                <w:rStyle w:val="IndexLink"/>
                <w:rtl w:val="true"/>
              </w:rPr>
              <w:t>:</w:t>
              <w:tab/>
            </w:r>
            <w:r>
              <w:rPr>
                <w:rStyle w:val="IndexLink"/>
              </w:rPr>
              <w:t>245</w:t>
            </w:r>
          </w:hyperlink>
        </w:p>
        <w:p>
          <w:pPr>
            <w:pStyle w:val="Contents3"/>
            <w:tabs>
              <w:tab w:val="clear" w:pos="8459"/>
              <w:tab w:val="right" w:pos="9026" w:leader="dot"/>
            </w:tabs>
            <w:rPr/>
          </w:pPr>
          <w:hyperlink w:anchor="__RefHeading___Toc2770721_2322387425">
            <w:r>
              <w:rPr>
                <w:webHidden/>
                <w:rStyle w:val="IndexLink"/>
                <w:rtl w:val="true"/>
              </w:rPr>
              <w:t>علم اللغة</w:t>
            </w:r>
            <w:r>
              <w:rPr>
                <w:rStyle w:val="IndexLink"/>
                <w:rtl w:val="true"/>
              </w:rPr>
              <w:t>:</w:t>
              <w:tab/>
            </w:r>
            <w:r>
              <w:rPr>
                <w:rStyle w:val="IndexLink"/>
              </w:rPr>
              <w:t>245</w:t>
            </w:r>
          </w:hyperlink>
        </w:p>
        <w:p>
          <w:pPr>
            <w:pStyle w:val="Contents3"/>
            <w:tabs>
              <w:tab w:val="clear" w:pos="8459"/>
              <w:tab w:val="right" w:pos="9026" w:leader="dot"/>
            </w:tabs>
            <w:rPr/>
          </w:pPr>
          <w:hyperlink w:anchor="__RefHeading___Toc2770723_2322387425">
            <w:r>
              <w:rPr>
                <w:webHidden/>
                <w:rStyle w:val="IndexLink"/>
                <w:rtl w:val="true"/>
              </w:rPr>
              <w:t>علم الفلسفة والکلام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2770725_2322387425">
            <w:r>
              <w:rPr>
                <w:webHidden/>
                <w:rStyle w:val="IndexLink"/>
                <w:rtl w:val="true"/>
              </w:rPr>
              <w:t>علم التفسیر</w:t>
            </w:r>
            <w:r>
              <w:rPr>
                <w:rStyle w:val="IndexLink"/>
                <w:rtl w:val="true"/>
              </w:rPr>
              <w:t>:</w:t>
              <w:tab/>
            </w:r>
            <w:r>
              <w:rPr>
                <w:rStyle w:val="IndexLink"/>
              </w:rPr>
              <w:t>246</w:t>
            </w:r>
          </w:hyperlink>
        </w:p>
        <w:p>
          <w:pPr>
            <w:pStyle w:val="Contents3"/>
            <w:tabs>
              <w:tab w:val="clear" w:pos="8459"/>
              <w:tab w:val="right" w:pos="9026" w:leader="dot"/>
            </w:tabs>
            <w:rPr/>
          </w:pPr>
          <w:hyperlink w:anchor="__RefHeading___Toc2770727_2322387425">
            <w:r>
              <w:rPr>
                <w:webHidden/>
                <w:rStyle w:val="IndexLink"/>
                <w:rtl w:val="true"/>
              </w:rPr>
              <w:t>علم الأصول</w:t>
            </w:r>
            <w:r>
              <w:rPr>
                <w:rStyle w:val="IndexLink"/>
                <w:rtl w:val="true"/>
              </w:rPr>
              <w:t>:</w:t>
              <w:tab/>
            </w:r>
            <w:r>
              <w:rPr>
                <w:rStyle w:val="IndexLink"/>
              </w:rPr>
              <w:t>247</w:t>
            </w:r>
          </w:hyperlink>
        </w:p>
        <w:p>
          <w:pPr>
            <w:pStyle w:val="Contents3"/>
            <w:tabs>
              <w:tab w:val="clear" w:pos="8459"/>
              <w:tab w:val="right" w:pos="9026" w:leader="dot"/>
            </w:tabs>
            <w:rPr/>
          </w:pPr>
          <w:hyperlink w:anchor="__RefHeading___Toc2770729_2322387425">
            <w:r>
              <w:rPr>
                <w:webHidden/>
                <w:rStyle w:val="IndexLink"/>
                <w:rtl w:val="true"/>
              </w:rPr>
              <w:t>علم الرجال</w:t>
            </w:r>
            <w:r>
              <w:rPr>
                <w:rStyle w:val="IndexLink"/>
                <w:rtl w:val="true"/>
              </w:rPr>
              <w:t>:</w:t>
              <w:tab/>
            </w:r>
            <w:r>
              <w:rPr>
                <w:rStyle w:val="IndexLink"/>
              </w:rPr>
              <w:t>248</w:t>
            </w:r>
          </w:hyperlink>
        </w:p>
        <w:p>
          <w:pPr>
            <w:pStyle w:val="Contents3"/>
            <w:tabs>
              <w:tab w:val="clear" w:pos="8459"/>
              <w:tab w:val="right" w:pos="9026" w:leader="dot"/>
            </w:tabs>
            <w:rPr/>
          </w:pPr>
          <w:hyperlink w:anchor="__RefHeading___Toc2770731_2322387425">
            <w:r>
              <w:rPr>
                <w:webHidden/>
                <w:rStyle w:val="IndexLink"/>
                <w:rtl w:val="true"/>
              </w:rPr>
              <w:t>العنایة الإلهیّة لتحصیل الاجتهاد</w:t>
            </w:r>
            <w:r>
              <w:rPr>
                <w:rStyle w:val="IndexLink"/>
                <w:rtl w:val="true"/>
              </w:rPr>
              <w:t>:</w:t>
              <w:tab/>
            </w:r>
            <w:r>
              <w:rPr>
                <w:rStyle w:val="IndexLink"/>
              </w:rPr>
              <w:t>250</w:t>
            </w:r>
          </w:hyperlink>
        </w:p>
        <w:p>
          <w:pPr>
            <w:pStyle w:val="Contents3"/>
            <w:tabs>
              <w:tab w:val="clear" w:pos="8459"/>
              <w:tab w:val="right" w:pos="9026" w:leader="dot"/>
            </w:tabs>
            <w:rPr/>
          </w:pPr>
          <w:hyperlink w:anchor="__RefHeading___Toc2770733_2322387425">
            <w:r>
              <w:rPr>
                <w:webHidden/>
                <w:rStyle w:val="IndexLink"/>
                <w:rtl w:val="true"/>
              </w:rPr>
              <w:t>علم المنطق</w:t>
            </w:r>
            <w:r>
              <w:rPr>
                <w:rStyle w:val="IndexLink"/>
                <w:rtl w:val="true"/>
              </w:rPr>
              <w:t>:</w:t>
              <w:tab/>
            </w:r>
            <w:r>
              <w:rPr>
                <w:rStyle w:val="IndexLink"/>
              </w:rPr>
              <w:t>252</w:t>
            </w:r>
          </w:hyperlink>
        </w:p>
        <w:p>
          <w:pPr>
            <w:pStyle w:val="Contents3"/>
            <w:tabs>
              <w:tab w:val="clear" w:pos="8459"/>
              <w:tab w:val="right" w:pos="9026" w:leader="dot"/>
            </w:tabs>
            <w:rPr/>
          </w:pPr>
          <w:hyperlink w:anchor="__RefHeading___Toc2770735_2322387425">
            <w:r>
              <w:rPr>
                <w:webHidden/>
                <w:rStyle w:val="IndexLink"/>
                <w:rtl w:val="true"/>
              </w:rPr>
              <w:t>معرفة المذاهب</w:t>
            </w:r>
            <w:r>
              <w:rPr>
                <w:rStyle w:val="IndexLink"/>
                <w:rtl w:val="true"/>
              </w:rPr>
              <w:t>:</w:t>
              <w:tab/>
            </w:r>
            <w:r>
              <w:rPr>
                <w:rStyle w:val="IndexLink"/>
              </w:rPr>
              <w:t>254</w:t>
            </w:r>
          </w:hyperlink>
        </w:p>
        <w:p>
          <w:pPr>
            <w:pStyle w:val="Contents3"/>
            <w:tabs>
              <w:tab w:val="clear" w:pos="8459"/>
              <w:tab w:val="right" w:pos="9026" w:leader="dot"/>
            </w:tabs>
            <w:rPr/>
          </w:pPr>
          <w:hyperlink w:anchor="__RefHeading___Toc2770737_2322387425">
            <w:r>
              <w:rPr>
                <w:webHidden/>
                <w:rStyle w:val="IndexLink"/>
                <w:rtl w:val="true"/>
              </w:rPr>
              <w:t>معرفة فتاوی المشهور</w:t>
            </w:r>
            <w:r>
              <w:rPr>
                <w:rStyle w:val="IndexLink"/>
                <w:rtl w:val="true"/>
              </w:rPr>
              <w:t>:</w:t>
              <w:tab/>
            </w:r>
            <w:r>
              <w:rPr>
                <w:rStyle w:val="IndexLink"/>
              </w:rPr>
              <w:t>256</w:t>
            </w:r>
          </w:hyperlink>
        </w:p>
        <w:p>
          <w:pPr>
            <w:pStyle w:val="Contents3"/>
            <w:tabs>
              <w:tab w:val="clear" w:pos="8459"/>
              <w:tab w:val="right" w:pos="9026" w:leader="dot"/>
            </w:tabs>
            <w:rPr/>
          </w:pPr>
          <w:hyperlink w:anchor="__RefHeading___Toc2770739_2322387425">
            <w:r>
              <w:rPr>
                <w:webHidden/>
                <w:rStyle w:val="IndexLink"/>
                <w:rtl w:val="true"/>
              </w:rPr>
              <w:t>علم المعانی والبیان</w:t>
            </w:r>
            <w:r>
              <w:rPr>
                <w:rStyle w:val="IndexLink"/>
                <w:rtl w:val="true"/>
              </w:rPr>
              <w:t>:</w:t>
              <w:tab/>
            </w:r>
            <w:r>
              <w:rPr>
                <w:rStyle w:val="IndexLink"/>
              </w:rPr>
              <w:t>259</w:t>
            </w:r>
          </w:hyperlink>
        </w:p>
        <w:p>
          <w:pPr>
            <w:pStyle w:val="Contents3"/>
            <w:tabs>
              <w:tab w:val="clear" w:pos="8459"/>
              <w:tab w:val="right" w:pos="9026" w:leader="dot"/>
            </w:tabs>
            <w:rPr/>
          </w:pPr>
          <w:hyperlink w:anchor="__RefHeading___Toc2770741_2322387425">
            <w:r>
              <w:rPr>
                <w:webHidden/>
                <w:rStyle w:val="IndexLink"/>
                <w:rtl w:val="true"/>
              </w:rPr>
              <w:t>انفتاح باب الاجتهاد</w:t>
            </w:r>
            <w:r>
              <w:rPr>
                <w:rStyle w:val="IndexLink"/>
                <w:rtl w:val="true"/>
              </w:rPr>
              <w:t>:</w:t>
              <w:tab/>
            </w:r>
            <w:r>
              <w:rPr>
                <w:rStyle w:val="IndexLink"/>
              </w:rPr>
              <w:t>260</w:t>
            </w:r>
          </w:hyperlink>
        </w:p>
        <w:p>
          <w:pPr>
            <w:pStyle w:val="Contents3"/>
            <w:tabs>
              <w:tab w:val="clear" w:pos="8459"/>
              <w:tab w:val="right" w:pos="9026" w:leader="dot"/>
            </w:tabs>
            <w:rPr/>
          </w:pPr>
          <w:hyperlink w:anchor="__RefHeading___Toc2770743_2322387425">
            <w:r>
              <w:rPr>
                <w:webHidden/>
                <w:rStyle w:val="IndexLink"/>
                <w:rtl w:val="true"/>
              </w:rPr>
              <w:t xml:space="preserve">آیة التطهیر وامتیاز الأئمّة المعصومین علیهم‌السلام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2770745_2322387425">
            <w:r>
              <w:rPr>
                <w:webHidden/>
                <w:rStyle w:val="IndexLink"/>
                <w:rtl w:val="true"/>
              </w:rPr>
              <w:t>التخطئة والتصویب</w:t>
            </w:r>
            <w:r>
              <w:rPr>
                <w:rStyle w:val="IndexLink"/>
                <w:rtl w:val="true"/>
              </w:rPr>
              <w:t>:</w:t>
              <w:tab/>
            </w:r>
            <w:r>
              <w:rPr>
                <w:rStyle w:val="IndexLink"/>
              </w:rPr>
              <w:t>264</w:t>
            </w:r>
          </w:hyperlink>
        </w:p>
        <w:p>
          <w:pPr>
            <w:pStyle w:val="Contents3"/>
            <w:tabs>
              <w:tab w:val="clear" w:pos="8459"/>
              <w:tab w:val="right" w:pos="9026" w:leader="dot"/>
            </w:tabs>
            <w:rPr/>
          </w:pPr>
          <w:hyperlink w:anchor="__RefHeading___Toc2770747_2322387425">
            <w:r>
              <w:rPr>
                <w:webHidden/>
                <w:rStyle w:val="IndexLink"/>
                <w:rtl w:val="true"/>
              </w:rPr>
              <w:t>مقولة التصویب</w:t>
            </w:r>
            <w:r>
              <w:rPr>
                <w:rStyle w:val="IndexLink"/>
                <w:rtl w:val="true"/>
              </w:rPr>
              <w:t>:</w:t>
              <w:tab/>
            </w:r>
            <w:r>
              <w:rPr>
                <w:rStyle w:val="IndexLink"/>
              </w:rPr>
              <w:t>265</w:t>
            </w:r>
          </w:hyperlink>
        </w:p>
        <w:p>
          <w:pPr>
            <w:pStyle w:val="Contents3"/>
            <w:tabs>
              <w:tab w:val="clear" w:pos="8459"/>
              <w:tab w:val="right" w:pos="9026" w:leader="dot"/>
            </w:tabs>
            <w:rPr/>
          </w:pPr>
          <w:hyperlink w:anchor="__RefHeading___Toc2770749_2322387425">
            <w:r>
              <w:rPr>
                <w:webHidden/>
                <w:rStyle w:val="IndexLink"/>
                <w:rtl w:val="true"/>
              </w:rPr>
              <w:t>بطلان التصویب</w:t>
            </w:r>
            <w:r>
              <w:rPr>
                <w:rStyle w:val="IndexLink"/>
                <w:rtl w:val="true"/>
              </w:rPr>
              <w:t>:</w:t>
              <w:tab/>
            </w:r>
            <w:r>
              <w:rPr>
                <w:rStyle w:val="IndexLink"/>
              </w:rPr>
              <w:t>268</w:t>
            </w:r>
          </w:hyperlink>
        </w:p>
        <w:p>
          <w:pPr>
            <w:pStyle w:val="Contents3"/>
            <w:tabs>
              <w:tab w:val="clear" w:pos="8459"/>
              <w:tab w:val="right" w:pos="9026" w:leader="dot"/>
            </w:tabs>
            <w:rPr/>
          </w:pPr>
          <w:hyperlink w:anchor="__RefHeading___Toc2770751_2322387425">
            <w:r>
              <w:rPr>
                <w:webHidden/>
                <w:rStyle w:val="IndexLink"/>
                <w:rtl w:val="true"/>
              </w:rPr>
              <w:t>توضیح المقال</w:t>
            </w:r>
            <w:r>
              <w:rPr>
                <w:rStyle w:val="IndexLink"/>
                <w:rtl w:val="true"/>
              </w:rPr>
              <w:t>:</w:t>
              <w:tab/>
            </w:r>
            <w:r>
              <w:rPr>
                <w:rStyle w:val="IndexLink"/>
              </w:rPr>
              <w:t>271</w:t>
            </w:r>
          </w:hyperlink>
        </w:p>
        <w:p>
          <w:pPr>
            <w:pStyle w:val="Contents3"/>
            <w:tabs>
              <w:tab w:val="clear" w:pos="8459"/>
              <w:tab w:val="right" w:pos="9026" w:leader="dot"/>
            </w:tabs>
            <w:rPr/>
          </w:pPr>
          <w:hyperlink w:anchor="__RefHeading___Toc2770753_2322387425">
            <w:r>
              <w:rPr>
                <w:webHidden/>
                <w:rStyle w:val="IndexLink"/>
                <w:rtl w:val="true"/>
              </w:rPr>
              <w:t>نظریة الإمامیة</w:t>
            </w:r>
            <w:r>
              <w:rPr>
                <w:rStyle w:val="IndexLink"/>
                <w:rtl w:val="true"/>
              </w:rPr>
              <w:t>:</w:t>
              <w:tab/>
            </w:r>
            <w:r>
              <w:rPr>
                <w:rStyle w:val="IndexLink"/>
              </w:rPr>
              <w:t>274</w:t>
            </w:r>
          </w:hyperlink>
        </w:p>
        <w:p>
          <w:pPr>
            <w:pStyle w:val="Contents3"/>
            <w:tabs>
              <w:tab w:val="clear" w:pos="8459"/>
              <w:tab w:val="right" w:pos="9026" w:leader="dot"/>
            </w:tabs>
            <w:rPr/>
          </w:pPr>
          <w:hyperlink w:anchor="__RefHeading___Toc2770755_2322387425">
            <w:r>
              <w:rPr>
                <w:webHidden/>
                <w:rStyle w:val="IndexLink"/>
                <w:rtl w:val="true"/>
              </w:rPr>
              <w:t>نقد ومناقشة</w:t>
            </w:r>
            <w:r>
              <w:rPr>
                <w:rStyle w:val="IndexLink"/>
                <w:rtl w:val="true"/>
              </w:rPr>
              <w:t>:</w:t>
              <w:tab/>
            </w:r>
            <w:r>
              <w:rPr>
                <w:rStyle w:val="IndexLink"/>
              </w:rPr>
              <w:t>293</w:t>
            </w:r>
          </w:hyperlink>
        </w:p>
        <w:p>
          <w:pPr>
            <w:pStyle w:val="Contents3"/>
            <w:tabs>
              <w:tab w:val="clear" w:pos="8459"/>
              <w:tab w:val="right" w:pos="9026" w:leader="dot"/>
            </w:tabs>
            <w:rPr/>
          </w:pPr>
          <w:hyperlink w:anchor="__RefHeading___Toc2770757_2322387425">
            <w:r>
              <w:rPr>
                <w:webHidden/>
                <w:rStyle w:val="IndexLink"/>
                <w:rtl w:val="true"/>
              </w:rPr>
              <w:t>قضاء وولایة المتجزی</w:t>
            </w:r>
            <w:r>
              <w:rPr>
                <w:rStyle w:val="IndexLink"/>
                <w:rtl w:val="true"/>
              </w:rPr>
              <w:t>:</w:t>
              <w:tab/>
            </w:r>
            <w:r>
              <w:rPr>
                <w:rStyle w:val="IndexLink"/>
              </w:rPr>
              <w:t>299</w:t>
            </w:r>
          </w:hyperlink>
        </w:p>
        <w:p>
          <w:pPr>
            <w:pStyle w:val="Contents3"/>
            <w:tabs>
              <w:tab w:val="clear" w:pos="8459"/>
              <w:tab w:val="right" w:pos="9026" w:leader="dot"/>
            </w:tabs>
            <w:rPr/>
          </w:pPr>
          <w:hyperlink w:anchor="__RefHeading___Toc2770759_2322387425">
            <w:r>
              <w:rPr>
                <w:webHidden/>
                <w:rStyle w:val="IndexLink"/>
                <w:rtl w:val="true"/>
              </w:rPr>
              <w:t>عدم تنفیذ قضاء المقلِّد</w:t>
            </w:r>
            <w:r>
              <w:rPr>
                <w:rStyle w:val="IndexLink"/>
                <w:rtl w:val="true"/>
              </w:rPr>
              <w:t>:</w:t>
              <w:tab/>
            </w:r>
            <w:r>
              <w:rPr>
                <w:rStyle w:val="IndexLink"/>
              </w:rPr>
              <w:t>301</w:t>
            </w:r>
          </w:hyperlink>
        </w:p>
        <w:p>
          <w:pPr>
            <w:pStyle w:val="Contents3"/>
            <w:tabs>
              <w:tab w:val="clear" w:pos="8459"/>
              <w:tab w:val="right" w:pos="9026" w:leader="dot"/>
            </w:tabs>
            <w:rPr/>
          </w:pPr>
          <w:hyperlink w:anchor="__RefHeading___Toc2770761_2322387425">
            <w:r>
              <w:rPr>
                <w:webHidden/>
                <w:rStyle w:val="IndexLink"/>
                <w:rtl w:val="true"/>
              </w:rPr>
              <w:t xml:space="preserve">النتیجة </w:t>
            </w:r>
            <w:r>
              <w:rPr>
                <w:rStyle w:val="IndexLink"/>
                <w:rtl w:val="true"/>
              </w:rPr>
              <w:t>:</w:t>
              <w:tab/>
            </w:r>
            <w:r>
              <w:rPr>
                <w:rStyle w:val="IndexLink"/>
              </w:rPr>
              <w:t>305</w:t>
            </w:r>
          </w:hyperlink>
        </w:p>
        <w:p>
          <w:pPr>
            <w:pStyle w:val="Contents3"/>
            <w:tabs>
              <w:tab w:val="clear" w:pos="8459"/>
              <w:tab w:val="right" w:pos="9026" w:leader="dot"/>
            </w:tabs>
            <w:rPr/>
          </w:pPr>
          <w:hyperlink w:anchor="__RefHeading___Toc2770763_2322387425">
            <w:r>
              <w:rPr>
                <w:webHidden/>
                <w:rStyle w:val="IndexLink"/>
                <w:rtl w:val="true"/>
              </w:rPr>
              <w:t>بطلان القول بانسداد باب الاجتهاد</w:t>
            </w:r>
            <w:r>
              <w:rPr>
                <w:rStyle w:val="IndexLink"/>
                <w:rtl w:val="true"/>
              </w:rPr>
              <w:t>:</w:t>
              <w:tab/>
            </w:r>
            <w:r>
              <w:rPr>
                <w:rStyle w:val="IndexLink"/>
              </w:rPr>
              <w:t>311</w:t>
            </w:r>
          </w:hyperlink>
        </w:p>
        <w:p>
          <w:pPr>
            <w:pStyle w:val="Contents2"/>
            <w:tabs>
              <w:tab w:val="clear" w:pos="8743"/>
              <w:tab w:val="right" w:pos="9026" w:leader="dot"/>
            </w:tabs>
            <w:rPr/>
          </w:pPr>
          <w:hyperlink w:anchor="__RefHeading___Toc2770765_2322387425">
            <w:r>
              <w:rPr>
                <w:webHidden/>
                <w:rStyle w:val="IndexLink"/>
                <w:rtl w:val="true"/>
              </w:rPr>
              <w:t>فهرست المطالب</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7_129525"/>
      <w:bookmarkStart w:id="1" w:name="pg13337_129525"/>
      <w:bookmarkEnd w:id="1"/>
    </w:p>
    <w:p>
      <w:pPr>
        <w:pStyle w:val="Heading2"/>
        <w:numPr>
          <w:ilvl w:val="1"/>
          <w:numId w:val="1"/>
        </w:numPr>
        <w:rPr/>
      </w:pPr>
      <w:bookmarkStart w:id="2" w:name="pg13337_129525"/>
      <w:bookmarkStart w:id="3" w:name="__RefHeading___Toc2770441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 نجفی، محمدباقر،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السدید فی‌الاجتهاد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دروسنا خارج‌الفقه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موحدی نجفی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الحوزةالعلمیة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اجتهاد‌و تقلید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۱۲۵۰۰۴۹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0443_2322387425"/>
      <w:bookmarkStart w:id="6" w:name="_Toc2"/>
      <w:bookmarkEnd w:id="5"/>
      <w:r>
        <w:rPr>
          <w:rtl w:val="true"/>
        </w:rPr>
        <w:t>الاهداء</w:t>
      </w:r>
      <w:bookmarkEnd w:id="6"/>
    </w:p>
    <w:p>
      <w:pPr>
        <w:pStyle w:val="BookText"/>
        <w:rPr/>
      </w:pPr>
      <w:r>
        <w:rPr>
          <w:rFonts w:ascii="IRNazanin" w:hAnsi="IRNazanin" w:eastAsia="IRNazanin"/>
          <w:color w:val="111111"/>
          <w:sz w:val="28"/>
          <w:sz w:val="28"/>
          <w:szCs w:val="28"/>
          <w:rtl w:val="true"/>
          <w:lang w:bidi="fa-IR"/>
        </w:rPr>
        <w:t>سیدی ومولای أبوالحسن الإمام أمیرالمؤمنین صلی اللّه علیک وعلی</w:t>
      </w:r>
    </w:p>
    <w:p>
      <w:pPr>
        <w:pStyle w:val="BookText"/>
        <w:rPr/>
      </w:pPr>
      <w:r>
        <w:rPr>
          <w:rFonts w:ascii="IRNazanin" w:hAnsi="IRNazanin" w:eastAsia="IRNazanin"/>
          <w:color w:val="111111"/>
          <w:sz w:val="28"/>
          <w:sz w:val="28"/>
          <w:szCs w:val="28"/>
          <w:rtl w:val="true"/>
          <w:lang w:bidi="fa-IR"/>
        </w:rPr>
        <w:t>آبائک وأبنائک الطیبین الطاهرین هذه جهودی بضاعة مزجاة بین یدیک متواضعة بذلتهافی سبیل خدمة الدین الحنیف وتخلید تراث العلمی</w:t>
      </w:r>
    </w:p>
    <w:p>
      <w:pPr>
        <w:pStyle w:val="BookText"/>
        <w:rPr/>
      </w:pPr>
      <w:r>
        <w:rPr>
          <w:rFonts w:ascii="IRNazanin" w:hAnsi="IRNazanin" w:eastAsia="IRNazanin"/>
          <w:color w:val="111111"/>
          <w:sz w:val="28"/>
          <w:sz w:val="28"/>
          <w:szCs w:val="28"/>
          <w:rtl w:val="true"/>
          <w:lang w:bidi="fa-IR"/>
        </w:rPr>
        <w:t>وفقه أهل البیت علیهم‌السلام یامدافع رسالة السماویة ومعدن العلم والحکمة الإلهیّة وأخو صاحب الشریعة الخالدة ووصیه المنصوب ولا آراها متناسبة وذلک المقام الرفع وأرانی مقصرا وقاصرا غیر أنّ الهدایا علی قدر مهدیهافتفضّل علیَّ یاسیدی ومولای بالقبول فإنّه غایة المأمول</w:t>
      </w:r>
    </w:p>
    <w:p>
      <w:pPr>
        <w:pStyle w:val="BookText"/>
        <w:rPr/>
      </w:pPr>
      <w:r>
        <w:rPr>
          <w:rFonts w:ascii="IRNazanin" w:hAnsi="IRNazanin" w:eastAsia="IRNazanin"/>
          <w:color w:val="111111"/>
          <w:sz w:val="28"/>
          <w:sz w:val="28"/>
          <w:szCs w:val="28"/>
          <w:rtl w:val="true"/>
          <w:lang w:bidi="fa-IR"/>
        </w:rPr>
        <w:t>وما توفیقی إلاّ باللّه العلی العظیم علیه توکلت وإلیه أنبت وبه أستعین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الموحدی النجفی</w:t>
      </w:r>
      <w:bookmarkStart w:id="7" w:name="pg13337_129527"/>
    </w:p>
    <w:p>
      <w:pPr>
        <w:pStyle w:val="Heading2"/>
        <w:numPr>
          <w:ilvl w:val="1"/>
          <w:numId w:val="1"/>
        </w:numPr>
        <w:rPr/>
      </w:pPr>
      <w:bookmarkStart w:id="8" w:name="__RefHeading___Toc2770445_2322387425"/>
      <w:bookmarkStart w:id="9" w:name="_Toc3"/>
      <w:bookmarkEnd w:id="7"/>
      <w:bookmarkEnd w:id="8"/>
      <w:r>
        <w:rPr>
          <w:rtl w:val="true"/>
        </w:rPr>
        <w:t>مقدمة</w:t>
      </w:r>
      <w:r>
        <w:rPr>
          <w:rtl w:val="true"/>
        </w:rPr>
        <w:t>:</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وآله الطیبین الطاهرین ولعنة اللّه علی أعدائهم أجمعین</w:t>
      </w:r>
    </w:p>
    <w:p>
      <w:pPr>
        <w:pStyle w:val="BookText"/>
        <w:rPr/>
      </w:pPr>
      <w:r>
        <w:rPr>
          <w:rFonts w:ascii="IRNazanin" w:hAnsi="IRNazanin" w:eastAsia="IRNazanin"/>
          <w:color w:val="111111"/>
          <w:sz w:val="28"/>
          <w:sz w:val="28"/>
          <w:szCs w:val="28"/>
          <w:rtl w:val="true"/>
          <w:lang w:bidi="fa-IR"/>
        </w:rPr>
        <w:t>قال اللّه تبارک وتعالی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إِذَارَجَعُوا إِلَیْهِمْ لَعَلَّهُمْ یَحْذَرُونَ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وَالاْءِنسَ إِلاَّ لِیَعْبُدُونِی</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أمّا بعد فإنّ موضوع البحث ومحل النقض والابرام هو ما یتصل بثمرة</w:t>
      </w:r>
    </w:p>
    <w:p>
      <w:pPr>
        <w:pStyle w:val="BookText"/>
        <w:rPr/>
      </w:pPr>
      <w:r>
        <w:rPr>
          <w:rFonts w:ascii="IRNazanin" w:hAnsi="IRNazanin" w:eastAsia="IRNazanin"/>
          <w:color w:val="111111"/>
          <w:sz w:val="28"/>
          <w:sz w:val="28"/>
          <w:szCs w:val="28"/>
          <w:rtl w:val="true"/>
          <w:lang w:bidi="fa-IR"/>
        </w:rPr>
        <w:t xml:space="preserve">علم الأصول، وهی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یرتبط بهما من</w:t>
      </w:r>
    </w:p>
    <w:p>
      <w:pPr>
        <w:pStyle w:val="BookText"/>
        <w:rPr/>
      </w:pPr>
      <w:r>
        <w:rPr>
          <w:rFonts w:ascii="IRNazanin" w:hAnsi="IRNazanin" w:eastAsia="IRNazanin"/>
          <w:color w:val="111111"/>
          <w:sz w:val="28"/>
          <w:sz w:val="28"/>
          <w:szCs w:val="28"/>
          <w:rtl w:val="true"/>
          <w:lang w:bidi="fa-IR"/>
        </w:rPr>
        <w:t>استلزامات شرعیة وعقلیة والتی سنقوم باستعراضها فی مطاوی هذه الدراسات الفقیهة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المقصود وایضاح تلک المسائل المهمّة والثمرة الأصولیة نشیر إجمالاً تحت عنوان المدخل والمقدّمة إلی مسؤولیة الإنسان من حیث وظائف العبودیة الإلهیّة للمولی الحقیقی اللّه سبحانه</w:t>
      </w:r>
    </w:p>
    <w:p>
      <w:pPr>
        <w:pStyle w:val="BookText"/>
        <w:rPr/>
      </w:pPr>
      <w:r>
        <w:rPr>
          <w:rFonts w:ascii="IRNazanin" w:hAnsi="IRNazanin" w:eastAsia="IRNazanin"/>
          <w:color w:val="111111"/>
          <w:sz w:val="28"/>
          <w:sz w:val="28"/>
          <w:szCs w:val="28"/>
          <w:rtl w:val="true"/>
          <w:lang w:bidi="fa-IR"/>
        </w:rPr>
        <w:t>تعالی عقلاً وشرعا، وعلما وعملاً، إذن فلابدّ أن یؤدی ذلک المسؤولیة أمام العقل والشرع وإلاّ هو ظالم ومتعدٍّ علی حق المولی وحدود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آئکَ هُمْ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والظلم محکوم وفاعله مستحقّ للعقوبة شرعا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المدخل</w:t>
      </w:r>
      <w:bookmarkStart w:id="10" w:name="pg13337_129528"/>
    </w:p>
    <w:p>
      <w:pPr>
        <w:pStyle w:val="BookText"/>
        <w:rPr/>
      </w:pPr>
      <w:bookmarkEnd w:id="10"/>
      <w:r>
        <w:rPr>
          <w:rFonts w:ascii="IRNazanin" w:hAnsi="IRNazanin" w:eastAsia="IRNazanin"/>
          <w:color w:val="111111"/>
          <w:sz w:val="28"/>
          <w:sz w:val="28"/>
          <w:szCs w:val="28"/>
          <w:rtl w:val="true"/>
          <w:lang w:bidi="fa-IR"/>
        </w:rPr>
        <w:t>مشتمل علی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لأداء مسؤولیتنا العظیمة والوصول إلی حقیقة الأمر فإنّک خیر ناصر ومعین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الموحدی النجفی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Heading2"/>
        <w:numPr>
          <w:ilvl w:val="1"/>
          <w:numId w:val="1"/>
        </w:numPr>
        <w:rPr/>
      </w:pPr>
      <w:bookmarkStart w:id="11" w:name="__RefHeading___Toc2770447_2322387425"/>
      <w:bookmarkStart w:id="12" w:name="_Toc4"/>
      <w:bookmarkEnd w:id="11"/>
      <w:r>
        <w:rPr>
          <w:rtl w:val="true"/>
        </w:rPr>
        <w:t>الفصل الأول</w:t>
      </w:r>
      <w:r>
        <w:rPr>
          <w:rtl w:val="true"/>
        </w:rPr>
        <w:t xml:space="preserve">: </w:t>
      </w:r>
      <w:r>
        <w:rPr>
          <w:rtl w:val="true"/>
        </w:rPr>
        <w:t>قیمة العلم ومطلوبیته ذاتا وعرضا وکیفیة وجوب التعلّم</w:t>
      </w:r>
      <w:bookmarkEnd w:id="12"/>
    </w:p>
    <w:p>
      <w:pPr>
        <w:pStyle w:val="Heading3"/>
        <w:numPr>
          <w:ilvl w:val="2"/>
          <w:numId w:val="1"/>
        </w:numPr>
        <w:rPr/>
      </w:pPr>
      <w:bookmarkStart w:id="13" w:name="__RefHeading___Toc2770449_2322387425"/>
      <w:bookmarkStart w:id="14" w:name="_Toc5"/>
      <w:bookmarkEnd w:id="13"/>
      <w:r>
        <w:rPr>
          <w:rtl w:val="true"/>
        </w:rPr>
        <w:t>قیمة العلم ومطلوبیته ذاتا وعرضا</w:t>
      </w:r>
      <w:r>
        <w:rPr>
          <w:rtl w:val="true"/>
        </w:rPr>
        <w:t>:</w:t>
      </w:r>
      <w:bookmarkEnd w:id="14"/>
    </w:p>
    <w:p>
      <w:pPr>
        <w:pStyle w:val="BookText"/>
        <w:rPr/>
      </w:pPr>
      <w:r>
        <w:rPr>
          <w:rFonts w:ascii="IRNazanin" w:hAnsi="IRNazanin" w:eastAsia="IRNazanin"/>
          <w:color w:val="111111"/>
          <w:sz w:val="28"/>
          <w:sz w:val="28"/>
          <w:szCs w:val="28"/>
          <w:rtl w:val="true"/>
          <w:lang w:bidi="fa-IR"/>
        </w:rPr>
        <w:t>إنّ العلم، کما ورد التصریح بذلک فی الآیات والروایات الشریفة،مطلوب بالذات وبالعرض، فمن جهة کونه یوجب کمال النفس، وکمال النفس مطلوب بالذات کما قام علیه البرهان والوجدان فطلب العلم مطلوب بالذات، ومن جهة أخری فإنّ للعلم قیمة بالعرض أیضا فیمایمثّله من واسطة لکشف المجهولات، وبدیهی أنّ الشیء الذی له قیمة</w:t>
      </w:r>
    </w:p>
    <w:p>
      <w:pPr>
        <w:pStyle w:val="BookText"/>
        <w:rPr/>
      </w:pPr>
      <w:r>
        <w:rPr>
          <w:rFonts w:ascii="IRNazanin" w:hAnsi="IRNazanin" w:eastAsia="IRNazanin"/>
          <w:color w:val="111111"/>
          <w:sz w:val="28"/>
          <w:sz w:val="28"/>
          <w:szCs w:val="28"/>
          <w:rtl w:val="true"/>
          <w:lang w:bidi="fa-IR"/>
        </w:rPr>
        <w:t>نفسیة وغیریة فإنّ مطلوبیته تتضاعف بدرجة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القرآن الکریم فی أول سورة نزلت علی نبی الإسلام 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یقرر فی بحث معرفة التوحید والمعاد أنّ اللّه تعالی علَّم الإنسان بالقلم، ویقول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الاْءَکْرَمُ </w:t>
      </w:r>
      <w:r>
        <w:rPr>
          <w:rFonts w:eastAsia="Amiri" w:cs="Amiri" w:ascii="Amiri" w:hAnsi="Amiri"/>
          <w:color w:val="111111"/>
          <w:sz w:val="28"/>
          <w:szCs w:val="28"/>
          <w:rtl w:val="true"/>
          <w:lang w:bidi="ar-SA"/>
        </w:rPr>
        <w:t>*</w:t>
      </w:r>
      <w:bookmarkStart w:id="15" w:name="pg13337_129529"/>
    </w:p>
    <w:p>
      <w:pPr>
        <w:pStyle w:val="BookText"/>
        <w:rPr/>
      </w:pPr>
      <w:bookmarkEnd w:id="15"/>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الاْءِنسَانَ مَا لَمْ یَعْلَمْ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سورة الأنبیاء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ورد فی الروایات الشریفة، التی تعتبر شارحة ومفسّرة للقرآن الکریم، ما یؤکد أهمیة العلم والعالم حیث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6" w:name="__RefHeading___Toc2770451_2322387425"/>
      <w:bookmarkStart w:id="17" w:name="_Toc6"/>
      <w:bookmarkEnd w:id="16"/>
      <w:r>
        <w:rPr>
          <w:rtl w:val="true"/>
        </w:rPr>
        <w:t>علم الإجمالی بالتکلیف</w:t>
      </w:r>
      <w:r>
        <w:rPr>
          <w:rtl w:val="true"/>
        </w:rPr>
        <w:t>:</w:t>
      </w:r>
      <w:bookmarkEnd w:id="17"/>
    </w:p>
    <w:p>
      <w:pPr>
        <w:pStyle w:val="BookText"/>
        <w:rPr/>
      </w:pPr>
      <w:r>
        <w:rPr>
          <w:rFonts w:ascii="IRNazanin" w:hAnsi="IRNazanin" w:eastAsia="IRNazanin"/>
          <w:color w:val="111111"/>
          <w:sz w:val="28"/>
          <w:sz w:val="28"/>
          <w:szCs w:val="28"/>
          <w:rtl w:val="true"/>
          <w:lang w:bidi="fa-IR"/>
        </w:rPr>
        <w:t>وعلی أیّة حال فإنّ الإنسان وبحکم قانون العبودیة وقاعدة وجوب دفع الضرر المحتمل وقاعدة لزوم شکر المنعم عقلاً، ینبغی علیه تعلم الأحکام الإلهیّة سواءً فی دائرة الشبهات الحکمیة أو فی غیر الشبهات الحکمیة، لأنّ الإنسان المفطور العاقل بعد الإیمان أنّ اللّه مالک کل شیءوخالق الکون والإنسان لدیه علم إجمالی بالتکلیف وبوجود أحکام الزامیة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ترک تعلم الأحکام الشرعیة یستوجب تفویت الحکم الإلهی ویستلزم العقاب والضرر، وکذلک‌یفضی إلی کفران النعم الإلهیّة والمواهب الرحمانیة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الضرر وشکر المنعم</w:t>
      </w:r>
    </w:p>
    <w:p>
      <w:pPr>
        <w:pStyle w:val="BookText"/>
        <w:rPr/>
      </w:pPr>
      <w:r>
        <w:rPr>
          <w:rFonts w:ascii="IRNazanin" w:hAnsi="IRNazanin" w:eastAsia="IRNazanin"/>
          <w:color w:val="111111"/>
          <w:sz w:val="28"/>
          <w:sz w:val="28"/>
          <w:szCs w:val="28"/>
          <w:rtl w:val="true"/>
          <w:lang w:bidi="fa-IR"/>
        </w:rPr>
        <w:t>واطاعة المولی تعتبر من الأمور الواجبة عقلاً وفطرة، لأنّ فی المقام لایحصل الشکر باطاعة المولی سبحانه وتعالی وأیضا لا یدفع الضرر إلاّباطاعة المولی وامتثال أحکامه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المعرفة تارة تکون فی مورد أصول الدین، من قبیل معرفة اللّه والتوحید ومعرفة النبوة والإمامة ومعرفة المعاد ممّا یجب علی الإنسان بالوجوب النفسی وتکون المعرفة فیها مطلوبة بالذات، وهذایعنی أنّ معرفة أصول الدین لیست أمر مقدمی ولها موضوعیة یقوم بها الإنسان فی واقع الحیاة وبذلک تخرج هذه المعرفة عن دائرة</w:t>
      </w:r>
      <w:bookmarkStart w:id="18" w:name="pg13337_129530"/>
    </w:p>
    <w:p>
      <w:pPr>
        <w:pStyle w:val="Heading3"/>
        <w:numPr>
          <w:ilvl w:val="2"/>
          <w:numId w:val="1"/>
        </w:numPr>
        <w:rPr/>
      </w:pPr>
      <w:bookmarkStart w:id="19" w:name="__RefHeading___Toc2770453_2322387425"/>
      <w:bookmarkStart w:id="20" w:name="_Toc7"/>
      <w:bookmarkEnd w:id="18"/>
      <w:bookmarkEnd w:id="19"/>
      <w:r>
        <w:rPr>
          <w:rtl w:val="true"/>
        </w:rPr>
        <w:t>معرفة الأحکام الفرعیة</w:t>
      </w:r>
      <w:r>
        <w:rPr>
          <w:rtl w:val="true"/>
        </w:rPr>
        <w:t>.</w:t>
      </w:r>
      <w:bookmarkEnd w:id="20"/>
    </w:p>
    <w:p>
      <w:pPr>
        <w:pStyle w:val="Heading4"/>
        <w:numPr>
          <w:ilvl w:val="3"/>
          <w:numId w:val="1"/>
        </w:numPr>
        <w:rPr/>
      </w:pPr>
      <w:bookmarkStart w:id="21" w:name="__RefHeading___Toc2770455_232238742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وأمّا البحث فی معرفة الأحکام الفرعیة التی یجب تعلّمها فطرةً وعقلاًفإنّ موضوع البحث فیها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تعلم هذه الأحکام الشرعیة من أی سنخ من الوجوب؟ هنا ذکرت أقوال مختلفة فی مقام الجواب عن هذاالسؤال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تعلّم هذه الأحکام الإلهیّة واجب بالوجوب النفسی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الوجوب لتعلّم الأحکام الشرعیة طریقی بداعی 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وتعذیر تلک الأحکام فی صورة الاصابة وعدم إصابة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وجوب تعلّم الأحکام یمثّل وجوبا مقدمیا وغیریا للعمل</w:t>
      </w:r>
    </w:p>
    <w:p>
      <w:pPr>
        <w:pStyle w:val="BookText"/>
        <w:rPr/>
      </w:pPr>
      <w:r>
        <w:rPr>
          <w:rFonts w:ascii="IRNazanin" w:hAnsi="IRNazanin" w:eastAsia="IRNazanin"/>
          <w:color w:val="111111"/>
          <w:sz w:val="28"/>
          <w:sz w:val="28"/>
          <w:szCs w:val="28"/>
          <w:rtl w:val="true"/>
          <w:lang w:bidi="fa-IR"/>
        </w:rPr>
        <w:t>بالأحکام الإلهیّة وتطبیقها علی مستوی الممارسة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وجوب تعلّم الأحکام هو وجوب عقلی وإرشادی، لأنّ العقل یحکم بوجوب دفع الضرر والعقاب وبالتالی یوجب تعلّم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 سیاق الآیات والروایات الشریفة من وجوب تعلّم الأحکام هو بیان إرشادی لما حکم به العقل فی مرتبة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اقتضاء ظاهر الأدلة فی وجوب التعلم وما یستنبط من الآیات والروایات من قبیل آیة النفر وآیة السؤال من أهل الذکر، هو أنّ هذه النصوص تدلّ علی الوجوب النفسی للتفقه وتعلّم الأحکام، وکذلک ما ورد فی الروایات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واطلب العلم من المهد إلی اللحد، یقتضی الوجوب النفسی للتعلّم کما ذهب إلی ذلک‌المقدّس الإردبیلی رحمه‌الله أیضا</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مقام الإثبات مع وجود بعض الموانع لا یمکن استظهار</w:t>
      </w:r>
      <w:bookmarkStart w:id="23" w:name="pg13337_129531"/>
    </w:p>
    <w:p>
      <w:pPr>
        <w:pStyle w:val="BookText"/>
        <w:rPr/>
      </w:pPr>
      <w:bookmarkEnd w:id="23"/>
      <w:r>
        <w:rPr>
          <w:rFonts w:ascii="IRNazanin" w:hAnsi="IRNazanin" w:eastAsia="IRNazanin"/>
          <w:color w:val="111111"/>
          <w:sz w:val="28"/>
          <w:sz w:val="28"/>
          <w:szCs w:val="28"/>
          <w:rtl w:val="true"/>
          <w:lang w:bidi="fa-IR"/>
        </w:rPr>
        <w:t>الوجوب النفسی لتعلّم الأحکام من هذه الآیات والروایات الشریفة کماسیتضح إن شاء اللّه</w:t>
      </w:r>
      <w:r>
        <w:rPr>
          <w:rFonts w:eastAsia="IRNazanin" w:cs="IRNazanin"/>
          <w:color w:val="111111"/>
          <w:sz w:val="28"/>
          <w:szCs w:val="28"/>
          <w:rtl w:val="true"/>
          <w:lang w:bidi="fa-IR"/>
        </w:rPr>
        <w:t>.</w:t>
      </w:r>
    </w:p>
    <w:p>
      <w:pPr>
        <w:pStyle w:val="Heading4"/>
        <w:numPr>
          <w:ilvl w:val="3"/>
          <w:numId w:val="1"/>
        </w:numPr>
        <w:rPr/>
      </w:pPr>
      <w:bookmarkStart w:id="24" w:name="__RefHeading___Toc2770457_2322387425"/>
      <w:bookmarkStart w:id="25" w:name="_Toc9"/>
      <w:bookmarkEnd w:id="24"/>
      <w:r>
        <w:rPr/>
        <w:t>1</w:t>
      </w:r>
      <w:r>
        <w:rPr>
          <w:rtl w:val="true"/>
        </w:rPr>
        <w:t xml:space="preserve"> - </w:t>
      </w:r>
      <w:r>
        <w:rPr>
          <w:rtl w:val="true"/>
        </w:rPr>
        <w:t>الوجوب النفسی لتعلّم الأحکام</w:t>
      </w:r>
      <w:r>
        <w:rPr>
          <w:rtl w:val="true"/>
        </w:rPr>
        <w:t>:</w:t>
      </w:r>
      <w:bookmarkEnd w:id="25"/>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الآیات والروایات الواردة فی هذه المسألة هو الوجوب النفسی لتعلّم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مقتضی الآیات والروایات هو الدلالة علی الوجوب النفسی للتعلّم، ولکن هذا الوجوب النفسی فی مقام الإثبات یواجه موانع متعددة، ومع وجود هذه الموانع لا یمکن القول بالوجوب النفسی للتعلّم، ومن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القول بالوجوب النفسی للتعلّم فإذا ترک المکلّف تعلّم الأحکام الشرعیة فحینئذٌ یجب القول بتعدد العقاب وذلک بوجود عقاب لمجرّد ترک العمل نفس الأحکام الإلهیّة، ولا ریب فی وجود مثل هذاالعقاب علی ترک الحکم الإلهی، والعقاب الآخر یترتب علی ترک‌الواجب النفسی أی ترک التعلّم، لأنّ وجوب التعلّم حسب الفرض وجوب نفسی،وترک الوجوب النفسی یترتب علیه العقاب، إذن فلازم القول بالوجوب النفسی للتعلّم هو تعدد العقاب، وبالرغم من أنّ تعدد العقاب غیر محال عقلاً ولکنّه خلاف الإجماع الذی یقرر عدم تعدد العقاب علی ترک حکم شرعی واحد من الوجوب أو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قلنا بالوجوب النفسی للتعلّم فإنّه لا وجه حینئذٍ للقول بأنّ الاحتیاط عدل الاجتهاد والتقلید، لأنّه إذا قلنا إنّ تعلّم الأحکام واجب نفسی من طریق الاجتهاد والتقلید فحنیئذٍ یکون الاحتیاط الذی یقع عدل الاجتهاد والتقلید، واجبا نفسیا أیضا، لأنّ المکلّف فی مورد العمل</w:t>
      </w:r>
    </w:p>
    <w:p>
      <w:pPr>
        <w:pStyle w:val="BookText"/>
        <w:rPr/>
      </w:pPr>
      <w:r>
        <w:rPr>
          <w:rFonts w:ascii="IRNazanin" w:hAnsi="IRNazanin" w:eastAsia="IRNazanin"/>
          <w:color w:val="111111"/>
          <w:sz w:val="28"/>
          <w:sz w:val="28"/>
          <w:szCs w:val="28"/>
          <w:rtl w:val="true"/>
          <w:lang w:bidi="fa-IR"/>
        </w:rPr>
        <w:t>بالوظائف الشرعیة والأحکام الدینیة إمّا أن یکون مجتهدا أو مقلِّد أومحتاطا، فإذا کان تعلم الأحکام الإلهیّة من خلال الاجتهاد والتقلید واجباب الوجوب النفسی، فیجب أن یکون الاحتیاط أیضا واجبا بالوجوب النفسی، لأنّ الاحتیاط قسِیم للاجتهاد والتقلید، والحال أن جوب الاحتیاط غیر نفسی، لأنّ مورد الاحتیاط هو احتمال وجوب التکلیف علی الإنسان، والمکلّف هنا یحتاط فی امتثال التکلیف اتیان محتمل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وترک محتمل الحرمة بحکم وجوب دفع الضرر المحتمل، سواء فی مورد الشبهة الوجوبیة أم الشبهة التحریمیة فإنّ المکلّف لا علم له بالحکم، وعندما لا یکون لدیه علم بالحکم فلا یمکن القول بأنّ وجوب</w:t>
      </w:r>
      <w:bookmarkStart w:id="26" w:name="pg13337_129532"/>
    </w:p>
    <w:p>
      <w:pPr>
        <w:pStyle w:val="BookText"/>
        <w:rPr/>
      </w:pPr>
      <w:bookmarkEnd w:id="26"/>
      <w:r>
        <w:rPr>
          <w:rFonts w:ascii="IRNazanin" w:hAnsi="IRNazanin" w:eastAsia="IRNazanin"/>
          <w:color w:val="111111"/>
          <w:sz w:val="28"/>
          <w:sz w:val="28"/>
          <w:szCs w:val="28"/>
          <w:rtl w:val="true"/>
          <w:lang w:bidi="fa-IR"/>
        </w:rPr>
        <w:t>الاحتیاط فی مورد الشبهة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العمل بالاحتیاط یحصل لدی المکلّف الیقین والعلم بامتثال التکلیف وهذه مسألة أخری غیر ما نحن فیه، لا أنّه حین العمل والامتثال فی مورد الشبهة یکون للمحتاط علم بالتکلیف، والإنسان المحتاط فی مقام العمل جاهل بتفاصیل المأمور به فهو یتحرک فی مقام الامتثال من موقع حساب احتمالات التکلیف وبعد الامتثال یعلم بأنّه قد جاء بالحکم الواقعی، والعلم بالامتثال بعد العمل یختلف عن أصل الاحتیاط أنّه واجب بالوجوب النفسی ولکن فی مورد الاحتیاط الذی یستوجب تکرار العمل یحتمل أن یکون قصد الوجه فی العبادة معتبر فی التکلیف، والاحتیاط هنا یوجب فوت الواجب، ومع وجود هذا الاحتمال کیف یمکن القول بأنّ وجوب الاحتیاط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قلنا بالوجوب النفسی للتعلّم فسوف نواجه التنافی مع ظاهرالروایات التی تدلّ علی مؤاخذة تارک الأحکام الإلهیّة یوم القیامة، فیقال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العلم ومطلوبیته ذاتا وعرضا وکیفیة وجوب التعلّم والتفقّه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علمت؟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هذه الروایة أنّ تارک الحکم الإلهی یسأل یوم القیامة عن العمل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عملت؟ وهذا الظهور یدلّ علی وجوب العقوبة علی ترک العمل بالأحکام الإلهیّة وترک الامتثال لا أنّ العقاب علی ترک التعلّم، فإذاکان تعلّم الأحکام واجبا بالوجوب النفسی، فلابدّ أن یکون سؤال</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وحینئذٍ فمقتضی الوجوب النفسی للتعلّم یتنافی مع ظاهر الروایات التی تقول هلا عملت؟ وظاهر هذه الروایات یدلّ علی أنّ العقوبة إنّما تکون علی ترک العمل بالتکلیف لا علی ترک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قلنا فی مسألة وجوب التعلّم أنّ ظاهر الأدلة من الآیات والروایات هو الوجوب النفسی للتعلّم ولکن فی مقام الإثبات فإنّ هذاالقول یواجه موانع متعددة، ولذلک لا یعتمد علی القول بالوجوب النفسی للتعلّم</w:t>
      </w:r>
      <w:r>
        <w:rPr>
          <w:rFonts w:eastAsia="IRNazanin" w:cs="IRNazanin"/>
          <w:color w:val="111111"/>
          <w:sz w:val="28"/>
          <w:szCs w:val="28"/>
          <w:rtl w:val="true"/>
          <w:lang w:bidi="fa-IR"/>
        </w:rPr>
        <w:t>.</w:t>
      </w:r>
    </w:p>
    <w:p>
      <w:pPr>
        <w:pStyle w:val="Heading4"/>
        <w:numPr>
          <w:ilvl w:val="3"/>
          <w:numId w:val="1"/>
        </w:numPr>
        <w:rPr/>
      </w:pPr>
      <w:bookmarkStart w:id="27" w:name="__RefHeading___Toc2770459_2322387425"/>
      <w:bookmarkStart w:id="28" w:name="_Toc10"/>
      <w:bookmarkEnd w:id="27"/>
      <w:r>
        <w:rPr/>
        <w:t>2</w:t>
      </w:r>
      <w:r>
        <w:rPr>
          <w:rtl w:val="true"/>
        </w:rPr>
        <w:t xml:space="preserve"> - </w:t>
      </w:r>
      <w:r>
        <w:rPr>
          <w:rtl w:val="true"/>
        </w:rPr>
        <w:t>الوجوب الغیری</w:t>
      </w:r>
      <w:r>
        <w:rPr>
          <w:rtl w:val="true"/>
        </w:rPr>
        <w:t>:</w:t>
      </w:r>
      <w:bookmarkEnd w:id="28"/>
    </w:p>
    <w:p>
      <w:pPr>
        <w:pStyle w:val="BookText"/>
        <w:rPr/>
      </w:pPr>
      <w:r>
        <w:rPr>
          <w:rFonts w:ascii="IRNazanin" w:hAnsi="IRNazanin" w:eastAsia="IRNazanin"/>
          <w:color w:val="111111"/>
          <w:sz w:val="28"/>
          <w:sz w:val="28"/>
          <w:szCs w:val="28"/>
          <w:rtl w:val="true"/>
          <w:lang w:bidi="fa-IR"/>
        </w:rPr>
        <w:t>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التعلّم وجوب مقدمی وغیری من أجل العمل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غیر تام أیضا، لأنّه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لوجوب المقدّمة هناک بحث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وجوب المقدّمة وجوب شرعی أم وجوب عقلی فقط؟ والکثیر من الأصحاب</w:t>
      </w:r>
    </w:p>
    <w:p>
      <w:pPr>
        <w:pStyle w:val="BookText"/>
        <w:rPr/>
      </w:pPr>
      <w:r>
        <w:rPr>
          <w:rFonts w:ascii="IRNazanin" w:hAnsi="IRNazanin" w:eastAsia="IRNazanin"/>
          <w:color w:val="111111"/>
          <w:sz w:val="28"/>
          <w:sz w:val="28"/>
          <w:szCs w:val="28"/>
          <w:rtl w:val="true"/>
          <w:lang w:bidi="fa-IR"/>
        </w:rPr>
        <w:t xml:space="preserve">ومن العلماء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المحاضرات آیة اللّه الخوئی رحمه‌الله والشیخ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الوجوب العقلی للمقدّمة، وحینئذٍ فلا یوجد وجوب غیری مولوی للمقدّمة، وعندما لا یکون الوجوب مولوی لا یمکن القول بأنّ التعلّم واجب بالوجوب المقدمی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القول بالملازمة بین وجوب ذی المقدّمة ووجوب المقدّمة، وقلنا علی هذا الأساس بأنّ وجوب المقدّمة شرعی وقلنا إنّ تعلّم الأحکام من طریق الاجتهاد أو علی أساس وجوب التقلید بمقتضی أدلة جواز الاجتهاد وجواز التقلید، واجب بالوجوب الغیری والمقدمی من</w:t>
      </w:r>
    </w:p>
    <w:p>
      <w:pPr>
        <w:pStyle w:val="BookText"/>
        <w:rPr/>
      </w:pPr>
      <w:r>
        <w:rPr>
          <w:rFonts w:ascii="IRNazanin" w:hAnsi="IRNazanin" w:eastAsia="IRNazanin"/>
          <w:color w:val="111111"/>
          <w:sz w:val="28"/>
          <w:sz w:val="28"/>
          <w:szCs w:val="28"/>
          <w:rtl w:val="true"/>
          <w:lang w:bidi="fa-IR"/>
        </w:rPr>
        <w:t>أجل العمل بالأحکام الشرعیة، فإنّه لا یمکن الالتزام بذلک، لأنّ الاجتهادوالتقلید یقعان فی عرض الاحتیاط عملاً وأنّ المکلّف فی مورد العمل بالتکلیف الإلهی إمّا أن یکون مجتهدا أو مقلِّدا أو محتاطا وأنّ العمل بالاحتیاط حینئذٍ لا یکون واجبا بالوجوب المقدمی، ولم یقل أحد أنّ وجوب الاحتیاط هنا وجوب مقدمی وغیری من قبیل الوجوب المولوی،لأنّ وجوب الاحتیاط لیس وجوبا شرعیا بل هو وجوب إرشادی وعقلی علی أساس قاعدة وجوب دفع الضرر المحتمل، أو قاعدة حق الطاعة، وعندما لا یکون للاحتیاط وجوبه غیری ومقدمی، فکیف یمکن القول بأنّ الاجتهاد والتقلید، اللذین یقعان عدلاً للاحتیاط، واجبان</w:t>
      </w:r>
    </w:p>
    <w:p>
      <w:pPr>
        <w:pStyle w:val="BookText"/>
        <w:rPr/>
      </w:pPr>
      <w:r>
        <w:rPr>
          <w:rFonts w:ascii="IRNazanin" w:hAnsi="IRNazanin" w:eastAsia="IRNazanin"/>
          <w:color w:val="111111"/>
          <w:sz w:val="28"/>
          <w:sz w:val="28"/>
          <w:szCs w:val="28"/>
          <w:rtl w:val="true"/>
          <w:lang w:bidi="fa-IR"/>
        </w:rPr>
        <w:t>بالوجوب المقدمی؟</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نفرض أنّ مقدمة الواجب واجبة بالوجوب الشرعی الغیری، فإنّ هذه المقدّمة الواجبة بالوجوب الشرعی هی المقدّمة الوجودیة للأحکام کالوضوء بالنسبة للصلاة، وارجاع مقدمة الصحة إلی المقدّمة الوجودیة التی هی فی مقام الامتثال کالصلاة بدون وضوء، لا تتحقق، والمکلّف غیرقادر شرعا علی امتثال التکلیف والإتیان بالصلاة بدون وضوء، فعلی فرض أنّ مقدمة الواجب واجبة بالوجوب الغیری فإنّها المقدّمة الوجودیة لا مطلق المقدمات، حیث إنّ تعلّم الأحکام لا یعتبر مقدمة وجودیة للأحکام ولا مقدمة وجوبیة للأحکام، أمّا کونه لیس مقدمة وجودیة للأحکام فلأنّ الامتثال وإتیان التکلیف الشرعی ممکن من طریق الاحتیاط مجزٍ شرعا، فمن لا یتحرک علی مستوی تحصیل العلم بالأحکام من طریق الاجتهاد ولا من طریق التقلید بل یعمل بالاحتیاط وربّما لا یورثه العمل بالاحتیاط العلم بواقع الأحکام الشرعیة، لا العلم التفصیلی ولا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جملة موارد الاحتیاط هو وجود العلم الإجمالی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عنوان احتمال التکلیف فی مورد الاحتیاط یأتی به المکلّف بعنوان رجاء المطلوبیة وبأمل أن یحقق التکلیف فی واقع العمل،وبعد الامتثال ربّما یحصل له العلم بالإتیان فی مورد الاحتیاط، وإلاّ فإنّه حین الاحتیاط یحتمل التکلیف ولا علم له بواقع التکلیف، مثلاً إذا سلّم علی شخص وکان ذلک الشخص جاهلاً بوجوب ردّ السلام، ولکنّه قام بجواب ردّ السلام بدون الالتفات إلی وجوب الردّ اجتهادا أو تقلیدا،فحینئذٍ یسقط عنه التکلیف الشرعی، لأنّه قد عمل بوظیفته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للموارد التی یکون فیها المکلّف جاهلاً بالوجوب، إمّاجاهل قاصر أو مقصّر، ولکن مع ذلک یعمل بالتکلیف الشرعی فإنّه یقع صحیحا ومجزیا، لأنّه قد ارتکب ما یخالف الاجتهاد والتقلید لا ما یخالف العمل بالوظیفة الواقعیة، وهنا قد تحرک الجاهل علی مستوی العمل بالوظیفة الشرعیة بدون أن یکون له علم بوجوب العمل بهذا التکلیف،ومن هنا فإنّ عمل التارک لتعلّم موارد الاجتهاد والتقلید والاحتیاط إذا کان عمله مطابقا للواقع صحیح لأنّه لم یرتکب مخالفة للحکم الواقعی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مسألة تعلّم الأحکام حیث إنّه لا یعتبر مقدمة وجوبیة</w:t>
      </w:r>
    </w:p>
    <w:p>
      <w:pPr>
        <w:pStyle w:val="BookText"/>
        <w:rPr/>
      </w:pPr>
      <w:r>
        <w:rPr>
          <w:rFonts w:ascii="IRNazanin" w:hAnsi="IRNazanin" w:eastAsia="IRNazanin"/>
          <w:color w:val="111111"/>
          <w:sz w:val="28"/>
          <w:sz w:val="28"/>
          <w:szCs w:val="28"/>
          <w:rtl w:val="true"/>
          <w:lang w:bidi="fa-IR"/>
        </w:rPr>
        <w:t>للأحکام، لأنّ وجوب الأحکام یعتمد علی نفس أدلة الأحکام من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تَنْهَی عَنْ الْفَحْشَاءِ وَالْمُنْکَرِ وَلَذِکْرُ اللّه‌ِ أَکْبَرُ وَاللّه‌ُ یَعْلَمُ مَا تَصْنَعُونَ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هذه النصوص تثبت وجوب الصلاة والصوم والحج وما إلی ذلک، وحینئذٍ لا توجد وجوب تعلّم هذه الأحکام مقدّمة دخیلة فی وجوب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لا یمکن القول بأنّ وجوب التعلّم وجوب مقدمی وغیری للأحکام</w:t>
      </w:r>
      <w:r>
        <w:rPr>
          <w:rFonts w:eastAsia="IRNazanin" w:cs="IRNazanin"/>
          <w:color w:val="111111"/>
          <w:sz w:val="28"/>
          <w:szCs w:val="28"/>
          <w:rtl w:val="true"/>
          <w:lang w:bidi="fa-IR"/>
        </w:rPr>
        <w:t>.</w:t>
      </w:r>
      <w:bookmarkStart w:id="29" w:name="pg13337_129535"/>
    </w:p>
    <w:p>
      <w:pPr>
        <w:pStyle w:val="BookText"/>
        <w:rPr/>
      </w:pPr>
      <w:bookmarkEnd w:id="2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القول بأنّ وجوب التعلّم وجوب غیری ومقدمی فإنّ ذلک یستلزم الدور، لأنّ معرفة الأحکام ووجوب التعلّم یتوقف علی الأحکام نفسها لأنّه لابدّ من وجود حکم حتی یکون تعلّمه واجبا، ومن جهة أخری فإنّ وجوب التعلّم بحسب الفرض یمثّل مقدمة وجودیة ووجوبیة، یعنی أنّ وجوب الحکم متوقف علی وجوب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للمکلّف الجاهل بالأحکام والذی یعمل بالاحتیاط فإنّه عمله هذه یقع مجزیا، وعلیه کیف یمکن القول بأنّ وجوب التعلّم مقدمة وجودیة ووجوبیة للحکم؟</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التعلّم الغیری والمقدمی مخالف لبرهان الاشتراک فی التکلیف، وبرهان الاشتراک فی التکلیف یقرر بالإجماع أنّ الأحکام مشترکة فی الواقع بین العالم والجاهل، إذن فوجوب الأحکام لا یختص بالعالم حتی یمکن القول بأنّ وجوب التعلّم یعتبر مقدمة للعمل بالأحکام</w:t>
      </w:r>
    </w:p>
    <w:p>
      <w:p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بالوجوب الغیری لتعلّم الأحکام لا یمکن المساعدة علیه، وامتثال الأحکام لا یتوقف علی وجوب التعلّم ولا توجد مقدمیة بین العلم والعمل</w:t>
      </w:r>
      <w:r>
        <w:rPr>
          <w:rFonts w:eastAsia="IRNazanin" w:cs="IRNazanin"/>
          <w:color w:val="111111"/>
          <w:sz w:val="28"/>
          <w:szCs w:val="28"/>
          <w:rtl w:val="true"/>
          <w:lang w:bidi="fa-IR"/>
        </w:rPr>
        <w:t>.</w:t>
      </w:r>
    </w:p>
    <w:p>
      <w:pPr>
        <w:pStyle w:val="Heading4"/>
        <w:numPr>
          <w:ilvl w:val="3"/>
          <w:numId w:val="1"/>
        </w:numPr>
        <w:rPr/>
      </w:pPr>
      <w:bookmarkStart w:id="30" w:name="__RefHeading___Toc2770461_2322387425"/>
      <w:bookmarkStart w:id="31" w:name="_Toc11"/>
      <w:bookmarkEnd w:id="30"/>
      <w:r>
        <w:rPr/>
        <w:t>3</w:t>
      </w:r>
      <w:r>
        <w:rPr>
          <w:rtl w:val="true"/>
        </w:rPr>
        <w:t xml:space="preserve"> - </w:t>
      </w:r>
      <w:r>
        <w:rPr>
          <w:rtl w:val="true"/>
        </w:rPr>
        <w:t>الوجوب الطریقی</w:t>
      </w:r>
      <w:r>
        <w:rPr>
          <w:rtl w:val="true"/>
        </w:rPr>
        <w:t>:</w:t>
      </w:r>
      <w:bookmarkEnd w:id="31"/>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التعلّم وجوب طریقی، بمعنی أنّ تعلم الأحکام واجب، لأنّه طریق لتنجز الواقع والإتیان بالتکلیف الواقعی الذی یمکن التوصل إلیه بواسطة معرفة الأحکام، فعندما یصیب الواقع فإنّ الحکم الواقعی الإلهی یکون منجزّا وفعلیا علی المکلّف ویجب إمتثاله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یصب الواقع فإنّ هذا المکلّف یکون معذورا عند المولی لجهله</w:t>
      </w:r>
      <w:bookmarkStart w:id="32" w:name="pg13337_129536"/>
    </w:p>
    <w:p>
      <w:pPr>
        <w:pStyle w:val="BookText"/>
        <w:rPr/>
      </w:pPr>
      <w:bookmarkEnd w:id="32"/>
      <w:r>
        <w:rPr>
          <w:rFonts w:ascii="IRNazanin" w:hAnsi="IRNazanin" w:eastAsia="IRNazanin"/>
          <w:color w:val="111111"/>
          <w:sz w:val="28"/>
          <w:sz w:val="28"/>
          <w:szCs w:val="28"/>
          <w:rtl w:val="true"/>
          <w:lang w:bidi="fa-IR"/>
        </w:rPr>
        <w:t xml:space="preserve">بالتکلیف، وعلی هذا الأساس فإنّ وجوب التعلّم بدافع تنجیز الواقع وحفظ الواقع هو وجوب طریقی، من قبیل الوجوب الطریقی للامارت الشرعیة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الواحد وظواهر القرآن</w:t>
      </w:r>
      <w:r>
        <w:rPr>
          <w:rFonts w:eastAsia="IRNazanin" w:cs="IRNazanin"/>
          <w:color w:val="111111"/>
          <w:sz w:val="28"/>
          <w:szCs w:val="28"/>
          <w:rtl w:val="true"/>
          <w:lang w:bidi="fa-IR"/>
        </w:rPr>
        <w:t>).</w:t>
      </w:r>
    </w:p>
    <w:p>
      <w:pPr>
        <w:pStyle w:val="Heading3"/>
        <w:numPr>
          <w:ilvl w:val="2"/>
          <w:numId w:val="1"/>
        </w:numPr>
        <w:rPr/>
      </w:pPr>
      <w:bookmarkStart w:id="33" w:name="__RefHeading___Toc2770463_2322387425"/>
      <w:bookmarkStart w:id="34" w:name="_Toc12"/>
      <w:bookmarkEnd w:id="33"/>
      <w:r>
        <w:rPr>
          <w:rtl w:val="true"/>
        </w:rPr>
        <w:t>ولکنّ هذا القول غیر تام أیضا، لأنّه</w:t>
      </w:r>
      <w:r>
        <w:rPr>
          <w:rtl w:val="true"/>
        </w:rPr>
        <w:t>:</w:t>
      </w:r>
      <w:bookmarkEnd w:id="3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التعلّم من طریق تحصیل الاجتهاد أو من طریق وجوب التقلید بملاک تنجیز الواقع لا وجه له، لأنّ المنجز للواقع هو العلم الإجمالی بالتکلیف أو احتمال ثبوت التکلیف الواقعی أو منجّزیة الواقع بالأدلة القائمة علی التکالیف، فعندما یصل الإنسان إلی مرحلة البلوغ فإنّه مع الالتفات یحصل لدیه علم إجمالی بوجود أحکام إلزامیة علی المکلّفین فی الشریعة الإسلامیة، لأنّ اللّه تعالی قد وهب للناس العقل،وهذا العقل یدرک بأنّه مسؤول فی مقابل مولاه الحقیقی الخالق لعالم الوجود وأنّ الإنسان لیس کالحیوانات والبهائم التی لیست لها المسؤولیة والتکلیف، إذن فنحن نعلم بالإجمال بوجود أحکام إلزامیة فی الشریعة المقدّسة حیث تقرر وجود أحکام فی الوجوب والحرمة فی ذمّة المکلّفین، وهذا العلم الإجمالی بالتکلیف هو المنجز للتکلیف الواقعی، ولامعنی حینئذٍ لوجوب تعلّم الأحکام مرّة ثانیة من أجل تنجیز الواقع،وبعبارة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 لا ینجّز ثانیا، إذن فالمنجّز للواقع هو العلم</w:t>
      </w:r>
    </w:p>
    <w:p>
      <w:pPr>
        <w:pStyle w:val="BookText"/>
        <w:rPr/>
      </w:pPr>
      <w:r>
        <w:rPr>
          <w:rFonts w:ascii="IRNazanin" w:hAnsi="IRNazanin" w:eastAsia="IRNazanin"/>
          <w:color w:val="111111"/>
          <w:sz w:val="28"/>
          <w:sz w:val="28"/>
          <w:szCs w:val="28"/>
          <w:rtl w:val="true"/>
          <w:lang w:bidi="fa-IR"/>
        </w:rPr>
        <w:t>الإجمالی بالتکلیف أو احتمال ثبوت التکلیف الواقعی أو ما قامت علیه الامارات علی إثبات التکالیف، أو ثبوت حق الطاعة للمولی لا وجوب تعلّم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تحصل الواقع من خلال العمل بالاحتیاط ولا حاجة حینئذٍللقول بوجوب التعلّم من طریق الاجتهاد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تعلم الأحکام من خلال الاجتهاد والتقلید یعدّ عدلاًوقسیما للاحتیاط، ووجوب الاحتیاط لیس وجوبا طریقیا، وإلاّ فالمکلّف الذی یعمل بوظیفته الواقعیة لا من طریق التقلید والاجتهاد ولا من طریق الاحتیاط، فإنّ عمله علی هذا الأساس یوف لا یکون مجزیا، والحال إذاعمل المکلّف بوظیفته الواقعیة وامتثل تکلیف المولی فحتی لو کان جاهلاً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بالواقع فإنّ امتثاله لهذا التکلیف سیکون مجزیا قطعا، مثلاً إذا سلّم شخص علی آخر، وکان هذا الشخص جاهلاً بوجود ردّ السلام، ولکنّه بالرغم من عدم علمه بوجوب ردّ السلام، قام بردّ السلام علی الأول، فعمله هذا لم</w:t>
      </w:r>
      <w:bookmarkStart w:id="35" w:name="pg13337_129537"/>
    </w:p>
    <w:p>
      <w:pPr>
        <w:pStyle w:val="BookText"/>
        <w:rPr/>
      </w:pPr>
      <w:bookmarkEnd w:id="35"/>
      <w:r>
        <w:rPr>
          <w:rFonts w:ascii="IRNazanin" w:hAnsi="IRNazanin" w:eastAsia="IRNazanin"/>
          <w:color w:val="111111"/>
          <w:sz w:val="28"/>
          <w:sz w:val="28"/>
          <w:szCs w:val="28"/>
          <w:rtl w:val="true"/>
          <w:lang w:bidi="fa-IR"/>
        </w:rPr>
        <w:t>یکن ناشئا من اجتهاد ولا من تقلید ولا بداعی الاحتیاط، وکان جاهلاً</w:t>
      </w:r>
    </w:p>
    <w:p>
      <w:pPr>
        <w:pStyle w:val="BookText"/>
        <w:rPr/>
      </w:pPr>
      <w:r>
        <w:rPr>
          <w:rFonts w:ascii="IRNazanin" w:hAnsi="IRNazanin" w:eastAsia="IRNazanin"/>
          <w:color w:val="111111"/>
          <w:sz w:val="28"/>
          <w:sz w:val="28"/>
          <w:szCs w:val="28"/>
          <w:rtl w:val="true"/>
          <w:lang w:bidi="fa-IR"/>
        </w:rPr>
        <w:t>بالحکم الواقعی فی وجوب ردّ السلام، ولکنّ ردّه للسلام وقع مطابقاللواقع فحینئذٍ سیکون عمله هذا مجزیا للتکلیف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فامتثال الأحکام الإلهیّة غیر منوط بالاجتهاد أو التقلید أو</w:t>
      </w:r>
    </w:p>
    <w:p>
      <w:pPr>
        <w:pStyle w:val="BookText"/>
        <w:rPr/>
      </w:pPr>
      <w:r>
        <w:rPr>
          <w:rFonts w:ascii="IRNazanin" w:hAnsi="IRNazanin" w:eastAsia="IRNazanin"/>
          <w:color w:val="111111"/>
          <w:sz w:val="28"/>
          <w:sz w:val="28"/>
          <w:szCs w:val="28"/>
          <w:rtl w:val="true"/>
          <w:lang w:bidi="fa-IR"/>
        </w:rPr>
        <w:t>الاحتیاط، ومن هنا کان عمل التارک للإجتهاد والتقلید والتارک للاحتیاط صحیحا ومجزیا إذا وقع مطابقا للواقع، لأنّه لم یفوت الحکم الواقعی علیه وإن ترک الاجتهاد والتقلید، فلو قلنا أنّ وجوب التعلم ومعرفة الأحکام هووجوب طریقی فینبغی أن لا یکون عمل التارک للاجتهاد التقلید والتارک للاحتیاط مجزئا، لأنّه لم یمتثل الحکم الشرعی الواقعی من هذا الطریق،والحال أنّ عمله إذا کان مطابقا للواقع فیکون مجزئا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لایکون وجوب الاحتیاط طریقیا لأنّ ملاک الوجوب الطریقی للاحتیاط هو تنجیز الواقع والعمل بالواقع، والواقع منجزٌ بوجود العلم الإجمالی وباحتمال التکلیف لا أنّ الاحتیاط منجز للواقع وأنّ العمل بالاحتیاط بداعی احتمال الأمر الواقعی بعد الامتثال موجب للعلم بسقوط التکلیف ولا أنّ الاحتیاط موجب لتنجیز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فإنّ وجوب الاحتیاط بملاک العذر للواقع غیر تام، لوجودالقطع بإتیان الواقع فی مورد الاحتیاط، لأنّ معنی الاحتیاط هو أن یعمل المکلّف بشکل یقطع معه بإتیان التکلیف الواقعی ولا یحتمل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لا یکون وجوب الاحتیاط طریقیا، فکذلک وجوب عدلیه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 سوف لا یکون طریقیا أیضا، وإلاّ لا یعقل أن</w:t>
      </w:r>
    </w:p>
    <w:p>
      <w:pPr>
        <w:pStyle w:val="BookText"/>
        <w:rPr/>
      </w:pPr>
      <w:r>
        <w:rPr>
          <w:rFonts w:ascii="IRNazanin" w:hAnsi="IRNazanin" w:eastAsia="IRNazanin"/>
          <w:color w:val="111111"/>
          <w:sz w:val="28"/>
          <w:sz w:val="28"/>
          <w:szCs w:val="28"/>
          <w:rtl w:val="true"/>
          <w:lang w:bidi="fa-IR"/>
        </w:rPr>
        <w:t>یکون أحدهما عدلاً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تعلّم ومعرفة الأحکام لیس وجوبا نفسیا، ولاوجوب مقدّمی وغیری، ولا وجوب طریقی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نصل إلی القسم الرابع وهو أن یکون وجوب التعلّم إرشادیا، وهو ما نقول به فی هذه المسألة</w:t>
      </w:r>
      <w:r>
        <w:rPr>
          <w:rFonts w:eastAsia="IRNazanin" w:cs="IRNazanin"/>
          <w:color w:val="111111"/>
          <w:sz w:val="28"/>
          <w:szCs w:val="28"/>
          <w:rtl w:val="true"/>
          <w:lang w:bidi="fa-IR"/>
        </w:rPr>
        <w:t>.</w:t>
      </w:r>
    </w:p>
    <w:p>
      <w:pPr>
        <w:pStyle w:val="Heading3"/>
        <w:numPr>
          <w:ilvl w:val="2"/>
          <w:numId w:val="1"/>
        </w:numPr>
        <w:rPr/>
      </w:pPr>
      <w:bookmarkStart w:id="36" w:name="__RefHeading___Toc2770465_2322387425"/>
      <w:bookmarkStart w:id="37" w:name="_Toc13"/>
      <w:bookmarkEnd w:id="36"/>
      <w:r>
        <w:rPr>
          <w:rtl w:val="true"/>
        </w:rPr>
        <w:t>الوجوب الشرعی الإرشادی</w:t>
      </w:r>
      <w:r>
        <w:rPr>
          <w:rtl w:val="true"/>
        </w:rPr>
        <w:t>:</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الآخر فی مورد وجوب تعلّم الأحکام، أنّ وجوب تعلّم الأحکام الإلهیّة إرشادی وعقلی، لأنّ کل مکلّف یعلم إجمالاً بوجود أحکام إلزامیة وجوبیة وتحریمیة فی الشریعة الإسلامیّة النازلة من قِبل اللّه تعالی،واشتغال الذمّة الیقینی یستدعی براءة الذمّة الیقینیة، وحینئذٍ یجب معرفة الأحکام الإلهیّة اجتهادا أو تقلیدا أو احتیاطا وإمتثالها، فإذا لم یتعلم</w:t>
      </w:r>
      <w:bookmarkStart w:id="38" w:name="pg13337_129538"/>
    </w:p>
    <w:p>
      <w:pPr>
        <w:pStyle w:val="BookText"/>
        <w:rPr/>
      </w:pPr>
      <w:bookmarkEnd w:id="38"/>
      <w:r>
        <w:rPr>
          <w:rFonts w:ascii="IRNazanin" w:hAnsi="IRNazanin" w:eastAsia="IRNazanin"/>
          <w:color w:val="111111"/>
          <w:sz w:val="28"/>
          <w:sz w:val="28"/>
          <w:szCs w:val="28"/>
          <w:rtl w:val="true"/>
          <w:lang w:bidi="fa-IR"/>
        </w:rPr>
        <w:t>الأحکام الشرعیة فسیؤدی ذلک تفویت الأحکام الإلهیّة، وتفویت الأحکام یستلزم العقاب والضرر، وحینئذٍ یجب العمل بقانون وجوب دفع الضرر الیقینی بل وجوب دفع الضرر المحتمل عقلاً، ومن هنا یکون تعلّم الأحکام الإلهیّة واجبا والعمل علی امتثالها وتحصیل فراغ الذمّة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الوجوب الإرشادی حتی لو کان بصورة إنشاء المولوی فهو فی الحقیقة إخبار وإعلام، فعندما تصرح آیة النفر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إنشاء وبیان حکم مولوی یدلّ علی وجوب النفر والهجرة من أجل التفقه وتعلّم الأحکام الشرعیة ولکنّها فی الحقیقة عبارة عن بیان وإعلان عن هذا الحکم العقلی، الذی یقتضی وجوب التعلّم بحکم العقل بمناط دفع الضرر المحتمل ولزوم شکرالمنعم وکذلک بمناط أنّ اشتغال الذمّة بالتکلیف الإلهی الیقینی یستدعی فرغ الذمّة الیقینی، وببیان آخر أنّ الإنسان بما هو یکون متشرعا یعلم إجمالاً بتوجه تکالیف فعلیة شرعیة إلیه، فیجب علیه بمقتضی حکم العقل اطاعة المولی التی لا یتحقق إلاّ بامتثال تلک التکالیف الثابتة له، أنّ یسعی لتحصیل المعرفة بها، فیجب علیه تعلّمها لفحص عن أدلتها من الکتاب والسنّة والإجماع إذا تمکن من الفحص وإلاّ یجب علیه تقلید من یطمئن إلیه من المجتهدین أو العمل بالاحتیاط، إذن فوجوب تعلّم الأحکام من</w:t>
      </w:r>
    </w:p>
    <w:p>
      <w:pPr>
        <w:pStyle w:val="BookText"/>
        <w:rPr/>
      </w:pPr>
      <w:r>
        <w:rPr>
          <w:rFonts w:ascii="IRNazanin" w:hAnsi="IRNazanin" w:eastAsia="IRNazanin"/>
          <w:color w:val="111111"/>
          <w:sz w:val="28"/>
          <w:sz w:val="28"/>
          <w:szCs w:val="28"/>
          <w:rtl w:val="true"/>
          <w:lang w:bidi="fa-IR"/>
        </w:rPr>
        <w:t>طریق التقلید أو الاجتهاد أو الاحتیاط هو وجوب تخییری عقلی حیث</w:t>
      </w:r>
    </w:p>
    <w:p>
      <w:pPr>
        <w:pStyle w:val="BookText"/>
        <w:rPr/>
      </w:pPr>
      <w:r>
        <w:rPr>
          <w:rFonts w:ascii="IRNazanin" w:hAnsi="IRNazanin" w:eastAsia="IRNazanin"/>
          <w:color w:val="111111"/>
          <w:sz w:val="28"/>
          <w:sz w:val="28"/>
          <w:szCs w:val="28"/>
          <w:rtl w:val="true"/>
          <w:lang w:bidi="fa-IR"/>
        </w:rPr>
        <w:t>یتحرک المکلّف فی مورد فهم الأحکام الإلهیّة الواجبة علیه فی مورد غیرالعقلیات والضروریات من الدین کوجوب الصوم والصلاة والحج من</w:t>
      </w:r>
    </w:p>
    <w:p>
      <w:pPr>
        <w:pStyle w:val="BookText"/>
        <w:rPr/>
      </w:pPr>
      <w:r>
        <w:rPr>
          <w:rFonts w:ascii="IRNazanin" w:hAnsi="IRNazanin" w:eastAsia="IRNazanin"/>
          <w:color w:val="111111"/>
          <w:sz w:val="28"/>
          <w:sz w:val="28"/>
          <w:szCs w:val="28"/>
          <w:rtl w:val="true"/>
          <w:lang w:bidi="fa-IR"/>
        </w:rPr>
        <w:t>خلال الاجتهاد أو التقلید أو الاحتیاط، ویعمل بوظیفته الواقعیة والفعلیة</w:t>
      </w:r>
    </w:p>
    <w:p>
      <w:pPr>
        <w:pStyle w:val="BookText"/>
        <w:rPr/>
      </w:pPr>
      <w:r>
        <w:rPr>
          <w:rFonts w:ascii="IRNazanin" w:hAnsi="IRNazanin" w:eastAsia="IRNazanin"/>
          <w:color w:val="111111"/>
          <w:sz w:val="28"/>
          <w:sz w:val="28"/>
          <w:szCs w:val="28"/>
          <w:rtl w:val="true"/>
          <w:lang w:bidi="fa-IR"/>
        </w:rPr>
        <w:t>لتحصیل الأمن من العقاب ویؤدی تکلیفه الشرعیة العقلیة</w:t>
      </w:r>
      <w:r>
        <w:rPr>
          <w:rFonts w:eastAsia="IRNazanin" w:cs="IRNazanin"/>
          <w:color w:val="111111"/>
          <w:sz w:val="28"/>
          <w:szCs w:val="28"/>
          <w:rtl w:val="true"/>
          <w:lang w:bidi="fa-IR"/>
        </w:rPr>
        <w:t>.</w:t>
      </w:r>
    </w:p>
    <w:p>
      <w:pPr>
        <w:pStyle w:val="Heading3"/>
        <w:numPr>
          <w:ilvl w:val="2"/>
          <w:numId w:val="1"/>
        </w:numPr>
        <w:rPr/>
      </w:pPr>
      <w:bookmarkStart w:id="39" w:name="__RefHeading___Toc2770467_2322387425"/>
      <w:bookmarkStart w:id="40" w:name="_Toc14"/>
      <w:bookmarkEnd w:id="39"/>
      <w:r>
        <w:rPr>
          <w:rtl w:val="true"/>
        </w:rPr>
        <w:t>وخلاصة الکلام فی مسألة وجوب تعلّم الأحکام ما یلی</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وجوب تعلّم الأحکام لیس وجوبا نفسیا أو غیریا أو طریقیا،ولا یمکن القول إنّ وجوب الاجتهاد فی الأحکام الشرعیة للمجتهد، أووجوب تقلید المجتهد هو وجوب نفسی أو وجوب غیری، وإلاّ کان عمل تارک الاجتهاد والتقلید باطل، ولیس کذلک کما تمّ توضیحه آنفا، مضافا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عدم وجود دلیل علی الوجوب النفسی للاجتهاد والتقلید، والأدلة علی الوجوب النفسی للأحکام تواجه موانع عدیدة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الأحکام الواقعیة إنّما تکون منجزة علی المکلّف بملاک العلم الإجمالی أو باحتمال ثبوت التکلیف الواقعی أو بملاک أدلة وجوب الأحکام، أو بکل هذه الملاکات الثلاثة ووجوب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لدی المکلّف علم إجمالی بالتکلیف فی بدایة الأمر،وربّما یکون أو یحصل للمکلّف علم تفصیلی بوجوب أکثر الأحکام وحینئذٍ سینحل العلم الإجمالی، ویتمّ فی موارد الشک بالتکلیف اجراء البراءة أو الاستصحاب بعدم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البراءة العقلیة والنقلیة قاصرة عن استیعاب أطراف العلم الإجمالی، لأنّ ذلک یستلزم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فرض انحلال العلم الإجمالی فی الشبهة الحکمیّة، فالبراءة لا تجری قبل الفحص، لأنّ احتمال وجود التکلیف الواقعی منجزٌ وعلیه یجب إمتثال الأمر بالتکلیف الشرعی ولو الاحتمالی علی أساس قاعدة وجوب دفع الضرر المحتمل وبقاعدة شکر المنعم وبحکم أنّ اطاعة</w:t>
      </w:r>
    </w:p>
    <w:p>
      <w:pPr>
        <w:pStyle w:val="BookText"/>
        <w:rPr/>
      </w:pPr>
      <w:r>
        <w:rPr>
          <w:rFonts w:ascii="IRNazanin" w:hAnsi="IRNazanin" w:eastAsia="IRNazanin"/>
          <w:color w:val="111111"/>
          <w:sz w:val="28"/>
          <w:sz w:val="28"/>
          <w:szCs w:val="28"/>
          <w:rtl w:val="true"/>
          <w:lang w:bidi="fa-IR"/>
        </w:rPr>
        <w:t>المولی واجبة فطرة وعقلاً، أو بلحاظ العلم الوجدانی بتکالیف المولی من قبیل الموارد الضروریات والیقینیات أو بالاجتهاد أو بالتقلید أوبالاحتیاط، فکل واحدة منها تمثّل حجّة تخییریة عقلیة ممضاة من قِبل الشارع وفی ذلک یتمّ امثتال التکالیف الشرعیة، وفی صورة ترک جمیع</w:t>
      </w:r>
    </w:p>
    <w:p>
      <w:pPr>
        <w:pStyle w:val="BookText"/>
        <w:rPr/>
      </w:pPr>
      <w:r>
        <w:rPr>
          <w:rFonts w:ascii="IRNazanin" w:hAnsi="IRNazanin" w:eastAsia="IRNazanin"/>
          <w:color w:val="111111"/>
          <w:sz w:val="28"/>
          <w:sz w:val="28"/>
          <w:szCs w:val="28"/>
          <w:rtl w:val="true"/>
          <w:lang w:bidi="fa-IR"/>
        </w:rPr>
        <w:t>الابدال وترک جمیع طرق الإمثتال فإنّ ذلک یؤدی إلی المخالفة الشرعیة ویستوجب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أنّه ثبت نقلاً وعقلاً وجوب إمتثال حکم اللّه تعالی لوجود أدلة التکلیف أو بمناط العلم الإجمالی أو لاحتمال ثبوت الحکم الواقعی بالطرق المعتبرة والممضاة شرعا، وذلک الامتثال إمّاأن یکون من خلال العلم الوجدانی بالتکلیف، أو من خلال الاحتیاط لو لم یکن هناک حرج، أو عن طریق الاجتهاد فی الأحکام بمقتضی أدلة جواز الاجتهاد، أو عن طریق التقلید للمکلّف من العوام بحکم أدلة جوازالتقلید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لا تکون أدلة وجوب تعلّم الأحکام قابلة للحمل علی الوجوب النفسی والوجوب الغیری فإنّ ذلک یعنی ثبوت الوجوب الإرشادی بحکم العقل، فالعقل یوجب تعلّم الأحکام وإمثتالها بقاعدة</w:t>
      </w:r>
      <w:bookmarkStart w:id="41" w:name="pg13337_129540"/>
    </w:p>
    <w:p>
      <w:pPr>
        <w:pStyle w:val="BookText"/>
        <w:rPr/>
      </w:pPr>
      <w:bookmarkEnd w:id="41"/>
      <w:r>
        <w:rPr>
          <w:rFonts w:ascii="IRNazanin" w:hAnsi="IRNazanin" w:eastAsia="IRNazanin"/>
          <w:color w:val="111111"/>
          <w:sz w:val="28"/>
          <w:sz w:val="28"/>
          <w:szCs w:val="28"/>
          <w:rtl w:val="true"/>
          <w:lang w:bidi="fa-IR"/>
        </w:rPr>
        <w:t>وجوب دفع الضرر المحتمل والعقاب المحتمل وبقاعدة لزوم شکر المنعم،فحینئذٍ یکون وجوب تعلّم الأحکام إرشادیا بمعنی أنّ المکلّف إذا ارتکب المخالفة بسبب الجهل بالواقع قبل التعلّم فإنّ جهله هذا لا یکون معذرالأنّ وجوب اطاعة المولی أمر فطری وعقلی مطلقا ولو فی مورد التکلیف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الاجتهاد والتقلید والاحتیاط فی مورد العلم الوجدانی بالأحکام کالضروریات والیقینیات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وجوب الصلاة والصوم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غیرمعقول، لأنّ اعتبار حجّیة الاجتهاد والتقلید حالها حال سائر الإمارات الشرعیة هی من قبیل الأحکام الظاهریة، وفی مورد العلم بالواقع لا وجه لاعتبار الحکم الظاهری، فهکذا العمل بالاحتیاط بنیّة الرجاء غیر معقول</w:t>
      </w:r>
    </w:p>
    <w:p>
      <w:pPr>
        <w:pStyle w:val="BookText"/>
        <w:rPr/>
      </w:pPr>
      <w:r>
        <w:rPr>
          <w:rFonts w:ascii="IRNazanin" w:hAnsi="IRNazanin" w:eastAsia="IRNazanin"/>
          <w:color w:val="111111"/>
          <w:sz w:val="28"/>
          <w:sz w:val="28"/>
          <w:szCs w:val="28"/>
          <w:rtl w:val="true"/>
          <w:lang w:bidi="fa-IR"/>
        </w:rPr>
        <w:t>مع وجود العلم الوجدانی والتفصیلی بالحکم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 إنسان بمقتضی أدلة إثبات التکلیف یملک علما إجمالیابالتکلیف الإلهی، وهذا العلم الإجمالی بالتکلیف یستدعی فراغ الذمّة من التکلیف الإلهی، وفراغ الذمّة یحتاج لتعلّم الأحکام ومعرفتها لأنّ الإنسان بدون معرفة عاجز عن إتیان الأحکام الإلهیّة، مضافا إلی أنّ المکلّف لو لم یتعلم الأحکام الشرعیة فإنّ ذلک من شأنه أن یؤدی إلی تفویت الأحکام الإلهیّة، وهذا الجهل بالأحکام لا یکون معذرا بل سیکون مستحقاللعقاب، ولذلک یجب علیه تعلّم الأحکام الإلهیّة وإمثتالها بحکم العقل ودفع الضرر والعقاب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ممّا تقدّم أنّ الجامع لوجوب التعلّم بین الاجتهاد والتقلیدوالاحتیاط هو الوجوب التخییری العقلی لا الوجوب النفسی ولا الوجوب الطریقی ولا الوجوب الغیری، فالإنسان مکلّف عقلاً بالبحث فی الشبهات الحکمیة من خلال الاجتهاد أو التقلید أو الاحتیاط وتعیین وظیفته الفعلیة،إلاّ أن نقول بأنّ العلم الإجمالی ینحل بواسطة العلم الوجدانی والمتواترات القطعیة والإمارات المعتبرة بالأحکام، ففی هذه الصورة یمکن القول إنّ وجوب تعلّم الأحکام طریقی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المقولة غیر مقبولة لدینا کما قلنا</w:t>
      </w:r>
      <w:r>
        <w:rPr>
          <w:rFonts w:eastAsia="IRNazanin" w:cs="IRNazanin"/>
          <w:color w:val="111111"/>
          <w:sz w:val="28"/>
          <w:szCs w:val="28"/>
          <w:rtl w:val="true"/>
          <w:lang w:bidi="fa-IR"/>
        </w:rPr>
        <w:t>.</w:t>
      </w:r>
    </w:p>
    <w:p>
      <w:pPr>
        <w:pStyle w:val="Heading3"/>
        <w:numPr>
          <w:ilvl w:val="2"/>
          <w:numId w:val="1"/>
        </w:numPr>
        <w:rPr/>
      </w:pPr>
      <w:bookmarkStart w:id="42" w:name="__RefHeading___Toc2770469_2322387425"/>
      <w:bookmarkStart w:id="43" w:name="_Toc15"/>
      <w:bookmarkEnd w:id="42"/>
      <w:r>
        <w:rPr>
          <w:rtl w:val="true"/>
        </w:rPr>
        <w:t>مصدر التشریع فی الإسلام</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 مَاتَدْعُوهُمْ إِلَیْهِ اللّه‌ُ یَجْتَبِی إِلَیْهِ مَنْ یَشَاءُ وَیَهْدِی إِلَیْهِ مَنْ یُنِیبُ</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التشریع عبارة عن مجموعة قوانین وقواعد کلیة تتضمن أحکاماجزئیة الغرض منها تنطیم الروابط الفردیة والاجتماعیة وعلاقة الإنسان</w:t>
      </w:r>
    </w:p>
    <w:p>
      <w:pPr>
        <w:pStyle w:val="BookText"/>
        <w:rPr/>
      </w:pPr>
      <w:r>
        <w:rPr>
          <w:rFonts w:ascii="IRNazanin" w:hAnsi="IRNazanin" w:eastAsia="IRNazanin"/>
          <w:color w:val="111111"/>
          <w:sz w:val="28"/>
          <w:sz w:val="28"/>
          <w:szCs w:val="28"/>
          <w:rtl w:val="true"/>
          <w:lang w:bidi="fa-IR"/>
        </w:rPr>
        <w:t>باللّه وبالأفراد الآخرین ویتبیّن من خلالها الوظائف والحقوق لأفراد البشرفی بُعد العبادات والمعاملات والأخلاقیات فیما تمثّله من مسؤولیة أمام اللّه تعالی وأمام عباد اللّه، والعمل بتلک القوانین یکفل للإنسان سعادة الدنیاوالآخرة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والشریعة الإسلامیة هی آخر قانون إلهی وأکمل شریعة سماویة صدرت من اللّه تعالی إلی البشر بواسطة نبی الإسلام محمّد صلی‌الله‌علیه‌و‌آله وتتمتع هذه الشریعة بنظام یشمل کافة مناحی الحیاة وأبعادها وتفاصیلها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فِی کُلِّ أُمَّةٍ رَسُولاً أَنْ اُعْبُدُوا اللّه‌َ وَاجْتَنِبُواالطَّاغُوتَ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مع ذلک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مصدر مشروعیة التشریع الإسلامی والأحکام الإلهیّة؟</w:t>
      </w:r>
    </w:p>
    <w:p>
      <w:pPr>
        <w:pStyle w:val="BookText"/>
        <w:rPr/>
      </w:pPr>
      <w:r>
        <w:rPr>
          <w:rFonts w:ascii="Amiri" w:hAnsi="Amiri" w:eastAsia="Amiri" w:cs="Amiri"/>
          <w:color w:val="111111"/>
          <w:sz w:val="28"/>
          <w:sz w:val="28"/>
          <w:szCs w:val="28"/>
          <w:rtl w:val="true"/>
          <w:lang w:bidi="ar-SA"/>
        </w:rPr>
        <w:t>لا شک أنّ المالکیة والحاکمیة المطلقة علی التکوین والتشریع هی للّه تعالی، کما تقول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وَالاْءَمْرُ</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الحاکمیة</w:t>
      </w:r>
    </w:p>
    <w:p>
      <w:pPr>
        <w:pStyle w:val="BookText"/>
        <w:rPr/>
      </w:pPr>
      <w:r>
        <w:rPr>
          <w:rFonts w:ascii="Amiri" w:hAnsi="Amiri" w:eastAsia="Amiri" w:cs="Amiri"/>
          <w:color w:val="111111"/>
          <w:sz w:val="28"/>
          <w:sz w:val="28"/>
          <w:szCs w:val="28"/>
          <w:rtl w:val="true"/>
          <w:lang w:bidi="ar-SA"/>
        </w:rPr>
        <w:t>المطلقة للّه علی عالم التکوین وعالم التشریع،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عَلَیْهِ تَوَکَّلْتُ وَعَلَیْهِ فَلْیَتَوَکَّلْ الْمُتَوَکِّلُونَ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وَالاْءَرْضِ</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السَّمَوَاتِ وَالاْءَرْضِ وَاللّه‌ُ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کان مصدر تشریع الأحکام فی صدر الإسلام هو الوحی، بمعنی أنّ النبی الأکرم صلی‌الله‌علیه‌و‌آله کان یتلقی الأحکام من قِبل اللّه تعالی بواسطة الوحی کماتقرر هذه الحقیقة الآیات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لَتُلَقَّی الْقُرْآنَ مِنْ لَدُنْ حَکِیمٍ عَلِیمٍ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یبیّنها للناس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ففی صدر الإسلام کان مصدر القوانین والأحکام الإلهیّة هو الوحی الذی کان ینزل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صلی‌الله‌علیه‌و‌آله بهذه الأحکام وکان النبی لأکرم صلی‌الله‌علیه‌و‌آله یبیّن ذلک للناس سواء بالنسبة لأصول الدین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بالنسبة لأمور العبادات أم المعاملات أم الشؤون الاجتماعیة</w:t>
      </w:r>
      <w:bookmarkStart w:id="44" w:name="pg13337_129542"/>
    </w:p>
    <w:p>
      <w:pPr>
        <w:pStyle w:val="BookText"/>
        <w:rPr/>
      </w:pPr>
      <w:bookmarkEnd w:id="44"/>
      <w:r>
        <w:rPr>
          <w:rFonts w:ascii="Amiri" w:hAnsi="Amiri" w:eastAsia="Amiri" w:cs="Amiri"/>
          <w:color w:val="111111"/>
          <w:sz w:val="28"/>
          <w:sz w:val="28"/>
          <w:szCs w:val="28"/>
          <w:rtl w:val="true"/>
          <w:lang w:bidi="ar-SA"/>
        </w:rPr>
        <w:t>والاقتصادیة والأخلاقیة التی تمس حیاة المسلمین فی جمیع الجوانب،ومن هنا فإنّ تاریخ الفقه الإسلامی یتزامن مع نزول الوحی، لأنّ نبی الإسلام کان مکلّفا بالتکالیف الإلهیّة والعمل بها، وآیة النفر تبیّن هذه الحقیقة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w:t>
      </w:r>
    </w:p>
    <w:p>
      <w:pPr>
        <w:pStyle w:val="Heading3"/>
        <w:numPr>
          <w:ilvl w:val="2"/>
          <w:numId w:val="1"/>
        </w:numPr>
        <w:rPr/>
      </w:pPr>
      <w:bookmarkStart w:id="45" w:name="__RefHeading___Toc2770471_2322387425"/>
      <w:bookmarkStart w:id="46" w:name="_Toc16"/>
      <w:bookmarkEnd w:id="45"/>
      <w:r>
        <w:rPr>
          <w:rtl w:val="true"/>
        </w:rPr>
        <w:t>فهذه الآیة</w:t>
      </w:r>
      <w:bookmarkEnd w:id="46"/>
    </w:p>
    <w:p>
      <w:pPr>
        <w:pStyle w:val="BookText"/>
        <w:rPr/>
      </w:pPr>
      <w:r>
        <w:rPr>
          <w:rFonts w:ascii="IRNazanin" w:hAnsi="IRNazanin" w:eastAsia="IRNazanin"/>
          <w:color w:val="111111"/>
          <w:sz w:val="28"/>
          <w:sz w:val="28"/>
          <w:szCs w:val="28"/>
          <w:rtl w:val="true"/>
          <w:lang w:bidi="fa-IR"/>
        </w:rPr>
        <w:t>الشریفة تبیّن وجوب التفقّه فی الدین ووجوب النفر والرجوع إلی رسول اللّه صلی‌الله‌علیه‌و‌آله من بلاد المتفرقة منذ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تفویض بیان الأحکام للنبی صلی‌الله‌علیه‌و‌آله وللإمام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اصول الکافی باب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النبی وفرض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فوّض بیان أحکامه إلی رسول اللّه صلی‌الله‌علیه‌و‌آله والأئمّة علیهم‌السلام حیث یجب علی النبی الأکرم صلی‌الله‌علیه‌و‌آله بیان الأحکام الإلهیّة للناس وبعده الائمّة المعصومین علیهم‌السلام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أمضی القرآن الکریم بشکل عام کلام النبی صلی‌الله‌علیه‌و‌آله وبیانه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أی أنّ کل کلام یتکلّم به النبی صلی‌الله‌علیه‌و‌آله لیس سوی وحیا إلهیا، ویقول فی آیة آخری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الکریم یبیّن هذه الحقیقة بعنوان کلی وقانون عام أنّ کل ماجاء به النبی الأکرم صلی‌الله‌علیه‌و‌آله من أحکام وتشریعات فیجب علیکم أخذه والعمل به، وما نهاکم عنه فانتهوا وعلیکم اجتنابه، وهکذا نری أنّ نبی الإسلام صلی‌الله‌علیه‌و‌آله قد انطلق فی حیاته لبیان جمیع ما نزل علیه منذ بدایة البعثة إلی النهایة وإلی کمال الدین الإسلامی سواء فی مورد أصول الدین أم فی مورد فروع الدین، أم فیما یتصل بالأخلاق والأحکام والقوانین الشرعیة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الشیخ الأنصاری رحمه‌الله فی أول بحث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القطع روایة عن رسول اللّه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شیءیقربّکم إلی الجنّة ویباعدکم عن النار إلاّ وقد أمرتکم به، وما من شیء یباعدکم عن الجنّة ویقرّبکم إلی الناس إلاّ وقد نهیتکم عنه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ویذکر الشیخ الصدوق رحمه‌الله خطبة النبی الأکرم صلی‌الله‌علیه‌و‌آله فی حجة الوداع فی عرفات فی آخر کتاب ثواب الأعمال وعقاب الأعمال، وأنّ النبی خطب هذه الخطبة وقال فی ضمنها بعد أن رفع 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أتعلمون ما فی یدی یمینی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ما فی ید شمالی؟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یارسول اللّه، 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أسامی السعداء منذ بدایة خلق الأولین والآخرین وآباءَکم إلی یوم القیامة بید الیمنی وأنّ أسامی الأشقیاء وأبائهم من البدایة إلی النهایة فی یدی الیسری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أنّ هذه الحقائق قد بیّنها الرسول الأکرم صلی‌الله‌علیه‌و‌آله بجمیع معانیها سواء فی دائرة الهدایة التکوینیة للبشر، أم فی ما یتصل بالحقائق فی دائرة</w:t>
      </w:r>
    </w:p>
    <w:p>
      <w:pPr>
        <w:pStyle w:val="BookText"/>
        <w:rPr/>
      </w:pPr>
      <w:r>
        <w:rPr>
          <w:rFonts w:ascii="IRNazanin" w:hAnsi="IRNazanin" w:eastAsia="IRNazanin"/>
          <w:color w:val="111111"/>
          <w:sz w:val="28"/>
          <w:sz w:val="28"/>
          <w:szCs w:val="28"/>
          <w:rtl w:val="true"/>
          <w:lang w:bidi="fa-IR"/>
        </w:rPr>
        <w:t>الهدایة التشریعیة للبشریة، وقد فوض اللّه تعالی لنبی الإسلام صلی‌الله‌علیه‌و‌آله وکذلک للأئمّة الأطهار علیهم‌السلام ،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فالحکم الذی یبیّنه رسول اللّه صلی‌الله‌علیه‌و‌آله وإن لم یکن بشکل ألفاظ وکلمات القرآن الکریم فهذا الحکم یکون حکماإلهیا علی أساس ما جاء به النبی علی لسان الروایات الشریفة، وکذلک کل حکم شرعی یبیّنه الإمام المعصوم علیه‌السلام علی أساس أنّه فرض الأئمّة أوفرض الإمام علیه‌السلام وقد جاء فی بعض الروایات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فی مورد بیان معنی الصلاة وأنّ الصلوات ذات الأربع رکعات کانت قد فرضت من اللّه رکعتین وقد وردت فی القرآن الکریم بعنوان أنّها صلاة القصر، وأنّ الرکعتین الأخیرتین هما فرض النبی،وقد ورد فی روایات المعراج أنّ النبی الأکرم صلی‌الله‌علیه‌و‌آله تلقی لیلة المعراج الصلاة من الوحی، وقد ورد التعبیر فی الروایات عن هاتین الرکعتین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توهّم البعض أنّ السنّة هنا بمعنی المستحب، فتساءلوا هل أنّ الرکعتین الأخیرتین فی الصلاة الرباعیة مستحبة أم واجبة؟</w:t>
      </w:r>
    </w:p>
    <w:p>
      <w:pPr>
        <w:pStyle w:val="BookText"/>
        <w:rPr/>
      </w:pPr>
      <w:r>
        <w:rPr>
          <w:rFonts w:ascii="IRNazanin" w:hAnsi="IRNazanin" w:eastAsia="IRNazanin"/>
          <w:color w:val="111111"/>
          <w:sz w:val="28"/>
          <w:sz w:val="28"/>
          <w:szCs w:val="28"/>
          <w:rtl w:val="true"/>
          <w:lang w:bidi="fa-IR"/>
        </w:rPr>
        <w:t xml:space="preserve">وعلی أیة حال فالمقصود من سنّة النبی هو فرض النبی وما جاء به النبی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کان فمصدر التشریع والتقنین فی الإسلام هو الوحی وبیان رسول اللّه صلی‌الله‌علیه‌و‌آله وقد أمضی القرآن الکریم بشکل کلی بیان النبی صلی‌الله‌علیه‌و‌آله وکلامه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الشریفة تبیّن هذه الحقیقة أیضا وهی أنّ اللّه تعالی فوّض بیان الأحکام الشریعیة لنبی الإسلام صلی‌الله‌علیه‌و‌آله والأئمّة المعصومین علیهم‌السلام فهم خزانة العلم الإلهی ومخزن جمیع العلوم الإسلامیة، ومن هذه الروایات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بن أعین، عن الإمام الباقر والإمام الصادق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 xml:space="preserve">تبارک وتعالی فوّض إلی نبیّه صلی‌الله‌علیه‌و‌آله أمر خلقه لینظر کیف طاعتهم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الاْءَمْرِ مِنْکُمْ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وهکذا نفهم من مضمون هذه الروایة الشریفة أنّ اللّه تعالی فوّض مصیرالخلق وأمور البشر للنبی الأکرم لی‌الله‌علیه‌و‌آله لمعرفة من یطیع نبی الإسلام وخلفائه المعصومین علیهم‌السلام وکیفیة هذه الإطاعة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هذین الإمامین علیهماالسلام بعد بیان ما تقدّم من الروایة من أجل تأکیدهذه الحقیقة وهی کیف أنّ اللّه تعالی فوّض إلی النبی الأکرم صلی‌الله‌علیه‌و‌آله أمر خلقه ذکرا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الشریفة تعتبر قانونا کلیا فی إمضاء وتأیید ما قاله النبی وأنّه یجب علی المسلمین الأخذ بما جاء به النبی الأکرم صلی‌الله‌علیه‌و‌آله واجتناب ما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الأخری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مصدر التشریع والتقنین فی الإسلام هو الوحی الإلهی فی صدر الإسلام وأنّ رسول اللّه صلی‌الله‌علیه‌و‌آله کان یستلم قوانین وأحکام الشریعة من اللّه تعالی بواسطة الوحی ویبیّنها للناس علی شکل أوامر ونواهی فی نصوص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علی أساس صریح الآیات والروایات الشریفة أنّ اللّه تعالی فوّض إلی نبی الإسلام صلی‌الله‌علیه‌و‌آله بیان الأحکام الإلهیّة، وقد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النبی الأکرم صلی‌الله‌علیه‌و‌آله الأحکام الإلهیّة فی جمیع المراحل والوقائع</w:t>
      </w:r>
      <w:r>
        <w:rPr>
          <w:rFonts w:eastAsia="IRNazanin" w:cs="IRNazanin"/>
          <w:color w:val="111111"/>
          <w:sz w:val="28"/>
          <w:szCs w:val="28"/>
          <w:rtl w:val="true"/>
          <w:lang w:bidi="fa-IR"/>
        </w:rPr>
        <w:t>.</w:t>
      </w:r>
      <w:bookmarkStart w:id="47" w:name="pg13337_129546"/>
    </w:p>
    <w:p>
      <w:pPr>
        <w:pStyle w:val="Heading3"/>
        <w:numPr>
          <w:ilvl w:val="2"/>
          <w:numId w:val="1"/>
        </w:numPr>
        <w:rPr/>
      </w:pPr>
      <w:bookmarkStart w:id="48" w:name="__RefHeading___Toc2770473_2322387425"/>
      <w:bookmarkStart w:id="49" w:name="_Toc17"/>
      <w:bookmarkEnd w:id="47"/>
      <w:bookmarkEnd w:id="48"/>
      <w:r>
        <w:rPr>
          <w:rtl w:val="true"/>
        </w:rPr>
        <w:t>ثلاثة وعشرون عاما فی مکة المکرمة والمدینة المنورة</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کان رسول اللّه صلی‌الله‌علیه‌و‌آله فی عصر الرسالة والبعثة قد عاش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مکة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فی المدینة فی عملیة إیصال الأحکام الإلهیّة وتبلیغ الشریعة السماویة، وقد تحمّل فی سبیل ذلک الکثیر من الصعوبات والأذی ولکنّه أدی وظیفته الإلهیّة بکامل الاستقامة والمثابرة والصبر، حتی حانت اللحظة المناسبة وخطب النبی صلی‌الله‌علیه‌و‌آله فی حجة الوداع تلک الخطبة المفصلة والتی بیّن فیها الأحکام وما یتصل بخلق الدنیا والآخرة وما یدخل فی إطار تحقیق سعادة الناس فی دنیاهم وآخرتهم أو ما یتصل ببیان ما یؤدی إلی شقائهم وانحرافهم فقال النبی الأکرم صلی‌الله‌علیه‌و‌آله فی عرفات ومنی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إلی الجنّة ویباعدکم عن النار إلاّ وقد أمرتکم به ومامن شیء یباعدکم عن الجنّة ویقرّبکم إلی الناس إلاّ وقد نهیتکم عنه</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طرح النبی الأکرم صلی‌الله‌علیه‌و‌آله فی أواخر عمره الشریف وبعد بیان الأحکام وبیان مسألة الولایة والإمامة، مرجعیة الإسلام ومرجعیة الثقلین بعده حیث نزلت آیة إکمال الدین فی یوم غدیر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الاْءِسْلاَمَ دِینا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770475_2322387425"/>
      <w:bookmarkStart w:id="51" w:name="_Toc18"/>
      <w:bookmarkEnd w:id="50"/>
      <w:r>
        <w:rPr>
          <w:rtl w:val="true"/>
        </w:rPr>
        <w:t>إتمام الحجّة الإلهیّة</w:t>
      </w:r>
      <w:r>
        <w:rPr>
          <w:rtl w:val="true"/>
        </w:rPr>
        <w:t>:</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w:t>
      </w:r>
    </w:p>
    <w:p>
      <w:pPr>
        <w:pStyle w:val="BookText"/>
        <w:rPr/>
      </w:pP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رسول اللّه صلی‌الله‌علیه‌و‌آله وبأمر من اللّه تعالی، مسألة إمامة أمیرالمؤمنین علی علیه‌السلام للناس وعیّن الإمام علی علیه‌السلام خلیفة</w:t>
      </w:r>
    </w:p>
    <w:p>
      <w:pPr>
        <w:pStyle w:val="BookText"/>
        <w:rPr/>
      </w:pPr>
      <w:r>
        <w:rPr>
          <w:rFonts w:ascii="IRNazanin" w:hAnsi="IRNazanin" w:eastAsia="IRNazanin"/>
          <w:color w:val="111111"/>
          <w:sz w:val="28"/>
          <w:sz w:val="28"/>
          <w:szCs w:val="28"/>
          <w:rtl w:val="true"/>
          <w:lang w:bidi="fa-IR"/>
        </w:rPr>
        <w:t xml:space="preserve">للمسلمین بعده،وأنّ الإسلام لا یفرّق بین منصب الإمامة والولایة ومنصب النبوة، بمعنی أنّه کما أنّ منصب النبوة والرسالة منصب إلهی وسماوی وأنّ النبی منصوب من اللّه وأنّ اللّه تعالی هو الذی أرسل النبی إلی الناس، فکذلک منصب الإمامة الإلهیّة، فالإمام منصوب من عند اللّه، کما ورد عن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لسؤال فی تعیین الإمامة وأنّه لماذا لا یحق للبشرتعیین الإمام لهم؟ هذا السؤال ذکر بشکل مفصّل فی کتاب الاحتجاج والکتب الکلامیة الأخری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سعید بن عبداللّه القمی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یا مولای عن العلة التی تمنع الناس عن اختیار الإمام لأنفسهم؟</w:t>
      </w:r>
    </w:p>
    <w:p>
      <w:pPr>
        <w:pStyle w:val="BookText"/>
        <w:rPr/>
      </w:pPr>
      <w:r>
        <w:rPr>
          <w:rFonts w:ascii="IRNazanin" w:hAnsi="IRNazanin" w:eastAsia="IRNazanin"/>
          <w:color w:val="111111"/>
          <w:sz w:val="28"/>
          <w:sz w:val="28"/>
          <w:szCs w:val="28"/>
          <w:rtl w:val="true"/>
          <w:lang w:bidi="fa-IR"/>
        </w:rPr>
        <w:t xml:space="preserve">قال الإمام المهدی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أو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یقع خیرتهم علی المفسد بعد أن لا یعلموا أحد مایخطر ببال غیر من فلاح أو فساد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لا یعرف الإنسان أفراد البشر ولا یعرف من هو الصالح والطالح، فکیف یمکنه تعیین وتشخیص الإمام المعصوم والصالح لیقوده فی خط الهدایة والصلاح، إنّ العارف بالإنسان هو اللّه تعالی فقط، واللّه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بعلمه الأزلی والحضوری أنّ هذا الفرد من الإنسان یملک الطهارة والعصمة فی أصل الخلقة وطاهر من جمیع شوائب الظلم والجور وسائر</w:t>
      </w:r>
    </w:p>
    <w:p>
      <w:pPr>
        <w:pStyle w:val="BookText"/>
        <w:rPr/>
      </w:pPr>
      <w:r>
        <w:rPr>
          <w:rFonts w:ascii="Amiri" w:hAnsi="Amiri" w:eastAsia="Amiri" w:cs="Amiri"/>
          <w:color w:val="111111"/>
          <w:sz w:val="28"/>
          <w:sz w:val="28"/>
          <w:szCs w:val="28"/>
          <w:rtl w:val="true"/>
          <w:lang w:bidi="ar-SA"/>
        </w:rPr>
        <w:t>الصفات النفسانیة الرذیلة، وبعبارة أخری إنّ اللّه تعالی هو الذی یعرف الإنسان الطاهر والمعصوم، ولذلک فإنّ اللّه تعالی هو الذی یعین الإمام والهادی المعصوم للمجتمع البشری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مستوی العقل أیضا فإنّ العصمة تلازم النبوة والإمامة أیضا، لأنّ النبی الأکرم صلی‌الله‌علیه‌و‌آله مبعوث من قِبل اللّه تعالی لهدایة الناس إلی الصراط المستقیم الواقعی، والإنسان غیر المعصوم غیر عارف بالصراط المستقیم الواقعی، وعندما لا یعرف الإنسان العادی الصراط المستقیم الواقعی فکیف یمکنه أن یهدی المجتمع فی خط الصراط المستقیم الواقعی؟ إذن فالإمام یجب أن یکون معصوما لیتمکن من هدایة الناس إلی الصراط المستقیم الواقعی وإیصالهم إلی الکمال النهائی ومقام القرب من اللّه، وأمّا غیرالمعصوم والذی لا یعرف الصراط المستقیم الواقعی فکیف یمکنه هدایة الناس إلی هذا الطریق؟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النبی معصوما ولم یحل محلّه إمام معصوم فإنّ الحجّة الإلهیّة لا تکون تامّة علی الناس، لأنّ الإنسان العادی یقع فی الاشتباه والجهل والخطأ عادة، وحینئذٍ سوف نشک فی الأحکام التی بلّغها هذاالإمام للناس وهل أنّه صادق فی کلامه أم لا؟ وهل أنّه مخطیء فی هذاالکلام وأنّ کلامه خلاف الواقع أم لا؟ ومن هنا فسوف لا تتمّ الحجّة الإلهیّة علی البشریة، لأنّ ومثل هذه الإنسان یحتمل فی کلامه وأفعاله أن تکون مقترنة بالخطأ وأن یکون خلاف الواقع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الحجّة الإلهیّة علی الناس إنّما تتمّ فیما إذا کان النبی معصوما وکان کلامه کلام اللّه وقوله قول اللّه، وحکمه حکم اللّه وأنّ هذا الحکم هو عین الواقع الذی لا یحتمل فیه الخطأ والاشتباه، والحجّة الإلهیّة علی الناس إنّما تکون تامة إذا کان الإمام یتمتع بملکة العصمة وکان کلامه مطابقاللواقع مائة بالمائة والمعصوم یبلغ الناس عین الواقع، وعلی أساس هذین البرهانین العقلیین فإنّ النبوة والإمامة تستلزمان العصمة قطعا، وإلاّ فلا</w:t>
      </w:r>
      <w:bookmarkStart w:id="52" w:name="pg13337_129549"/>
    </w:p>
    <w:p>
      <w:pPr>
        <w:pStyle w:val="BookText"/>
        <w:rPr/>
      </w:pPr>
      <w:bookmarkEnd w:id="52"/>
      <w:r>
        <w:rPr>
          <w:rFonts w:ascii="IRNazanin" w:hAnsi="IRNazanin" w:eastAsia="IRNazanin"/>
          <w:color w:val="111111"/>
          <w:sz w:val="28"/>
          <w:sz w:val="28"/>
          <w:szCs w:val="28"/>
          <w:rtl w:val="true"/>
          <w:lang w:bidi="fa-IR"/>
        </w:rPr>
        <w:t>یتمکن ذلک الرسول أو ذلک الإمام من هدایة الناس إلی الصراط المستقیم الواقعی، ولا تکون الحجّة الإلهیّة تامة علی الناس، لأنّ الشخص الذی لایعرف الصراط المستقیم الواقعی فکیف یدعو الناس إلی الصراط المستقیم؟</w:t>
      </w:r>
    </w:p>
    <w:p>
      <w:pPr>
        <w:pStyle w:val="Heading3"/>
        <w:numPr>
          <w:ilvl w:val="2"/>
          <w:numId w:val="1"/>
        </w:numPr>
        <w:rPr/>
      </w:pPr>
      <w:bookmarkStart w:id="53" w:name="__RefHeading___Toc2770477_2322387425"/>
      <w:bookmarkStart w:id="54" w:name="_Toc19"/>
      <w:bookmarkEnd w:id="53"/>
      <w:r>
        <w:rPr>
          <w:rtl w:val="true"/>
        </w:rPr>
        <w:t>مرجعیة الثقلین</w:t>
      </w:r>
      <w:r>
        <w:rPr>
          <w:rtl w:val="true"/>
        </w:rPr>
        <w:t>:</w:t>
      </w:r>
      <w:bookmarkEnd w:id="54"/>
    </w:p>
    <w:p>
      <w:pPr>
        <w:pStyle w:val="BookText"/>
        <w:rPr/>
      </w:pPr>
      <w:r>
        <w:rPr>
          <w:rFonts w:ascii="Amiri" w:hAnsi="Amiri" w:eastAsia="Amiri" w:cs="Amiri"/>
          <w:color w:val="111111"/>
          <w:sz w:val="28"/>
          <w:sz w:val="28"/>
          <w:szCs w:val="28"/>
          <w:rtl w:val="true"/>
          <w:lang w:bidi="ar-SA"/>
        </w:rPr>
        <w:t>قام رسول اللّه صلی‌الله‌علیه‌و‌آله فی حجة الوداع وعندما 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بتعیین</w:t>
      </w:r>
    </w:p>
    <w:p>
      <w:pPr>
        <w:pStyle w:val="BookText"/>
        <w:rPr/>
      </w:pPr>
      <w:r>
        <w:rPr>
          <w:rFonts w:ascii="IRNazanin" w:hAnsi="IRNazanin" w:eastAsia="IRNazanin"/>
          <w:color w:val="111111"/>
          <w:sz w:val="28"/>
          <w:sz w:val="28"/>
          <w:szCs w:val="28"/>
          <w:rtl w:val="true"/>
          <w:lang w:bidi="fa-IR"/>
        </w:rPr>
        <w:t>الإمام ومرجعیة الثقلین بعده للناس وقال فی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من کنت مولاه فهذا علی مولاه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وهذه الروایة متواترة لفظا، ومن بین الروایات الشریفة لا یوجد روایة متواترة لفظا إلاّ نادرا فعادة یکون تواتر الروایات تواترا معنویا أو تواترا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الروایات المتواترة لفظا نادرة جدّا، ومن بین الروایات التی یتفق علیها الفریقان السنّة والشیعة، بإنّها متواترة لفظا هی روایة حدیث الغدیروأنّ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من کنت مولاه فهذاعلی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العبارة وردت بهذا اللفظ فی الأحادیث النبوة الشریفة وقد نقل الرواة هذه العبارة بهذا اللفظ المتواتر عن النبی الأکرم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لحدیث الثقلین الذی یبیّن مرجعیة الأئمّة علیهم‌السلام بعد رسول اللّه صلی‌الله‌علیه‌و‌آله وقد صرّح النبی مرارا عدیدة وخاصة فی حجة الوداع فی عرفات ومنی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لن یفترقا حتی یرداعلیَّ الحوض إنّ تمسکتم بهما لن تضلوا أبدا</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وبالاستناد إلی حدیث الثقلین المتواتر فإنّ مرجعیة الأُمّة الإسلامیة والمجتمع البشری تتمثّل بأهل البیت علیهم‌السلام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الدلیل علی ذلک؟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هو حدیث الثقلین المتواتر</w:t>
      </w:r>
      <w:bookmarkStart w:id="55" w:name="pg13337_129550"/>
    </w:p>
    <w:p>
      <w:pPr>
        <w:pStyle w:val="BookText"/>
        <w:rPr/>
      </w:pPr>
      <w:bookmarkEnd w:id="55"/>
      <w:r>
        <w:rPr>
          <w:rFonts w:ascii="IRNazanin" w:hAnsi="IRNazanin" w:eastAsia="IRNazanin"/>
          <w:color w:val="111111"/>
          <w:sz w:val="28"/>
          <w:sz w:val="28"/>
          <w:szCs w:val="28"/>
          <w:rtl w:val="true"/>
          <w:lang w:bidi="fa-IR"/>
        </w:rPr>
        <w:t>الذی اتفق علیه الفریقان وورد فی کتب الحدیث ونقل عن رسول اللّه صلی‌الله‌علیه‌و‌آله فی أکثر من أربعین طریقا من طرق أهل السنّة، وکذلک یتفق الإمامیة علی أنّ رسول اللّه صلی‌الله‌علیه‌و‌آله جعل أهل البیت عدلاً للقرآن، وهذادلیل واضح علی أنّ الأئمّة علیهم‌السلام بعد رسول اللّه صلی‌الله‌علیه‌و‌آله استلموازمام الإمامة الإلهیّة ومرجعیة</w:t>
      </w:r>
    </w:p>
    <w:p>
      <w:pPr>
        <w:pStyle w:val="BookText"/>
        <w:rPr/>
      </w:pPr>
      <w:r>
        <w:rPr>
          <w:rFonts w:ascii="IRNazanin" w:hAnsi="IRNazanin" w:eastAsia="IRNazanin"/>
          <w:color w:val="111111"/>
          <w:sz w:val="28"/>
          <w:sz w:val="28"/>
          <w:szCs w:val="28"/>
          <w:rtl w:val="true"/>
          <w:lang w:bidi="fa-IR"/>
        </w:rPr>
        <w:t>الاُمّة الإسلامیة وبیان الأحکام الإسلامیّة ومسؤولیة هدایة المجتمع البشری إلی الصراط الإلهی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تمسک المکلّف بمرجعیة الثقلین فإنّه لا یبتلی حینئذٍ بالانحراف والضلال والزیغ وسیکون مصیره فی هذاالطریق الوصول إلی الکمال النهائی ونیل السعادة الأبدیة والفوز بالقرب الإلهی وکذلک قول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لم یتمسک الإنسان بمرجعیة الثقلین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الکریم وأهل البیت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شک أنّه یتحرک فی غیر الصراط المستقیم ویتمسک بمرجعیة علی خلاف مرجعیة الثقلین وسیکون مصیره الزیغ والانحراف عن الخط المستقیم وبالتالی الابتلاء بالشقاوة الأبدیة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یُحَادُّونَ اللّه‌َ وَرَسُولَهُ کُبِتُوا کَمَا کُبِتَ الَّذِینَ مِنْ قَبْلِهِمْ وَقَدْ أَنْزَلْنَا آیَاتٍ بَیِّنَاتٍ وَلِلْکَافِرِینَ عَذَابٌ مُهِینٌ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أنزل اللّه تعالی من أجل اتمام الحجّة علی الناس آیات بینات،ولکنّ الذین کانوا یخالفون اللّه ورسوله ویتحرکون فی خط الانحراف والضلال سیکون مصیرهم العذاب الأبدی مع الکفّار والمعاندین</w:t>
      </w:r>
      <w:r>
        <w:rPr>
          <w:rFonts w:eastAsia="IRNazanin" w:cs="IRNazanin"/>
          <w:color w:val="111111"/>
          <w:sz w:val="28"/>
          <w:szCs w:val="28"/>
          <w:rtl w:val="true"/>
          <w:lang w:bidi="fa-IR"/>
        </w:rPr>
        <w:t>.</w:t>
      </w:r>
    </w:p>
    <w:p>
      <w:pPr>
        <w:pStyle w:val="Heading3"/>
        <w:numPr>
          <w:ilvl w:val="2"/>
          <w:numId w:val="1"/>
        </w:numPr>
        <w:rPr/>
      </w:pPr>
      <w:bookmarkStart w:id="56" w:name="__RefHeading___Toc2770479_2322387425"/>
      <w:bookmarkStart w:id="57" w:name="_Toc20"/>
      <w:bookmarkEnd w:id="56"/>
      <w:r>
        <w:rPr>
          <w:rtl w:val="true"/>
        </w:rPr>
        <w:t>أمواج الفتن</w:t>
      </w:r>
      <w:r>
        <w:rPr>
          <w:rtl w:val="true"/>
        </w:rPr>
        <w:t>:</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ویاللأسف فإنّ الحوادث المؤلمة التی وقعت بعد رحلة رسول اللّه صلی‌الله‌علیه‌و‌آله اللّه صلی‌الله‌علیه‌و‌آله وعدم عملهم بأوامر القرآن فإنّ القرآن قد أصبح مهجورا وکذلک</w:t>
      </w:r>
    </w:p>
    <w:p>
      <w:pPr>
        <w:pStyle w:val="BookText"/>
        <w:rPr/>
      </w:pPr>
      <w:r>
        <w:rPr>
          <w:rFonts w:ascii="Amiri" w:hAnsi="Amiri" w:eastAsia="Amiri" w:cs="Amiri"/>
          <w:color w:val="111111"/>
          <w:sz w:val="28"/>
          <w:sz w:val="28"/>
          <w:szCs w:val="28"/>
          <w:rtl w:val="true"/>
          <w:lang w:bidi="ar-SA"/>
        </w:rPr>
        <w:t xml:space="preserve">العترة مهجورة،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للأسف علی ما حدث بعد رسول اللّه صلی‌الله‌علیه‌و‌آله من إعراض الاُمة الإسلامیة عن مرجعیة الثقلین حیث انتزعوا الخلافة والإمامة الإلهیّة من أهل بیت الوحی والعصمة وهم الأئمّة المعصومین علیهم‌السلام ولم یعملوا بأحکام القرآن وفسّروا القرآن برأیهم ولم یرجعوا فی تفسیر القرآن إلی المفسّرین الحقیقیین وهم الأئمّة المعصومین علیهم‌السلام وبالتالی تورطوا فی دوامة الضلالة</w:t>
      </w:r>
    </w:p>
    <w:p>
      <w:pPr>
        <w:pStyle w:val="BookText"/>
        <w:rPr/>
      </w:pPr>
      <w:r>
        <w:rPr>
          <w:rFonts w:ascii="IRNazanin" w:hAnsi="IRNazanin" w:eastAsia="IRNazanin"/>
          <w:color w:val="111111"/>
          <w:sz w:val="28"/>
          <w:sz w:val="28"/>
          <w:szCs w:val="28"/>
          <w:rtl w:val="true"/>
          <w:lang w:bidi="fa-IR"/>
        </w:rPr>
        <w:t>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للأسف علی ما حدث بعد رسول اللّه صلی‌الله‌علیه‌و‌آله من ظهور البدع والتفسیربالرأی، وظهور مدرسة الرأی والقیاس وحدوث أمواج الفتنة والظلمة فی الاُمّة الإسلامیّة فی کل مکان وإمتدت آثارها وتبعاتها إلی یومنا هذاحیث وقعت الاُمّة الإسلامیّة فی أسر المستکبرین وقوی الانحراف من الشرق والغرب حیث یأتمر المسلمون بأوامرهم وفقدوا بذلک کرامتهم الإنسانیة وسقطوا فی مهاوی الشقاوة ومتاهات الضلالة والانحطاط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للأسف أننا نعیش فی عالم زاخر بالکذب والمکر والاستبداد والتزویر حیث غطت الرذائل الأخلاقیة ومعالم العبودیة والذلة علی جمیع ملامح الحیاة لدی المسلمین وقد حرفوا دینهم وکرامتهم الإنسانیة ولازالوایمارسون الزیغ والتحریف والابتعاد عن جادة الحق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للأسف علی أنّ الظالمین لآل رسول صلی‌الله‌علیه‌و‌آله والأئمّة المعصومین علیهم‌السلام قدظلموا البشریة بعدوانهم هذا وحرموها من معارف أهل البیت علیهم‌السلام وعلوم أصحاب الوحی والعصمة، ومثل هذا الظلم لا یغتفر فی تاریخ العالم والبشریة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w:t>
      </w:r>
      <w:r>
        <w:rPr>
          <w:rStyle w:val="FootnoteAnchor"/>
          <w:rtl w:val="true"/>
        </w:rPr>
        <w:footnoteReference w:id="46"/>
      </w:r>
      <w:bookmarkStart w:id="58" w:name="pg13337_129552"/>
    </w:p>
    <w:p>
      <w:pPr>
        <w:pStyle w:val="Heading3"/>
        <w:numPr>
          <w:ilvl w:val="2"/>
          <w:numId w:val="1"/>
        </w:numPr>
        <w:rPr/>
      </w:pPr>
      <w:bookmarkStart w:id="59" w:name="__RefHeading___Toc2770481_2322387425"/>
      <w:bookmarkStart w:id="60" w:name="_Toc21"/>
      <w:bookmarkEnd w:id="58"/>
      <w:bookmarkEnd w:id="59"/>
      <w:r>
        <w:rPr>
          <w:rtl w:val="true"/>
        </w:rPr>
        <w:t>تطور الأحکام ودخول عنصر الاجتهاد والتقلید</w:t>
      </w:r>
      <w:r>
        <w:rPr>
          <w:rtl w:val="true"/>
        </w:rPr>
        <w:t>:</w:t>
      </w:r>
      <w:bookmarkEnd w:id="60"/>
    </w:p>
    <w:p>
      <w:pPr>
        <w:pStyle w:val="BookText"/>
        <w:rPr/>
      </w:pPr>
      <w:r>
        <w:rPr>
          <w:rFonts w:ascii="IRNazanin" w:hAnsi="IRNazanin" w:eastAsia="IRNazanin"/>
          <w:color w:val="111111"/>
          <w:sz w:val="28"/>
          <w:sz w:val="28"/>
          <w:szCs w:val="28"/>
          <w:rtl w:val="true"/>
          <w:lang w:bidi="fa-IR"/>
        </w:rPr>
        <w:t>من الواضح أنّ مصدر التشریع والقانون فی الإسلام هو الوحی حیث کان رسول اللّه صلی‌الله‌علیه‌و‌آله یستلم الأحکام الإلهیّة من عند اللّه لابواسطة الوحی ویبلغها للناس، والبحث هنا یرتبط بتاریخ الاجتهاد والتقلید ومتی وکیف ظهر عنصر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عنصر الاجتهاد والتقلید لم یکن قد ظهر قطعا فی عصر حضورالمعصوم، لأنّ علم الأئمّة علیهم‌السلام لیس اجتهادیا أو تقلیدا، وإنّما علم الإمام المعصوم علم حضوری بالأحکام وبما هو موجود فی الواقع، ومع وجودالعلم الحضوری بالأحکام بعین الواقع لدی الإمام المعصوم فلا مجال للاجتهاد واستنباط الحکم من الأدلة الظاهریة، ولا مجال للتقلید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ذات الوقت فإنّ أصحاب الرسالة السماویة وأهل بیت العصمة والوحی الأئمّة المعصومین علیهم‌السلام کانوا یعلّمون أصحابهم ویرشدون فقهاء الشیعة إلی کیفیة الاستفادة من روایات المعصومین علیهم‌السلام ومن نصوص الکتاب والسنّة فی عملیة استنباط الأحکام الشرعیة منها وبیانها للناس،کذلک کانوا ینهون الناس عن العمل بالرأی والقیاس والعمل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فالأئمّة علیهم‌السلام کانوا یدعمون الاجتهاد الصحیح واستخراج الأحکام من الکتاب والسنّة ولکن بعد عصر النبی والأئمّة من أهل البیت علیهم‌السلام سرعان من تحوّل طریق الاجتهاد الصحیح من مساره وظهر أصحاب الرأی ومدرسة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مرکز أصحاب الرأی والقیاس والعمل بالاجتهاد غیر الشرعی فی العراق وکان علی رأس هذه 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وأمّا مرکز مدرسة الحدیث وأصحاب الظاهر الذین کانوا یعملون بظواهر الحدیث وفتاوی الصحابة والتابعین هو الحجاز ومدینة النبی، ویمکن القول إنّ</w:t>
      </w:r>
    </w:p>
    <w:p>
      <w:pPr>
        <w:pStyle w:val="BookText"/>
        <w:rPr/>
      </w:pPr>
      <w:r>
        <w:rPr>
          <w:rFonts w:ascii="IRNazanin" w:hAnsi="IRNazanin" w:eastAsia="IRNazanin"/>
          <w:color w:val="111111"/>
          <w:sz w:val="28"/>
          <w:sz w:val="28"/>
          <w:szCs w:val="28"/>
          <w:rtl w:val="true"/>
          <w:lang w:bidi="fa-IR"/>
        </w:rPr>
        <w:t>الحرکة التاریخیة للفقه وبیان الأحکام الشرعیة مرت بأربع مراحل تاریخیة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نزول الوحی حیث کان أصحاب الوحی والعصمة</w:t>
      </w:r>
      <w:bookmarkStart w:id="61" w:name="pg13337_129553"/>
    </w:p>
    <w:p>
      <w:pPr>
        <w:pStyle w:val="BookText"/>
        <w:rPr/>
      </w:pPr>
      <w:bookmarkEnd w:id="61"/>
      <w:r>
        <w:rPr>
          <w:rFonts w:ascii="IRNazanin" w:hAnsi="IRNazanin" w:eastAsia="IRNazanin"/>
          <w:color w:val="111111"/>
          <w:sz w:val="28"/>
          <w:sz w:val="28"/>
          <w:szCs w:val="28"/>
          <w:rtl w:val="true"/>
          <w:lang w:bidi="fa-IR"/>
        </w:rPr>
        <w:t>یعلمون بالأحکام الإلهیّة بالعلم الحضوری ویبیّنون هذه الأحکام للناس بلغة الوحی والعلم الحضوری، وحینئذٍ لا مجال فی مورد العلم الحضوری للاجتهاد والتقلید، لأنّ العلم الحضوری عین الواقع، وعندما کان أصحاب الوحی والعصمة وهم الأئمّة علیهم‌السلام یبیّنون للناس کل حکم من الأحکام الإلهیّة سواء علی مستوی الحکم الفقهی والشرعی وعلی مستوی الأحکام العبادیة والمعاملاتیة، أم علی مستوی الأحکام الاقتصادیة والاجتماعیة، فممّا لا شک فیه أنّ بیان المعصوم یعتبر حجّة شرعیة کبیان النبی صلی‌الله‌علیه‌و‌آله ، والإمام المعصوم منصوب من عند اللّه، وکذلک یعتبر حجّة عقلیة لأنّ بیان المعصوم هو عین العلم بالواقع ومعلوم أنّ حجّیة العلم ذاتیة، إذن ففی عصر المعصوم وهو عصر أصحاب الرسالة السماویة وأصحاب العلم اللدنّی والحضوری کان الناس یحصلون العلم بالأحکام الواقعیة من خلال بیان المعصوم ولا حاجة حینئذٍ للاجتهاد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أصحاب الرأی والقیاس الذین تحرکوا من موقع العمل بالقیاس والاجتهاد بشکل واسع بدون اعتبار شرعی وکان مرکزهذه المدرسة فی العراق وعلی رأسها أبو حنیفة وأتباعه، وهذه هی مدرسة القیاس والعمل بالرأی، وکما نعلم أنّ القیاس باطل عقلاً وشرعا</w:t>
      </w:r>
      <w:r>
        <w:rPr>
          <w:rFonts w:eastAsia="IRNazanin" w:cs="IRNazanin"/>
          <w:color w:val="111111"/>
          <w:sz w:val="28"/>
          <w:szCs w:val="28"/>
          <w:rtl w:val="true"/>
          <w:lang w:bidi="fa-IR"/>
        </w:rPr>
        <w:t>.</w:t>
      </w:r>
    </w:p>
    <w:p>
      <w:pPr>
        <w:pStyle w:val="Heading3"/>
        <w:numPr>
          <w:ilvl w:val="2"/>
          <w:numId w:val="1"/>
        </w:numPr>
        <w:rPr/>
      </w:pPr>
      <w:bookmarkStart w:id="62" w:name="__RefHeading___Toc2770483_2322387425"/>
      <w:bookmarkStart w:id="63" w:name="_Toc22"/>
      <w:bookmarkEnd w:id="62"/>
      <w:r>
        <w:rPr>
          <w:rtl w:val="true"/>
        </w:rPr>
        <w:t>عدم مشروعیة العقل</w:t>
      </w:r>
      <w:r>
        <w:rPr>
          <w:rtl w:val="true"/>
        </w:rPr>
        <w:t>:</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بالقیاس باطل شرعا، لأنّ أرباب الرسالة السماویة والوحی الذین یملکون العلم الحضوری واللدنّی نهوا عن العمل بالقیاس، وقد ورد فی روایات متعددة وورد عن الإمام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قیست محق الدین وأنّ دین اللّه لا یصاب بالمقایس</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فالسنّة الإلهیّة تتعرض للمحق والمسخ فی حالة العمل بالقیاس وأنّ العمل بالقیاس ضد الدین، وکذلک ماورد فی روایات أخری عن الإمام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قاس هوالشیطان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فعندما صدر الأمر الإلهی للملائکة بالسجود لآدم علیه‌السلام أبی</w:t>
      </w:r>
    </w:p>
    <w:p>
      <w:pPr>
        <w:pStyle w:val="BookText"/>
        <w:rPr/>
      </w:pPr>
      <w:r>
        <w:rPr>
          <w:rFonts w:ascii="Amiri" w:hAnsi="Amiri" w:eastAsia="Amiri" w:cs="Amiri"/>
          <w:color w:val="111111"/>
          <w:sz w:val="28"/>
          <w:sz w:val="28"/>
          <w:szCs w:val="28"/>
          <w:rtl w:val="true"/>
          <w:lang w:bidi="ar-SA"/>
        </w:rPr>
        <w:t>البشر، استکبر الشیطان ورفض السجود لآدم وأخذ یستدل فی مقابل الأمر الإلهی بالقیاس،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والنار تقترن بالنور، والطین یقترن بالظلمة، فکیف یسجد ویخضع النور أمام الظلمة والتراب؟ وعلی أساس هذا القیاس والاستکبار والتمرد علی الأمر الإلهی أضحی الشیطان رجیما وملعونا وطرد من مقام القرب الإلهی، إذن فکل عمل بالقیاس مخالف للشریعة ویعتبر اتباعا للشیطان لا اتباعا للدین الإلهی ولا إتباعا لبیان أرباب الوحی والعصمة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یقول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لا یصاب بالمقایس</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والواقع أنّ العقل لا یستطیع إدراک وفهم الدین وملاکاته،ویجب علی الإنسان أن یتحرک أمام الدین والوحی والقرآن الکریم ورسول اللّه صلی‌الله‌علیه‌و‌آله والأئمّة المعصومین علیهم‌السلام الحاملین للقرآن والوحی من موقع التعبد ویسلک فی أعماله سبیل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یدعی التنویر ویعمل بعقله فی مجال الدین ویحتج بآلیات عقله وفهمه فی مقابل الدین الإلهی فإنّه یعمل بالقیاس وأنّ الحکم الشرعی ما یتفق مع عقله والحال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 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أمام الإنسان سوی التعبد بالأحکام الإلهیّة ولا یستطیع العقل البشری</w:t>
      </w:r>
    </w:p>
    <w:p>
      <w:pPr>
        <w:pStyle w:val="BookText"/>
        <w:rPr/>
      </w:pPr>
      <w:r>
        <w:rPr>
          <w:rFonts w:ascii="IRNazanin" w:hAnsi="IRNazanin" w:eastAsia="IRNazanin"/>
          <w:color w:val="111111"/>
          <w:sz w:val="28"/>
          <w:sz w:val="28"/>
          <w:szCs w:val="28"/>
          <w:rtl w:val="true"/>
          <w:lang w:bidi="fa-IR"/>
        </w:rPr>
        <w:t>التوصل إلی کنه ملاکات هذه الأحکام لیقول فی مقام الاحتجاج أنّ هذاصحیح وذلک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فالعمل بالقیاس باطل عقلاً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لیس هو المشرع للأحکام الإلهیّة، والعقل لا یستطیع تشریع أحکام الدین،فالعقل کاشف عن الدین وأحکامه لا أنّه مشرع للأحکام، فالدین الإلهی قد تمّ ابلاغه وبیانه من قِبل أرباب الوحی والعصمة، ولیس للعقل سوی الکشف عن الحکم الإلهی وذلک فقط فی مورد وجود ملازمة بین حکم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 وحکم العقل، وقد ورد فی فقهنا وفی أصول الفقه أنّ أدلة الأحکام الإلهیّة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المعصومین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الکاشف عن قول المعصوم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شلغم والعقل هنا إنّما یکون دلیلاً تعبدیا فی عملیة إستنباط فی الأحکام الإلهیّة فیما إذا کانت هناک ملازمة بین حکم الشرع وحکم العقل، وقانون الملازمة لا یکون بشکل مطلق، بمعنی أنّ قانون الملازمة إنّما یکون تامافیما إذا کان حکم العقل داخلاً فی سلسلة علل الأحکام الإلهیّة، لا أن یقع فی سلسلة معالیل الأحکام مثلاً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الاْءَمْرِ مِنْکُمْ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فهذا الوحی والبیان</w:t>
      </w:r>
    </w:p>
    <w:p>
      <w:pPr>
        <w:pStyle w:val="BookText"/>
        <w:rPr/>
      </w:pPr>
      <w:r>
        <w:rPr>
          <w:rFonts w:ascii="IRNazanin" w:hAnsi="IRNazanin" w:eastAsia="IRNazanin"/>
          <w:color w:val="111111"/>
          <w:sz w:val="28"/>
          <w:sz w:val="28"/>
          <w:szCs w:val="28"/>
          <w:rtl w:val="true"/>
          <w:lang w:bidi="fa-IR"/>
        </w:rPr>
        <w:t>یعتبرأمرا شرعیا فی اطاعة اللّه ورسوله وأولی الأمر، واطاعة الحکم الإلهی واجب، فإذا قال العقل أیضا أنّ اطاعة حکم اللّه واجبة فهنا یقع حکم العقل بوجوب الاطاعة فی سلسلة معالیل الأحکام الإلهیّة، وحکم العقل الواقع فی سلسلة المعلولات لا یدلّ علی إثبات وجود ملازمة بین حکم الشرع وحکم العقل، لأنّ الشارع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وَأَطِیعُواالرَّسُولَ وَأُوْلِی الاْءَمْرِ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یکون وجوب الإطاعة بعد بیان الوحی هذا معلولاً للأمر الشرعی، وحکم العقل بلزوم الاطاعة یأتی فی سیاق معلول الأمر والبیان الشرعی، ففی هذا المورد لا یمکن العمل بقانون الملازمة وإلاّ فیستلزم اللغویة أو التسلسل المحال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الأمر الشرعی یکفی فی لزوم الاطاعة وتحریک العبدفی مقام الإمتثال، أم لا؟ إذا کان کافیا فإنّ حکم العقل فی لزوم الاطاعة یعتبر لغوا، وإذا کان البیان الشرعی فی لزوم الاطاعة غیر کافٍ، وأردنا من خلال القول بالملازمة بین الشرع والعقل أنّه یجب الاطاعة بعد أن حکم العقل بذلک فیلزم بیان الشارع للحکم بلزوم الاطاعة مرّة ثانیة وبالعکس،فبقانون الملازمة أیضا یحکم العقل بوجوب الاطاعة وهکذا یتسلسل،إذن فیجب دفع هذه العویصة بأن نقول إنّ وجوب الاطاعة فی الآیة المبارکة هو إرشادی لحکم العقل بلزوم اطاعة اللّه ورسوله وأولی الأمر،</w:t>
      </w:r>
    </w:p>
    <w:p>
      <w:pPr>
        <w:pStyle w:val="BookText"/>
        <w:rPr/>
      </w:pPr>
      <w:r>
        <w:rPr>
          <w:rFonts w:ascii="IRNazanin" w:hAnsi="IRNazanin" w:eastAsia="IRNazanin"/>
          <w:color w:val="111111"/>
          <w:sz w:val="28"/>
          <w:sz w:val="28"/>
          <w:szCs w:val="28"/>
          <w:rtl w:val="true"/>
          <w:lang w:bidi="fa-IR"/>
        </w:rPr>
        <w:t>ولیس أمرا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أنّ حکم العقل مدرک وکاشف للأحکام الشرعیة هو فی مورد تثبت فیه الملازمة بین حکم الشرعی وحکم العقل، فإنّ ثبوت هذه الملازمة إنّما یکون فیما إذا کان حکم العقل واقعا فی سلسلة علل</w:t>
      </w:r>
    </w:p>
    <w:p>
      <w:pPr>
        <w:pStyle w:val="BookText"/>
        <w:rPr/>
      </w:pPr>
      <w:r>
        <w:rPr>
          <w:rFonts w:ascii="IRNazanin" w:hAnsi="IRNazanin" w:eastAsia="IRNazanin"/>
          <w:color w:val="111111"/>
          <w:sz w:val="28"/>
          <w:sz w:val="28"/>
          <w:szCs w:val="28"/>
          <w:rtl w:val="true"/>
          <w:lang w:bidi="fa-IR"/>
        </w:rPr>
        <w:t>الأحکام الإلهیّة لا فی سلسلة المعالیل من قبیل حکم العقل بلزوم اطاعة اللّه سبحانه وتعالی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فلا یجوز العمل عقلاً بالقیاس لأنّ العقل لا یکون مشرعا للأحکام الإلهیّة، والعقل فی الجملة فی موارد ثبوت الملازمة یعتبر کاشفا ومدرکا للحکم الشرعی لا أنّه مشرع للحکم الشرعی حتی یقال بحجّیة القیاس والاستحسانات العقلیة،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بالقیاس</w:t>
      </w:r>
    </w:p>
    <w:p>
      <w:pPr>
        <w:pStyle w:val="BookText"/>
        <w:rPr/>
      </w:pPr>
      <w:r>
        <w:rPr>
          <w:rFonts w:ascii="IRNazanin" w:hAnsi="IRNazanin" w:eastAsia="IRNazanin"/>
          <w:color w:val="111111"/>
          <w:sz w:val="28"/>
          <w:sz w:val="28"/>
          <w:szCs w:val="28"/>
          <w:rtl w:val="true"/>
          <w:lang w:bidi="fa-IR"/>
        </w:rPr>
        <w:t>باطل عقلاً لأنّ العقل لیس مشرعا للأحکام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لیس له إحاطة بالواقع، والعقل إنّما یدرک سلسلة من الأحکام ثبتت الملازمة فیه بین حکم الشرع وحکم العقل، وهذا لا یعنی الاحاطة بالواقع، فکیف یمکنه أن یکون مشرعا للأحکام الإلهیّة؟ والعقل فی مورد الشک، وعلی حدّ تعبیر العلماء فی مورد ما لا نص فیه، لا</w:t>
      </w:r>
    </w:p>
    <w:p>
      <w:pPr>
        <w:pStyle w:val="BookText"/>
        <w:rPr/>
      </w:pPr>
      <w:r>
        <w:rPr>
          <w:rFonts w:ascii="IRNazanin" w:hAnsi="IRNazanin" w:eastAsia="IRNazanin"/>
          <w:color w:val="111111"/>
          <w:sz w:val="28"/>
          <w:sz w:val="28"/>
          <w:szCs w:val="28"/>
          <w:rtl w:val="true"/>
          <w:lang w:bidi="fa-IR"/>
        </w:rPr>
        <w:t>یستطیع أن یحکم بصحة ذلک الأمر أو بفساده، إذن ففی موارد عدم وجود النص الشرعی لا یستطیع العقل أن یقول بأنّ هذا الشیء واجد للمصلحة فی الواقع ویجب إمتثاله أو أنّ ذلک شیء حرام للمفسدة فی الواقع ویجب ترکه، لأنّ العقل لا یملک الاحاطة بالواقعیات، وحینئذٍ العقل فی مثل هذه الموارد یحکم بالتوقف لا أنّه یصدر فتوی، وعلی هذا الأساس فالعمل بالرأی والقیاس والاجتهاد الذی لا یتمتع بتأید المعصوم باطل شرعاوعقلاً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باطل شرعا فلأنّ أرباب الرسالة السماویة وأصحاب العلم اللدنّی والحضوری وهم الأئمّة الأطهار علیهم‌السلام نهوا عن العمل بالقیاس وقالوا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قاس هو الشیطان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بالمقایس</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الکریم أیضا نهی عن العمل بغیر العلم والعمل بالظنّ غیر</w:t>
      </w:r>
    </w:p>
    <w:p>
      <w:pPr>
        <w:pStyle w:val="BookText"/>
        <w:rPr/>
      </w:pPr>
      <w:r>
        <w:rPr>
          <w:rFonts w:ascii="Amiri" w:hAnsi="Amiri" w:eastAsia="Amiri" w:cs="Amiri"/>
          <w:color w:val="111111"/>
          <w:sz w:val="28"/>
          <w:sz w:val="28"/>
          <w:szCs w:val="28"/>
          <w:rtl w:val="true"/>
          <w:lang w:bidi="ar-SA"/>
        </w:rPr>
        <w:t>المعتبر شرعا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 إِنَّ اللّه‌َ عَلِیمٌ بِمَایَفْعَلُونَ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أنّه باطل عقلاً فلأنّه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لیس مشرعا للأحکام الإلهیّة بل هو کاشف ومدرک للحکم الشرعی فی الجملة فی مورد اثبات الملازمة بین حکم الشرع وحکم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لا یملک احاطة بالواقع، وفی موارد ما لا نص فیه لایدرک العقل أنّ هذا الشیء له مصالح أو مفاسد، وعندما لا یکون العقل مدرکا للواقع فکیف یمکن القول بجواز العمل بالقیاس والعمل بالرأی وإصدار الفتوی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علیهم‌السلام فی مورد بیان الأحکام الإلهیّة أیدوا الاجتهاد الصحیح من الکتاب والسنّة ونهوا عن العمل بالرأی بدون دلیل معتبرکالعمل بالقیاس ومنعوا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مقابل أصحاب الرأی والقیاس ظهر أصحاب العمل بالظاهر وکما تقدّم فإنّ مرکزهم الحجاز ومدینة النبی صلی‌الله‌علیه‌و‌آله وتتحرک هذه</w:t>
      </w:r>
    </w:p>
    <w:p>
      <w:pPr>
        <w:pStyle w:val="BookText"/>
        <w:rPr/>
      </w:pPr>
      <w:r>
        <w:rPr>
          <w:rFonts w:ascii="IRNazanin" w:hAnsi="IRNazanin" w:eastAsia="IRNazanin"/>
          <w:color w:val="111111"/>
          <w:sz w:val="28"/>
          <w:sz w:val="28"/>
          <w:szCs w:val="28"/>
          <w:rtl w:val="true"/>
          <w:lang w:bidi="fa-IR"/>
        </w:rPr>
        <w:t>المدرسة علی أساس العمل بظواهر الأحادیث النبویة أو بظاهر فتوی الأصحاب والتابعین وقد سلکوا فی العمل بظواهر الأحادیث النبویة والاهتمام بکلام الأصحاب والتابعین إلی حدّ أنّ هذه المدرسة عرفت بأنّها مدرسة أصحاب الظاهر أو الظاهریة وعندما تبرز فی الحجاز مسألة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جدیدة فإنّهم یتمسکون فی هذه المدرسة بالإجماع وبظاهر الحدیث</w:t>
      </w:r>
    </w:p>
    <w:p>
      <w:pPr>
        <w:pStyle w:val="BookText"/>
        <w:rPr/>
      </w:pPr>
      <w:r>
        <w:rPr>
          <w:rFonts w:ascii="IRNazanin" w:hAnsi="IRNazanin" w:eastAsia="IRNazanin"/>
          <w:color w:val="111111"/>
          <w:sz w:val="28"/>
          <w:sz w:val="28"/>
          <w:szCs w:val="28"/>
          <w:rtl w:val="true"/>
          <w:lang w:bidi="fa-IR"/>
        </w:rPr>
        <w:t>النبوی وفتوی الأصحاب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وبطلان هذه المدرسة واضح أیضا، لأنّ کلام الأصحاب والتابعین لایعتبر حجّة بدون تأیید وتقریر المعصوم علیه‌السلام ، بل فی موارد عدم التعرف علی روایة معینة وأنّها روایة عن النبی الأکرم صلی‌الله‌علیه‌و‌آله وبعدالتحقیق یتبیّن أنّ هذا الکلام، کلام النبی والمعصوم فحینئذٍ یکون حجّة، وأمّا فی موارد التی لا یتبیّن أنّ هذا الحدیث هو کلام النبی أو کلام المعصوم، فالعمل بظاهرذلک الحدیث وظاهر کلام الأصحاب والتابعین لا یکون حجّة، لأنّ التابعین لم تکن أجمعهم معصومین حتی یمکن القول بشکل مطلق أنّ کلامهم حجّة ومطابق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الإنسان العادی الذی یقترن کلامه باحتمال الخطأوالمخالفة للواقع لا یکون حجّة شرعیة لاحتمال وجود الخطأ فی کلامه،ومع وجود هذا الاحتمال فی مورد تلک الروایة أو کلام الأصحاب</w:t>
      </w:r>
    </w:p>
    <w:p>
      <w:pPr>
        <w:pStyle w:val="BookText"/>
        <w:rPr/>
      </w:pPr>
      <w:r>
        <w:rPr>
          <w:rFonts w:ascii="Amiri" w:hAnsi="Amiri" w:eastAsia="Amiri" w:cs="Amiri"/>
          <w:color w:val="111111"/>
          <w:sz w:val="28"/>
          <w:sz w:val="28"/>
          <w:szCs w:val="28"/>
          <w:rtl w:val="true"/>
          <w:lang w:bidi="ar-SA"/>
        </w:rPr>
        <w:t>والتابعین فلا یکون کلامهم حجّة شرعیة، لأنّهأولاً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الظن غیر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فعندمانشک فی حجّیة هذا الکلام فمع وجود هذا الشک فی هذه الحجیّة لایحکم العقل بشیء بل علی حدّ تعبیر بعض العلماء أنّ الشک فی الحجّیة بمعنی القطع بعدم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الأصحاب والتابعین لم یکونوا معصومین حتی یکون کلام مطلق الأصحاب حجة، بل کلامهم یتضمن الخطأ وخلاف الواقع ولایمکن لأحد أن یدعی أنّ کلامهم حجّة شرعا وعقلاً، إذن فکلام مدرسة أصحاب الحدیث والظاهریة فی هذا المجال ومن دون تشخیص أنّ ذلک الحدیث هو حدیث المعصوم علیه‌السلام فلیس بحجّة شرعا وعقلاً أیضا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بیان أحکام الإلهیّة، مدرسة الاجتهادوالاستنباط وهی مدرسة الاجتهاد الشیعی الذی وقع مورد تأیید وتقریرأرباب الوحی والعصمة وهم الأئمّة المعصومین علیهم‌السلام حیث عمل فقهاء الشیعة فی الموارد التی لا یوجد فیها نص صریح من الکتاب والسنّة کالنص الصریح علی حرمة الربا، وحرمة الزنا، و حرمة شرب الخمر،وحرمة نکاح المحارم، ففی مثل هذه الموارد التی لا یوجد فیها نص صریح فإنّ الفقهاء یتحرکون للکشف عن الأحکام الشرعیة من خلال الطرق والامارات الشرعیة التی تثبت الجعل لحجّیتها شرعا وهذا الجعل الشرعی مستند إلی المعصوم، وبلا شک أنّ الطریق والدلیل الذی یقع مورد تقریر وتأیید المعصوم علیه‌السلام فهو حجّة، لأنّ بیان المعصوم مضافا إلی التعبد</w:t>
      </w:r>
      <w:bookmarkStart w:id="64" w:name="pg13337_129559"/>
    </w:p>
    <w:p>
      <w:pPr>
        <w:pStyle w:val="BookText"/>
        <w:rPr/>
      </w:pPr>
      <w:bookmarkEnd w:id="64"/>
      <w:r>
        <w:rPr>
          <w:rFonts w:ascii="IRNazanin" w:hAnsi="IRNazanin" w:eastAsia="IRNazanin"/>
          <w:color w:val="111111"/>
          <w:sz w:val="28"/>
          <w:sz w:val="28"/>
          <w:szCs w:val="28"/>
          <w:rtl w:val="true"/>
          <w:lang w:bidi="fa-IR"/>
        </w:rPr>
        <w:t>هو طریق للعلم بالواقع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یکون ذلک الطریق ثابت بحکم الشرع واعتباره وتقریره، ومن الواضح أنّ کل دلیل کان دلیل المولی إلی الواقع فهو الحجّة شرعا 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وبلا شک أنّ کلام الذی یؤیده أرباب الوحی والعصمة ستکون حجّة ویجب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زمان غیبة إمام العصر علیه‌السلام فإنّ کلام الفقهاء الجامعین للشرائط فی بیان الأحکام الشرعیة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وقد نقل هذه الروایة اسحاق بن یعقوب عن إمام العصر علیه‌السلام </w:t>
      </w:r>
      <w:r>
        <w:rPr>
          <w:rStyle w:val="FootnoteAnchor"/>
          <w:rtl w:val="true"/>
        </w:rPr>
        <w:footnoteReference w:id="60"/>
      </w:r>
      <w:r>
        <w:rPr>
          <w:rFonts w:ascii="IRNazanin" w:hAnsi="IRNazanin" w:eastAsia="IRNazanin"/>
          <w:color w:val="111111"/>
          <w:sz w:val="28"/>
          <w:sz w:val="28"/>
          <w:szCs w:val="28"/>
          <w:rtl w:val="true"/>
          <w:lang w:bidi="fa-IR"/>
        </w:rPr>
        <w:t>، حیث سیأتی فی بحث جوازالاجتهاد والتقلید التحقیق فی هذه المسألة وتوضیحها إن شاء اللّه</w:t>
      </w:r>
      <w:r>
        <w:rPr>
          <w:rFonts w:eastAsia="IRNazanin" w:cs="IRNazanin"/>
          <w:color w:val="111111"/>
          <w:sz w:val="28"/>
          <w:szCs w:val="28"/>
          <w:rtl w:val="true"/>
          <w:lang w:bidi="fa-IR"/>
        </w:rPr>
        <w:t>...</w:t>
      </w:r>
    </w:p>
    <w:p>
      <w:pPr>
        <w:pStyle w:val="Heading3"/>
        <w:numPr>
          <w:ilvl w:val="2"/>
          <w:numId w:val="1"/>
        </w:numPr>
        <w:rPr/>
      </w:pPr>
      <w:bookmarkStart w:id="65" w:name="__RefHeading___Toc2770485_2322387425"/>
      <w:bookmarkStart w:id="66" w:name="_Toc23"/>
      <w:bookmarkEnd w:id="65"/>
      <w:r>
        <w:rPr>
          <w:rtl w:val="true"/>
        </w:rPr>
        <w:t>توضیح المقال حول القیاس والعمل بالظاهر وبطلانهما</w:t>
      </w:r>
      <w:r>
        <w:rPr>
          <w:rtl w:val="true"/>
        </w:rPr>
        <w:t>:</w:t>
      </w:r>
      <w:bookmarkEnd w:id="66"/>
    </w:p>
    <w:p>
      <w:pPr>
        <w:pStyle w:val="BookText"/>
        <w:rPr/>
      </w:pPr>
      <w:r>
        <w:rPr>
          <w:rFonts w:ascii="IRNazanin" w:hAnsi="IRNazanin" w:eastAsia="IRNazanin"/>
          <w:color w:val="111111"/>
          <w:sz w:val="28"/>
          <w:sz w:val="28"/>
          <w:szCs w:val="28"/>
          <w:rtl w:val="true"/>
          <w:lang w:bidi="fa-IR"/>
        </w:rPr>
        <w:t>إنّ منشأ العمل بالرأی والقیاس فی الإسلام حسب ما ورد فی التاریخ قد حدث بعد فترة قلیلة من رحلة الرسول الأکرم صلی‌الله‌علیه‌و‌آله وظهر ذلک فی زمن الخلفاء وخاصة فی زمن الخلیفة الثانی عمر، فقد ذکر العامة فی کتبهم أنّ عمر بن الخطاب قال لکاتبه أن یکتب قول عثمان ورأی عمر ومن ذلک ماذکر فی مسألة الحج،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أری وجوب الفصل بین العمرة والحج وافراد العمرة عن الحج لا أنّ عمرة التمتع یأتی بها الحاج مع حج التمتع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أرسل عمر شریح القاضی إلی العراق للقضاء وعلّمه اسلوب وکیفیة القضاء وأنّه إذا الحکم مذکورا فی الکتاب والقرآن فعلیک أن تقضی به، وإن لم تفهم الحکم من القرآن علیک بالاستفادة من سنّة النبی صلی‌الله‌علیه‌و‌آله ، فإذالم یکن فی سنّة النبی فاجتهد برأیک</w:t>
      </w:r>
      <w:r>
        <w:rPr>
          <w:rStyle w:val="FootnoteAnchor"/>
          <w:rtl w:val="true"/>
        </w:rPr>
        <w:footnoteReference w:id="61"/>
      </w:r>
      <w:r>
        <w:rPr>
          <w:rFonts w:ascii="IRNazanin" w:hAnsi="IRNazanin" w:eastAsia="IRNazanin"/>
          <w:color w:val="111111"/>
          <w:sz w:val="28"/>
          <w:sz w:val="28"/>
          <w:szCs w:val="28"/>
          <w:rtl w:val="true"/>
          <w:lang w:bidi="fa-IR"/>
        </w:rPr>
        <w:t xml:space="preserve">، وطبقا لهذا النقل التاریخی ولماذکره هذا الکاتب من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 عبدالقادر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منشأ الاجتهاد یمتد إلی زمان عمر، فالعمل بالقیاس بعد الشیطان ینسب فی تاریخ الإسلام إلی عمر، وعلی هذا الأساس فالعمل بالرأی والقیاس لدی العامة بدأ بعد رحلة رسول اللّه صلی‌الله‌علیه‌و‌آله ، غایة الأمر أنّ ذروة العمل بالرأی والقیاس تحقق فی زمان خلفاء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المقصود من العمل بالرأی، فإنّ أصحاب الرأی والقیاس لم یطرحوا تعریفا محددا للرأی وما هو المقصود من الرأی الوارد فی کلمات الفقهاء؟ هل یعنی العمل بالرأی بذلک المعنی اللغوی أو أنّ العمل بالرأی هو الرأی والاجتهاد والقیاس الشخصی، أو المقصود من العمل بالرأی هو</w:t>
      </w:r>
    </w:p>
    <w:p>
      <w:pPr>
        <w:pStyle w:val="BookText"/>
        <w:rPr/>
      </w:pPr>
      <w:r>
        <w:rPr>
          <w:rFonts w:ascii="IRNazanin" w:hAnsi="IRNazanin" w:eastAsia="IRNazanin"/>
          <w:color w:val="111111"/>
          <w:sz w:val="28"/>
          <w:sz w:val="28"/>
          <w:szCs w:val="28"/>
          <w:rtl w:val="true"/>
          <w:lang w:bidi="fa-IR"/>
        </w:rPr>
        <w:t>القیاس والاستحسانات الشخصیة، فهذا ما لم یتضح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ابن القیم، وهو أحد علماء أهل السنّة، فی معنی العمل بالرأی مایلی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بالرأی یعنی أن یتأمل الشخص فی مسألة معینة أو حکم معین ویفکر بها وعندما یتبیّن لقلبه وجه الصواب فیها فعلیه العمل به هذاهو معنی العمل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التعریف للعمل بالرأی لابن القیم فی کتاب تاریخ التشریع الإسلامی،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الکاتب المصری أحمد أمین، فقد ذکر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الرأیبأنّه العمل بالقیاس وبالرأی وبنظرالشخص، أی أنّ الشخص الذی یعمل بالقیاس والذی یعمل برأیه الشخصی فهو العمل بالرأی، وعلی أیة حال فإنّ مدرسة العمل بالرأی</w:t>
      </w:r>
    </w:p>
    <w:p>
      <w:pPr>
        <w:pStyle w:val="BookText"/>
        <w:rPr/>
      </w:pPr>
      <w:r>
        <w:rPr>
          <w:rFonts w:ascii="IRNazanin" w:hAnsi="IRNazanin" w:eastAsia="IRNazanin"/>
          <w:color w:val="111111"/>
          <w:sz w:val="28"/>
          <w:sz w:val="28"/>
          <w:szCs w:val="28"/>
          <w:rtl w:val="true"/>
          <w:lang w:bidi="fa-IR"/>
        </w:rPr>
        <w:t>وأصحاب القیاس قد بلغت ذروتها فی عصر الخلفاء العباسیین فی العراق وکانت تقع فی مقابل مدرسة أصحاب الحدیث والظاهر، وهی المدرسة</w:t>
      </w:r>
    </w:p>
    <w:p>
      <w:pPr>
        <w:pStyle w:val="BookText"/>
        <w:rPr/>
      </w:pPr>
      <w:r>
        <w:rPr>
          <w:rFonts w:ascii="IRNazanin" w:hAnsi="IRNazanin" w:eastAsia="IRNazanin"/>
          <w:color w:val="111111"/>
          <w:sz w:val="28"/>
          <w:sz w:val="28"/>
          <w:szCs w:val="28"/>
          <w:rtl w:val="true"/>
          <w:lang w:bidi="fa-IR"/>
        </w:rPr>
        <w:t>التی کان لها أتباع من الحجازیین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الأدلة التی یوردها أهل السنّة وأصحاب العمل بالقیاس لاثبات صحة العمل بالرأی والقیاس، الحدیث المعروف لمعاذ بن جبل،فعندما أرسل رسول اللّه صلی‌الله‌علیه‌و‌آله معاذ للقضاء إلی الیمن 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w:t>
      </w:r>
    </w:p>
    <w:p>
      <w:pPr>
        <w:pStyle w:val="BookText"/>
        <w:rPr/>
      </w:pPr>
      <w:r>
        <w:rPr>
          <w:rFonts w:ascii="IRNazanin" w:hAnsi="IRNazanin" w:eastAsia="IRNazanin"/>
          <w:color w:val="111111"/>
          <w:sz w:val="28"/>
          <w:sz w:val="28"/>
          <w:szCs w:val="28"/>
          <w:rtl w:val="true"/>
          <w:lang w:bidi="fa-IR"/>
        </w:rPr>
        <w:t>ذلک فی کتاب اللّه فکیف تقضی بینهم؟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تجده فی السنّة،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أجتهد برأیی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یبیّن جواز العمل بالرأی، ویقول فی آخر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 صلی‌الله‌علیه‌و‌آله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رسول رسول اللّه لما یرضی اللّه ورسول اللّه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أجده فی کتاب اللّه وسنّة نبیّه أجتهد برأیی، فإنّ رسول اللّه صلی‌الله‌علیه‌و‌آله أقره علی ذلک وحمد اللّه علی أنّ معاذ نال مثل هذا التوفیق بحیث إنّه إذا لم یجد الحکم فی کتاب اللّه وسنّة نبیّه فإنّه یعمل برأیه ویجتهد فی ذلک الحکم وقد رضی رسول اللّه صلی‌الله‌علیه‌و‌آله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وقدأورد هذه الروایة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کتب أهل السنّة، و الغرض أنّ هذه الروایة تدلّ علی المطلوب لوجود کلمة الرأی فیها حیث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أصحاب الرأی والقیاس بروایة معاذ هذه کما وردت فی طرق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الروایة یمکن المناقشة فیها من جهات حیث لا تدلّ علی حجّیة العمل بالرأی والقیاس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من روایات العامة ولم تنقل من طریق معتبر عن رسول اللّه صلی‌الله‌علیه‌و‌آله ، بل نقلت لأغراض خاصة وتبریر أمر شخصی من خلال نسبته إلی رسول اللّه صلی‌الله‌علیه‌و‌آله ومن أجل الاطلاع أکثر راجع الأصول العامة للفقه المقارن للسید محمد تقی الحکیم،ص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فهناک تلاحظ أنّ هذه الروایة لا تملک طریقا معتبرا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الحدیث وکتّاب المصادر الحدیثیة یشککون فی اسنادهذه الروایة عن رسول اللّه صلی‌الله‌علیه‌و‌آله ، ولم یؤیدوا أنّ هذه الروایة صدرت عن</w:t>
      </w:r>
    </w:p>
    <w:p>
      <w:pPr>
        <w:pStyle w:val="BookText"/>
        <w:rPr/>
      </w:pPr>
      <w:r>
        <w:rPr>
          <w:rFonts w:ascii="IRNazanin" w:hAnsi="IRNazanin" w:eastAsia="IRNazanin"/>
          <w:color w:val="111111"/>
          <w:sz w:val="28"/>
          <w:sz w:val="28"/>
          <w:szCs w:val="28"/>
          <w:rtl w:val="true"/>
          <w:lang w:bidi="fa-IR"/>
        </w:rPr>
        <w:t xml:space="preserve">النبی الأکرم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مضطربة من حیث المتن، وأنّ هذه الروایات نقل عن طریق حارث بن عمرو وهو مجهول لا یدری أحد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فی تاریخه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الحارث إلاّ بهذا و لا یصحّ إذن خبر معاذسندا ولا اعتبارا له</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واضطراب المتن فیها یبیّن أنّ هذه الروایة مجعولة</w:t>
      </w:r>
    </w:p>
    <w:p>
      <w:pPr>
        <w:pStyle w:val="BookText"/>
        <w:rPr/>
      </w:pPr>
      <w:r>
        <w:rPr>
          <w:rFonts w:ascii="Amiri" w:hAnsi="Amiri" w:eastAsia="Amiri" w:cs="Amiri"/>
          <w:color w:val="111111"/>
          <w:sz w:val="28"/>
          <w:sz w:val="28"/>
          <w:szCs w:val="28"/>
          <w:rtl w:val="true"/>
          <w:lang w:bidi="ar-SA"/>
        </w:rPr>
        <w:t>وموضوعة بعد رحلة رسول اللّه صلی‌الله‌علیه‌و‌آله ، فهذه الروایة مشکوکة من حیث السند ولم توثق من قِبل کتّاب الحدیث وکذلک من حیث المتن واضطرابه فلاقابلیة لها علی إثبات المطلوب، بل کذبه واضح لأنّ من المحال البیّن أن یکون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الاْءِسْلاَمَ دِینا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 ثُمَّ إِلَی رَبِّهِمْ یُحْشَرُونَ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رسول اللّه صلی‌الله‌علیه‌و‌آله إنّه ینزل فی الدیانة ما لا یوجد فی القرآن ومن المحال البیّن أن یقول اللّه تعالی لرسوله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من المحال الممتنع أن یقول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فاتخذالناس رؤوسا جهّالاً فافتوا بالرأی فضلّوا وأضلّوا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استقاضة الأحادیث عن أهل البیت علیهم‌السلام فی عصر تلک</w:t>
      </w:r>
    </w:p>
    <w:p>
      <w:pPr>
        <w:pStyle w:val="BookText"/>
        <w:rPr/>
      </w:pPr>
      <w:r>
        <w:rPr>
          <w:rFonts w:ascii="IRNazanin" w:hAnsi="IRNazanin" w:eastAsia="IRNazanin"/>
          <w:color w:val="111111"/>
          <w:sz w:val="28"/>
          <w:sz w:val="28"/>
          <w:szCs w:val="28"/>
          <w:rtl w:val="true"/>
          <w:lang w:bidi="fa-IR"/>
        </w:rPr>
        <w:t>المعرکة لتأکد کمال الشریعة ووجود البیان الشرعی الکافی لکل الأحکام متمثّلاً بالکتاب والسنّة النبویة وأقوال الأئمّة علیهم‌السلام ونذکر هنا جملة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أنزل فی القرآن تبیان کل شیء حتی واللّه ما ترک اللّه شیئا یحتاج إلیه العباد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وفیه کتاب أو سنّة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وله أصلٌ فی کتاب اللّه عزّوجلّ ولکن لا تبلغه عقل الرجال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عن الإمام موسی بن جعفر الکاظم علیه‌السلام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شیء فی کتاب اللّه وسنّة نبیّه صلی‌الله‌علیه‌و‌آله ؟ أو یقولون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کل شیء فی کتاب اللّه وسنّة نبیّه صلی‌الله‌علیه‌و‌آله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علیه‌السلام أنّه قال وهو یصف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کل حلال وحرام وکل شیء یحتاج الناس إلیه حتی الأرش فی الخدش</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 إثبات مشروعیة القیاس بخبر المعاذ وبغیره یضحک الثکلی،إذن لیس فیه ولا فی غیره للقیاس أثر لا بدلیل ولا بنص ولا للرأی أیضا،لأنّ روایة معاذ موضوعة وضعیفة بالوضوح ومخالفة للکتاب والسنّة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فربّما کان فی زمن رسول اللّه صلی‌الله‌علیه‌و‌آله لم یعتنی بحدیثه الشریف وکمثال علی ذلک عدم اعتناء عمر بکلام رسول للّه صلی‌الله‌علیه‌و‌آله فی حیاته</w:t>
      </w:r>
    </w:p>
    <w:p>
      <w:pPr>
        <w:pStyle w:val="BookText"/>
        <w:rPr/>
      </w:pPr>
      <w:r>
        <w:rPr>
          <w:rFonts w:ascii="IRNazanin" w:hAnsi="IRNazanin" w:eastAsia="IRNazanin"/>
          <w:color w:val="111111"/>
          <w:sz w:val="28"/>
          <w:sz w:val="28"/>
          <w:szCs w:val="28"/>
          <w:rtl w:val="true"/>
          <w:lang w:bidi="fa-IR"/>
        </w:rPr>
        <w:t>عندما 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ءاتونی بدواة وکتف لأکتب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یعتن عمر بکلام رسول اللّه صلی‌الله‌علیه‌و‌آله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قد غلب علیه الوجع وعندکم القرآن وحسبنا کتاب اللّه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وهذه الروایة من الروایات الصحیحة لدی أهل السنّة وتبیّن بوضوح عدم اعتناء عمر بکلام رسول اللّه صلی‌الله‌علیه‌و‌آله وأحادیثه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مات رسول اللّه قال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ءاتونی بدواة وبیاض لازیل عنکم إشکال الأمر واذکر لکم من المستحق لها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 الرجل فإنّه لیهجر، وقیل، یهذو</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نقل عن أبی بکر أنّه جمع الناس بعد رسول اللّه صلی‌الله‌علیه‌و‌آله وقال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تکثرون الحدیث عن رسول اللّه وتختلفون فیه، وهذه الأحادیث تؤدی إلی اختلاف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 صلی‌الله‌علیه‌و‌آله شیئا 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وهذا الروایة تدلّ علی أنّ أبا بکر قد نهی أهل المدینة عن نقل الأحادیث عن رسول اللّه صلی‌الله‌علیه‌و‌آله ، وقد غفل عن أنّ القرآن بدوره یحتاج إلی تفسیر الإمام المعصوم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عمر یقول للأشخاص الذین یرسلهم إلی البلاد الإسلامیة مثل شریح القاضی الذی أرسله إلی العراق لأمر القضاء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تحدثوا الناس</w:t>
      </w:r>
    </w:p>
    <w:p>
      <w:pPr>
        <w:pStyle w:val="BookText"/>
        <w:rPr/>
      </w:pPr>
      <w:r>
        <w:rPr>
          <w:rFonts w:ascii="IRNazanin" w:hAnsi="IRNazanin" w:eastAsia="IRNazanin"/>
          <w:color w:val="111111"/>
          <w:sz w:val="28"/>
          <w:sz w:val="28"/>
          <w:szCs w:val="28"/>
          <w:rtl w:val="true"/>
          <w:lang w:bidi="fa-IR"/>
        </w:rPr>
        <w:t xml:space="preserve">عن رسول اللّه صلی‌الله‌علیه‌و‌آله </w:t>
      </w:r>
      <w:r>
        <w:rPr>
          <w:rStyle w:val="FootnoteAnchor"/>
          <w:rtl w:val="true"/>
        </w:rPr>
        <w:footnoteReference w:id="76"/>
      </w:r>
      <w:r>
        <w:rPr>
          <w:rFonts w:ascii="IRNazanin" w:hAnsi="IRNazanin" w:eastAsia="IRNazanin"/>
          <w:color w:val="111111"/>
          <w:sz w:val="28"/>
          <w:sz w:val="28"/>
          <w:szCs w:val="28"/>
          <w:rtl w:val="true"/>
          <w:lang w:bidi="fa-IR"/>
        </w:rPr>
        <w:t>، وقد حبس ثلاثة أشخاص من الذین کانوا یحدثون عن رسول اللّه کثیرا</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ابن سعد فی طبقاته أنّ الناس جمعواأحادیث نبویة فی زمان عمر وأمر عمر باحراقها وقال لهم إنّ هذه الأحادیث مثل أحادیث أهل الکتاب والیهود،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مثناة کمثناة</w:t>
      </w:r>
    </w:p>
    <w:p>
      <w:p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الأحادیث التی تنقلوها عن النبی تشبه أحادیث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باحراقها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وکیف کان ففی عصر الشیخین منع الناس من کتابة روایات النبی صلی‌الله‌علیه‌و‌آله والأئمّة علیهم‌السلام وکذلک التحدّث بها، وهذه الأمور تؤید نظریة الاجتهادبالرأی،حیث إنّهم تحرکوا علی مستوی العمل بالرأی والقیاس منذ رحیل النبی الأکرم صلی‌الله‌علیه‌و‌آله غایة الأمر أنّ العمل بالرأی والقیاس قد بلغ الذروة فی عصر العباسیین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عصر إمامة سید الشهداء الإمام الحسین علیه‌السلام حیث کانت الحکومة الأمویة قد بلغت أوج القدرة والسلطة فی عام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وبعد شهادة الإمام أمیرالمؤمنین علیه‌السلام وعندما انتهت حکومة بنی أمیة وحلت محلهاحکومة بنی العباس ازدهر العمل بالقیاس فی القرن الثانی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العلماء، ومن جملة العلماء الذین شددوا علی العمل بالرأی 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یهتموا بالأحادیث النبویة ورجحوا العمل بالقیاس</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کتاب تاریخ بغداد عن یوسف ابن اسباط، إنّ أبا حنیفة</w:t>
      </w:r>
    </w:p>
    <w:p>
      <w:pPr>
        <w:pStyle w:val="BookText"/>
        <w:rPr/>
      </w:pPr>
      <w:r>
        <w:rPr>
          <w:rFonts w:ascii="IRNazanin" w:hAnsi="IRNazanin" w:eastAsia="IRNazanin"/>
          <w:color w:val="111111"/>
          <w:sz w:val="28"/>
          <w:sz w:val="28"/>
          <w:szCs w:val="28"/>
          <w:rtl w:val="true"/>
          <w:lang w:bidi="fa-IR"/>
        </w:rPr>
        <w:t xml:space="preserve">عمل بالقیاس فی مورد سهم الخیل من غنائم الحرب، ولم یعمل بحدیث رسول اللّه صلی‌الله‌علیه‌و‌آله الذی حکم للمجاهد الراجل بسهم واحد وللفارس بسهمین،وهکذا نری أنّ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یعتن بأکثر من أربعمائة الحدیث عن رسول اللّه صلی‌الله‌علیه‌و‌آله وفضلّ العمل بالقیاس فیها ومن ذلک فی موردسهم الفارس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أجعل سهم بهیمة أکثر من سهم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مسألة غنیمة الجهاد نری أنّ رسول اللّه صلی‌الله‌علیه‌و‌آله وضع سهم للراجل وسهمین للفارس من الغنیمة ولکنّ أبا حنیفة عمل علی تحریف هذا الحدیث کماتقدّم، وقرر أنّ سهم الفارس مثل سهم المجاهد الراجل أی سهم واحد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عمل علی تحریف الحکم الشرعی فی روایة أخری حیث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الروایة تبیّن خیارالمعاملة فی مجلس البیع وهی من جملة الأدلة علی خیار المجلس،ولکنّ أباحنیفة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 البیع فلا خیار</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لو لم یفترق المتعاملان من مجلس البیع واجتهد برأیه فی هذه المسألة فی مقابل نص رسول اللّه صلی‌الله‌علیه‌و‌آله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w:t>
      </w:r>
    </w:p>
    <w:p>
      <w:pPr>
        <w:pStyle w:val="BookText"/>
        <w:rPr/>
      </w:pP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رسول اللّه صلی‌الله‌علیه‌و‌آله عندما یتوجه فی سفره یقرع بین نسائه وتخرج القرعة باسم الزوجة التی یأخذها معه فی سفره، وقد عمل أصحاب النبی أیضا بهذا الأمر ولکنّ أبا حینفة اعتبر القرعة کالقمار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قمار</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والغرض أنّ أبا حنیفة أصحاب الرأی لم یکونوا یعتنون بأحادیث النبی صلی‌الله‌علیه‌و‌آله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أبی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علیه‌السلام أنا وابن أبی لیلاوأبو حنیفة، فقال الإمام علیه‌السلام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تبصر ونفاذ فی 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یقیس أمر الدین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هذه الروایة بالتفصیل فی کتاب عنایة الأصول فی شرح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علیه‌السلام 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یانعمان حدثنی أبی عن جدّی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قاس برأیه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فقال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قاس الدین برأیه قرنه اللّه یوم القیامة بإبلیس، لأنّه اتبعه بالقیاس</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طبقا لمضمون هذه الروایات أنّ الشخص الذی یعمل بالرأی والقیاس یتحرک فی خط الشیطان وأنّ اللّه سیحشره مع ابلیس لأنّ تابع ومرید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أبو جعفر علیه‌السلام کما فی روایة ابن بشرمة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أعظم قتل النفس أو الزنا؟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قبل فی قتل النفس شاهدین ولم یقبل فی الزنا، 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المسائل التی طرحها الإمام علیه‌السلام أنّه 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أیّهماأعظم الصلاة أو الصوم؟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الصوم ولا تقضی الصلاة؟ فکیف ویحک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أنّک عندما تقول إنّ الصلاة أفضل من الصوم فینبغی علی الحائض أن تقضی صلاتها أیّام عادتها وقضاء الصلاة أولی من قضاء</w:t>
      </w:r>
      <w:bookmarkStart w:id="67" w:name="pg13337_129568"/>
    </w:p>
    <w:p>
      <w:pPr>
        <w:pStyle w:val="BookText"/>
        <w:rPr/>
      </w:pPr>
      <w:bookmarkEnd w:id="67"/>
      <w:r>
        <w:rPr>
          <w:rFonts w:ascii="IRNazanin" w:hAnsi="IRNazanin" w:eastAsia="IRNazanin"/>
          <w:color w:val="111111"/>
          <w:sz w:val="28"/>
          <w:sz w:val="28"/>
          <w:szCs w:val="28"/>
          <w:rtl w:val="true"/>
          <w:lang w:bidi="fa-IR"/>
        </w:rPr>
        <w:t>الصوم، إذا قلنا بجواز العمل بالرأی والقیاس، والحال أنّ الحکم الشرعی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نری أنّ الإمام علیه‌السلام قام بتهدید أبی حنیفة تهدیدا علی المستوی المعنوی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قم، أی الویل لک فی قیاسک فی الأحکام الإلهیّة وعملک برأیک فی حکم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اللّه ولا تقس الدین برأیک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أنّ الروایات الواردة عن الأئمّة الأطهار علیهم‌السلام التی تنهی عن العمل بالرأی والقیاس والاستحسانات العقلیة کثیرة وتدلّ علی أنّ هذه الأمورغیر معتبرة شرعا، وقد وتقدّم من الروایات 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لایصاب بالمقایس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شک فی أنّ العمل بالقیاس باطل شرعا وعقلاً، لأنّ العقل لا یجوز له تشریع الأحکام بل هوکاشف عن الحکم الإلهی وذلک فقط فی مورد إثبات وجود ملازمة بین حکم العقل وحکم الشرع، وإلاّ فلا توجد ملازمة فی جمیع الموارد بینهماوحینئذٍ لا یکون حکم العقل فی جمیع الموارد دلیلاً تعبدیا</w:t>
      </w:r>
      <w:r>
        <w:rPr>
          <w:rFonts w:eastAsia="IRNazanin" w:cs="IRNazanin"/>
          <w:color w:val="111111"/>
          <w:sz w:val="28"/>
          <w:szCs w:val="28"/>
          <w:rtl w:val="true"/>
          <w:lang w:bidi="fa-IR"/>
        </w:rPr>
        <w:t>.</w:t>
      </w:r>
    </w:p>
    <w:p>
      <w:pPr>
        <w:pStyle w:val="Heading3"/>
        <w:numPr>
          <w:ilvl w:val="2"/>
          <w:numId w:val="1"/>
        </w:numPr>
        <w:rPr/>
      </w:pPr>
      <w:bookmarkStart w:id="68" w:name="__RefHeading___Toc2770487_2322387425"/>
      <w:bookmarkStart w:id="69" w:name="_Toc24"/>
      <w:bookmarkEnd w:id="68"/>
      <w:r>
        <w:rPr>
          <w:rtl w:val="true"/>
        </w:rPr>
        <w:t>قانون الملازمة</w:t>
      </w:r>
      <w:r>
        <w:rPr>
          <w:rtl w:val="true"/>
        </w:rPr>
        <w:t>:</w:t>
      </w:r>
      <w:bookmarkEnd w:id="69"/>
    </w:p>
    <w:p>
      <w:pPr>
        <w:pStyle w:val="BookText"/>
        <w:rPr/>
      </w:pPr>
      <w:r>
        <w:rPr>
          <w:rFonts w:ascii="Amiri" w:hAnsi="Amiri" w:eastAsia="Amiri" w:cs="Amiri"/>
          <w:color w:val="111111"/>
          <w:sz w:val="28"/>
          <w:sz w:val="28"/>
          <w:szCs w:val="28"/>
          <w:rtl w:val="true"/>
          <w:lang w:bidi="ar-SA"/>
        </w:rPr>
        <w:t>إنّ الملازمة بین حکم العقل وحکم الشرع فی الجملة تکون فی سلسلة علل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ورد فی الشریعة المقدّسة أنّ الغیبة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فالغیبة علی</w:t>
      </w:r>
    </w:p>
    <w:p>
      <w:pPr>
        <w:pStyle w:val="BookText"/>
        <w:rPr/>
      </w:pPr>
      <w:r>
        <w:rPr>
          <w:rFonts w:ascii="IRNazanin" w:hAnsi="IRNazanin" w:eastAsia="IRNazanin"/>
          <w:color w:val="111111"/>
          <w:sz w:val="28"/>
          <w:sz w:val="28"/>
          <w:szCs w:val="28"/>
          <w:rtl w:val="true"/>
          <w:lang w:bidi="fa-IR"/>
        </w:rPr>
        <w:t>أساس هذا البیان الشرعی ظلم للمغتاب، والظلم منهی عنه شرعا، وحینئذٍالمناط للحکم الشرعی فی هذا المورد والنهی عن الغیبة هو الظلم والاهانة للمغتاب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حرمة الغیبة لشخص تختلف عن حرمة إهانته، وقد ورد عن النبی الأکرم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مسلما بشطر الکلام،جاء یوم القیامة مکتوب بین عینیه آیس من رحمة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فإهانة المؤمن بذاتها حرام ودلیل ذلک غیر دلیل حرمة الغیبة،ولکن فی مسألة الغیبة نری أنّ المناط والملاک فی هذا النهی الشرعی هوالظلم، ومن جهة أخری یقول العقل أیضا الغیبة حرام لأنّها ظلم والظلم قبیح، وهذا الحکم العقلی فی هذا المورد یقع فی سلسلة علل الأحکام</w:t>
      </w:r>
      <w:bookmarkStart w:id="70" w:name="pg13337_129569"/>
    </w:p>
    <w:p>
      <w:pPr>
        <w:pStyle w:val="BookText"/>
        <w:rPr/>
      </w:pPr>
      <w:bookmarkEnd w:id="70"/>
      <w:r>
        <w:rPr>
          <w:rFonts w:ascii="IRNazanin" w:hAnsi="IRNazanin" w:eastAsia="IRNazanin"/>
          <w:color w:val="111111"/>
          <w:sz w:val="28"/>
          <w:sz w:val="28"/>
          <w:szCs w:val="28"/>
          <w:rtl w:val="true"/>
          <w:lang w:bidi="fa-IR"/>
        </w:rPr>
        <w:t>الإلهیّة، بمعنی أنّ هذا الحکم العقلی بقبح الغیبة یشترک فی ملاک حرمة الغیبة شرعا وهو الظلم، فعندما یقول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حرام، ویقول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أمر قبیح، لأنّ الملاک فی ذلک الظلم، إذن فحکم العقل فی هذاالموارد واقع فی سلسلة علل الأحکام الإلهیّة، وهنا یأتی قانون الملازمة،أنّ کل ما حکم به الشرع بحرمته وحکم بالعقل بقبحه وحرمته، وقعت الملازمة بینهما ویمکن القول هنا أنّ العقل فی هذا المورد فی استنباط الأحکام الإلهیّة یعتبر دلیلاً شرعیا تعبدیا، وإلاّ ففی الموارد التی یحکم العقل بحکم معین ویکون الملاک والمناط لحکم العقل غیر الملاک لحکم الشرع،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حکم العقل واقعا فی سلسلة معالیل الأحکام، فإنّ الملازمة بینهما غیر تامة ولا یمکن القول أنّ حکم العقل هنایعتبر دلیلاً تعبدیا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اللغویة والتسلسل</w:t>
      </w:r>
      <w:r>
        <w:rPr>
          <w:rFonts w:eastAsia="IRNazanin" w:cs="IRNazanin"/>
          <w:color w:val="111111"/>
          <w:sz w:val="28"/>
          <w:szCs w:val="28"/>
          <w:rtl w:val="true"/>
          <w:lang w:bidi="fa-IR"/>
        </w:rPr>
        <w:t>.</w:t>
      </w:r>
    </w:p>
    <w:p>
      <w:pPr>
        <w:pStyle w:val="Heading3"/>
        <w:numPr>
          <w:ilvl w:val="2"/>
          <w:numId w:val="1"/>
        </w:numPr>
        <w:rPr/>
      </w:pPr>
      <w:bookmarkStart w:id="71" w:name="__RefHeading___Toc2770489_2322387425"/>
      <w:bookmarkStart w:id="72" w:name="_Toc25"/>
      <w:bookmarkEnd w:id="71"/>
      <w:r>
        <w:rPr>
          <w:rtl w:val="true"/>
        </w:rPr>
        <w:t>صفوة الکلام</w:t>
      </w:r>
      <w:r>
        <w:rPr>
          <w:rtl w:val="true"/>
        </w:rPr>
        <w:t>:</w:t>
      </w:r>
      <w:bookmarkEnd w:id="7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بالرأی والقیاس لا اعتبار له عقلاً، لأنّ العقل لا یمکنه تشریع الأحکام الإلهیّة بل هو کاشف ومدرک للأحکام وذلک فی موردوجود الملازمة المذکورة، وقانون الملازمة لیس کلیا، بل یکون فی موارداتحاد الملاک للحکم الشرعی مع ملاک الحکم العقلی، وحینئذٍ یکون للملازمة وجه، إذن ففی هذا المورد فإنّ العقل مدرک وکاشف لا مشرع للأحکام الإلهیّة لکی یتشرع العمل بالرأی والقیاس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بالقیاس حاله حال التمثیل المنطقی، بمعنی أنّه یوجدبحث فی المنطق باسم التمثیل، یعنی أنّ هذا الشیء مثل شیء آخر، ولکن لا توجد هناک ملازمة فی أنّ هذین الشیئین متشابهان من جمیع الجهات،مثلاً عندما نقول أنّ زید وعمرو متماثلان، ولکن هذا لا یعنی أنّ زید یشبه عمرو من جمیع الجهات حتی یقال بالقیاس أحدهما مع الآخر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التمثیل المنطقی أمر جزئی مفید للظن فقط، والظن الحاصل من القیاس لا دلیل علی حجیّته، وعلی فرض أنّ القیاس أورث الظنّ أیضافلا دلیل علی اعتباره، وأمّا الظنون الخاصة مثل الظن الحاصل من ظواهرالکتاب والسنّة، والظن الحاصل من الأخبار والروایات المعتبرة، والظن الحاصل من الإجماع کلها تملک دلیلاً شرعیا معتبرا علی التعبد بها، وأنّ الظن الحاصل من الشهرة والظن الحاصل من القیاس لیسا من الظنون</w:t>
      </w:r>
    </w:p>
    <w:p>
      <w:pPr>
        <w:pStyle w:val="BookText"/>
        <w:rPr/>
      </w:pPr>
      <w:r>
        <w:rPr>
          <w:rFonts w:ascii="IRNazanin" w:hAnsi="IRNazanin" w:eastAsia="IRNazanin"/>
          <w:color w:val="111111"/>
          <w:sz w:val="28"/>
          <w:sz w:val="28"/>
          <w:szCs w:val="28"/>
          <w:rtl w:val="true"/>
          <w:lang w:bidi="fa-IR"/>
        </w:rPr>
        <w:t>الخاصة التی تملک دلیلاً علی اعتبارها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لا یحیط علما بالواقع لکی یدرک مناطات الأحکام فیقول إنّ ملاک هذا الحکم موجود فی ذلک الحکم الآخر وحینئذٍ یکون حکمهما واحدا وتتمّ بذلک عملیة القیاس، وعلیه فإنّ مدرسة الرأی والقیاس لا تملک دلیلاً علی اعتبارها لا شرعا ولا عقلاً، فهی غیر حجّة</w:t>
      </w:r>
    </w:p>
    <w:p>
      <w:pPr>
        <w:pStyle w:val="BookText"/>
        <w:rPr/>
      </w:pPr>
      <w:r>
        <w:rPr>
          <w:rFonts w:ascii="IRNazanin" w:hAnsi="IRNazanin" w:eastAsia="IRNazanin"/>
          <w:color w:val="111111"/>
          <w:sz w:val="28"/>
          <w:sz w:val="28"/>
          <w:szCs w:val="28"/>
          <w:rtl w:val="true"/>
          <w:lang w:bidi="fa-IR"/>
        </w:rPr>
        <w:t>وبالتالی فهذا القول باطل ومردود بالبرهان والوجدان، إذن لیس للقیاس أثر لابدلیل ولا بنص ولا برأی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مقابل مدرسة الرأی والقیاس هناک مدرسة الحدیث وأصحاب الظاهر ومرکزها الحجاز حیث یعملون بظواهر الحدیث النبوی وأقوال الصحابة والتابعین، والبعض من أتباع هذه المدرسة کداودمعروفون بالظاهریة والمراد، من أصحاب الحدیث فی مقابل أصحاب الرأی هو أنّهم لا یقبلون الحکم من غیر ظاهر الکتاب والسنّة ویعتقدون</w:t>
      </w:r>
    </w:p>
    <w:p>
      <w:pPr>
        <w:pStyle w:val="BookText"/>
        <w:rPr/>
      </w:pPr>
      <w:r>
        <w:rPr>
          <w:rFonts w:ascii="IRNazanin" w:hAnsi="IRNazanin" w:eastAsia="IRNazanin"/>
          <w:color w:val="111111"/>
          <w:sz w:val="28"/>
          <w:sz w:val="28"/>
          <w:szCs w:val="28"/>
          <w:rtl w:val="true"/>
          <w:lang w:bidi="fa-IR"/>
        </w:rPr>
        <w:t xml:space="preserve">ببطلان الرأی والفتوی به، وقد انتشرت هذه المدرسة إلی حدّ بحیث إنّ مدرسة الرأی والقیاس وأتباع أبی حنیفة وحتی تلمیذه الخاص حسن الشیبانی توجه من العراق إلی الحجاز وکتب کتابا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انتقد فی هذا الکتاب أصحاب الرأی والقیاس وکذلک انتقد أستاذه أبا حنیفة، وقد امتدت مدرسة المحدثین وأصحاب الظاهر إلی حدّ أنّهاأثّرت علی مدرسة أصحاب القیاس والرأی وهزمتها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العصر أی عصر ظهور مدرسة الحدیث والظاهر برزت فتنة أخری وهی المباحثات الکلامیة والاعتقادیة بین المعتزلة والأشاعرة والتی تتضمن مشکلة خلق القرآن وهل أنّ القرآن مخلوق أو قدیم، وهذاهو النزاع المعروف بین المتعزلة والأشاعرة، وفی علم أصول الفقه وردهذا البحث تحت عنوان الکلام النفسی حیث یقول الأشاعرة بالکلام النفسی وأنّ الکلام اللفظی حاکٍ عن الکلام النفسی والقول بقدم القرآن هو ما یبحث فی الجملة فی موضوع الإرادة والطلب من المباحث الأصولیة</w:t>
      </w:r>
      <w:r>
        <w:rPr>
          <w:rFonts w:eastAsia="IRNazanin" w:cs="IRNazanin"/>
          <w:color w:val="111111"/>
          <w:sz w:val="28"/>
          <w:szCs w:val="28"/>
          <w:rtl w:val="true"/>
          <w:lang w:bidi="fa-IR"/>
        </w:rPr>
        <w:t>.</w:t>
      </w:r>
      <w:bookmarkStart w:id="73" w:name="pg13337_129571"/>
    </w:p>
    <w:p>
      <w:pPr>
        <w:pStyle w:val="BookText"/>
        <w:rPr/>
      </w:pPr>
      <w:bookmarkEnd w:id="73"/>
      <w:r>
        <w:rPr>
          <w:rFonts w:ascii="IRNazanin" w:hAnsi="IRNazanin" w:eastAsia="IRNazanin"/>
          <w:color w:val="111111"/>
          <w:sz w:val="28"/>
          <w:sz w:val="28"/>
          <w:szCs w:val="28"/>
          <w:rtl w:val="true"/>
          <w:lang w:bidi="fa-IR"/>
        </w:rPr>
        <w:t>وقد ورد فی مبحث الإرادة والطلب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الإرادة والطلب متحدان مصداقا ومفهوما کما هو مختار المرحوم الآخوندصاحب الکفایة، أو أنّ الإرادة والطلب متغایران مصداقا ومفهوما؟</w:t>
      </w:r>
    </w:p>
    <w:p>
      <w:pPr>
        <w:pStyle w:val="BookText"/>
        <w:rPr/>
      </w:pPr>
      <w:r>
        <w:rPr>
          <w:rFonts w:ascii="IRNazanin" w:hAnsi="IRNazanin" w:eastAsia="IRNazanin"/>
          <w:color w:val="111111"/>
          <w:sz w:val="28"/>
          <w:sz w:val="28"/>
          <w:szCs w:val="28"/>
          <w:rtl w:val="true"/>
          <w:lang w:bidi="fa-IR"/>
        </w:rPr>
        <w:t>الأشاعرة قالوا بهذه النظریة وأنّ الإرادة غیر الطلب وذکروا عدّة أدلة منهافیما یتصل بالأوامر الامتحانیة حیث لا یوجد إرادة فیها، لأنّه لو کان هناک إرادة فلا یمکن أن تنفک الإرادة عن المراد فإذا کانت هناک إرادة للمولی فی مورد الإرادة الامتحانیة فیجب أن یتحقق المراد فی الخارج والحال أنّ المراد لا یتحقق، وهذا دلیل علی أنّ الإرادة غیر الطلب، وأمّا فی مواردأوامر الامتحانیة فهناک طلب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ذهب الأشاعرة إلی الکلام النفسی</w:t>
      </w:r>
      <w:r>
        <w:rPr>
          <w:rFonts w:eastAsia="IRNazanin" w:cs="IRNazanin"/>
          <w:color w:val="111111"/>
          <w:sz w:val="28"/>
          <w:szCs w:val="28"/>
          <w:rtl w:val="true"/>
          <w:lang w:bidi="fa-IR"/>
        </w:rPr>
        <w:t>.</w:t>
      </w:r>
    </w:p>
    <w:p>
      <w:pPr>
        <w:pStyle w:val="Heading3"/>
        <w:numPr>
          <w:ilvl w:val="2"/>
          <w:numId w:val="1"/>
        </w:numPr>
        <w:rPr/>
      </w:pPr>
      <w:bookmarkStart w:id="74" w:name="__RefHeading___Toc2770491_2322387425"/>
      <w:bookmarkStart w:id="75" w:name="_Toc26"/>
      <w:bookmarkEnd w:id="74"/>
      <w:r>
        <w:rPr>
          <w:rtl w:val="true"/>
        </w:rPr>
        <w:t>الکلام النفسی</w:t>
      </w:r>
      <w:r>
        <w:rPr>
          <w:rtl w:val="true"/>
        </w:rPr>
        <w:t>:</w:t>
      </w:r>
      <w:bookmarkEnd w:id="75"/>
    </w:p>
    <w:p>
      <w:pPr>
        <w:pStyle w:val="BookText"/>
        <w:rPr/>
      </w:pPr>
      <w:r>
        <w:rPr>
          <w:rFonts w:ascii="IRNazanin" w:hAnsi="IRNazanin" w:eastAsia="IRNazanin"/>
          <w:color w:val="111111"/>
          <w:sz w:val="28"/>
          <w:sz w:val="28"/>
          <w:szCs w:val="28"/>
          <w:rtl w:val="true"/>
          <w:lang w:bidi="fa-IR"/>
        </w:rPr>
        <w:t>یعتقد الأشاعرة بالکلام النفسی حتی فی القرآن،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تقولون أنّ القرآن قدیم؟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ذات الباری تعالی، إنّ البحث الکلامی فی هذا المورد یرتبط بالبحث فی صفات بالباری تعالی وکونه متکلّما، فهل أنّ التکلّم من صفات الذات للباری تعالی أومن صفات الشأن؟ ذهب الأشاعرة إلی أنّ التکلم من صفات الذات، ومن جهة أخری نری أنّ الکلام لفظ وأمر حادث ومتصرم الوجود، أی أنّ ماهیة الکلام اللفظی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یخرج هذا النفس إلی الخارج فی عملیة</w:t>
      </w:r>
    </w:p>
    <w:p>
      <w:pPr>
        <w:pStyle w:val="BookText"/>
        <w:rPr/>
      </w:pPr>
      <w:r>
        <w:rPr>
          <w:rFonts w:ascii="IRNazanin" w:hAnsi="IRNazanin" w:eastAsia="IRNazanin"/>
          <w:color w:val="111111"/>
          <w:sz w:val="28"/>
          <w:sz w:val="28"/>
          <w:szCs w:val="28"/>
          <w:rtl w:val="true"/>
          <w:lang w:bidi="fa-IR"/>
        </w:rPr>
        <w:t xml:space="preserve">التنفس یتبدل فی کل مرحلة ومرتبة من مخارج الحروف إلی لفظ وکلام،وهذا التنفس هو المنشأ للکلام عندما یخرج النفس من خلال الحنجرة لیوجب الألفاظ والکلمات، فهو حادث ومتصرم الوجود، فعندما یخرج الحرف الأول من مخرجه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یخرج هذا الحرف وما لم</w:t>
      </w:r>
    </w:p>
    <w:p>
      <w:pPr>
        <w:pStyle w:val="BookText"/>
        <w:rPr/>
      </w:pPr>
      <w:r>
        <w:rPr>
          <w:rFonts w:ascii="IRNazanin" w:hAnsi="IRNazanin" w:eastAsia="IRNazanin"/>
          <w:color w:val="111111"/>
          <w:sz w:val="28"/>
          <w:sz w:val="28"/>
          <w:szCs w:val="28"/>
          <w:rtl w:val="true"/>
          <w:lang w:bidi="fa-IR"/>
        </w:rPr>
        <w:t xml:space="preserve">یتصرم فلا تصل النوبة إلی الحرف اللاحق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وعندمایکون الکلام اللفظی أمرا حادثا وأنّ اللّه تبارک وتعالی بسیط وواجب الوجود فلا یمکن أن یکون متصفا بالکلام اللفظی والأمر المتصرم الوجود حیث ینعدم اللفظ الأول لینوجد اللفظ اللاحق، ومن جهة أخری</w:t>
      </w:r>
    </w:p>
    <w:p>
      <w:pPr>
        <w:pStyle w:val="BookText"/>
        <w:rPr/>
      </w:pPr>
      <w:r>
        <w:rPr>
          <w:rFonts w:ascii="IRNazanin" w:hAnsi="IRNazanin" w:eastAsia="IRNazanin"/>
          <w:color w:val="111111"/>
          <w:sz w:val="28"/>
          <w:sz w:val="28"/>
          <w:szCs w:val="28"/>
          <w:rtl w:val="true"/>
          <w:lang w:bidi="fa-IR"/>
        </w:rPr>
        <w:t>أنّ اللّه تعالی متکلّم وله کلام لفظی وهو القرآن القدیم والموجود فی نفس ذات الباری تعالی، وهذا الکلام النفسی فی ذات الباری تعالی هو المنشأ للکلام اللفظی، والکلام اللفظی یحکی عن ذلک الکلام النفسی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نصل إلی مسألة الطلب والإرادة، الإرادة الحقیقیة کلام نفسی وهذه الإرادة الحقیقیة والکلام النفسی هی المنشأ للإرادة الإنشائیة والکلام اللفظی، والکلام اللفظی یحکی عن ذلک الکلام النفسی القدیم،والطلب الحقیقی کلام نفسی، والزجر الحقیقی فی دائرة النواهی کلام نفسی أیضا، وهذا الکلام النفسی وهو الزجر الحقیقی الذی یقع فی دائرة النواهی هو المنشأ للزجر الإنشائی، والنهی اللفظی یحکی عن النهی أو</w:t>
      </w:r>
      <w:bookmarkStart w:id="76" w:name="pg13337_129572"/>
    </w:p>
    <w:p>
      <w:pPr>
        <w:pStyle w:val="BookText"/>
        <w:rPr/>
      </w:pPr>
      <w:bookmarkEnd w:id="76"/>
      <w:r>
        <w:rPr>
          <w:rFonts w:ascii="IRNazanin" w:hAnsi="IRNazanin" w:eastAsia="IRNazanin"/>
          <w:color w:val="111111"/>
          <w:sz w:val="28"/>
          <w:sz w:val="28"/>
          <w:szCs w:val="28"/>
          <w:rtl w:val="true"/>
          <w:lang w:bidi="fa-IR"/>
        </w:rPr>
        <w:t>الزجر الحقیقی والذی یسمی عند الأشاعرة بالکلام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هو بحث اعتقادی وکلامی، ومن ذلک یری البعض تسمیة علم الکلام بهذا الاسم کما هو مبیّن فی محلّه، وقد ذکرنا بتوفیق اللّه فی بحث الإرادة والطلب هذا الموضوع بالتفصیل وإنّ اسم علم الکلام نشأ من هذا البحث الفلسفی والعقلی بین المعتزلة والأشاعرة، فالمعتزلة وهم أتباع واصل بن عطاء، والأشاعرة وهم أتباع أبی الحسن الأشعری بحثوا فی مسألة أنّ اللّه تعالی متکلّم وهل أنّ التکلّم من صفات الذات أو من صفات الفعل؟ وبحثوا فی هذا المورد وفی هذه المسألة ومن ذلک نشأ علم الکلام، وعلم الکلام یبحث فی أصول الدین وأحوال المبدأ والمعاد الثواب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الأشاعرة قالوا بالکلام النفسی کما تقدّم بیانه، وأنّ ذلک الکلام النفسی هو المنشأ لهذا الکلام اللفظی، والکلام اللفظی یحکی عن ذلک الکلام النفسی، وقد استدلوا لذلک بعدّة أدلة مذکورة فی بحث الإرادة والطلب فی علم الأصول وقد ثبت بطلانها</w:t>
      </w:r>
      <w:r>
        <w:rPr>
          <w:rFonts w:eastAsia="IRNazanin" w:cs="IRNazanin"/>
          <w:color w:val="111111"/>
          <w:sz w:val="28"/>
          <w:szCs w:val="28"/>
          <w:rtl w:val="true"/>
          <w:lang w:bidi="fa-IR"/>
        </w:rPr>
        <w:t>.</w:t>
      </w:r>
    </w:p>
    <w:p>
      <w:pPr>
        <w:pStyle w:val="Heading3"/>
        <w:numPr>
          <w:ilvl w:val="2"/>
          <w:numId w:val="1"/>
        </w:numPr>
        <w:rPr/>
      </w:pPr>
      <w:bookmarkStart w:id="77" w:name="__RefHeading___Toc2770493_2322387425"/>
      <w:bookmarkStart w:id="78" w:name="_Toc27"/>
      <w:bookmarkEnd w:id="77"/>
      <w:r>
        <w:rPr>
          <w:rtl w:val="true"/>
        </w:rPr>
        <w:t>بطلان الکلام النفسی</w:t>
      </w:r>
      <w:r>
        <w:rPr>
          <w:rtl w:val="true"/>
        </w:rPr>
        <w:t>:</w:t>
      </w:r>
      <w:bookmarkEnd w:id="7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النفسی باطل بالوجدان لأنّ الأشاعرة یرون أنّ الطلب وهو الکلام النفسی غیر العلم والإرادة،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غیرالإرادة ویستدلون لذلک بأنّ الأوامر الامتحانیة لیست فیها إرادة مع وجودطلب المولی، ولکن عندما یراجع الإنسان وجدانه فإنّه لا یری فی وجدان نفسه شیئا غیر العلم والإرادة والتمنی والترجی، وهو الطلب الذی یسمی بالکلام النفسی وأنّه غیر الإرادة، فبالوجدان لا وجود فی الإنسان طلب غیر الإرادة والعلم، نعم، إنّ مبدأ الکلام بحاجة إلی تصور، وهو شیء آخر ولا ربط له بالکلام النفسی، إذن فما یقال بأنّ الإنسان یوجد فی نفسه طلب غیر الإرادة منتفی بالوجدان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الکلام النفسی باطل بالبرهان أیضا، لأنّ مقتضی أدلة إثبات توحید الذات المقدّسة هو أنّ واجب الوجود بالذات واحد وأنّ تعددالمبدأ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فِیهما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وحینئذٍ إذا قلنا بالکلام</w:t>
      </w:r>
    </w:p>
    <w:p>
      <w:pPr>
        <w:pStyle w:val="BookText"/>
        <w:rPr/>
      </w:pPr>
      <w:r>
        <w:rPr>
          <w:rFonts w:ascii="IRNazanin" w:hAnsi="IRNazanin" w:eastAsia="IRNazanin"/>
          <w:color w:val="111111"/>
          <w:sz w:val="28"/>
          <w:sz w:val="28"/>
          <w:szCs w:val="28"/>
          <w:rtl w:val="true"/>
          <w:lang w:bidi="fa-IR"/>
        </w:rPr>
        <w:t>النفسی وأنّ هذا الکلام النفسی قدیم فإنّ ذلک یستلزم تعدد القدماء تعددالمبدأ باطل بالبرهان وأنّه شرک بالذات وغیر ممکن، وعلیه فنظریة الأشاعرة باطلة بالوجدان والبرهان، ونکتفی فی هذا المورد بالإشارة فقط لأنّ المسألة هذه خارجة عن محل البحث فلیطلب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مدرسة أصحاب الحدیث والظاهر الذین یرون حجیة قول وروایة الصحابة والتابعین فبطلانها واضح، لأنّ الصحابی غیر معصوم ویقترن کلامه بالخطأ والاشتباه،ولا شک أنّ جمیع أصحاب رسول اللّه صلی‌الله‌علیه‌و‌آله غیرالأئمّة المعصومین علیهم‌السلام لیسوا بمعصومین، وعندما لا یکونون معصومین فإنّ کلامهم سیقترن بالاشتباه ولا یمکن القول إنّ الروایة التی ینقلها الصحابی غیر المعصوم حجّة ومطابقة للواقع لوجود احتمال الخطأ وخلاف الواقع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إنّ ما هو حجّة بالنسبة لنا هو فعل وقول وتقریر المعصوم لا فعل وقول وتقریر الصحابة والتابعین ما لم یتنه إلی بیان المعصوم، لأنّ قول غیر المعصوم مقترن باحتمال الخطأ وخلاف الواقع، إذن لیس بحجة شرعا وعقلاً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وَیُزَکِّیهِمْ‌وَیُعَلِّمُهُمْ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88"/>
      </w:r>
      <w:bookmarkStart w:id="79" w:name="pg13337_129574"/>
    </w:p>
    <w:p>
      <w:pPr>
        <w:pStyle w:val="Heading2"/>
        <w:numPr>
          <w:ilvl w:val="1"/>
          <w:numId w:val="1"/>
        </w:numPr>
        <w:rPr/>
      </w:pPr>
      <w:bookmarkStart w:id="80" w:name="__RefHeading___Toc2770495_2322387425"/>
      <w:bookmarkStart w:id="81" w:name="_Toc28"/>
      <w:bookmarkEnd w:id="79"/>
      <w:bookmarkEnd w:id="80"/>
      <w:r>
        <w:rPr>
          <w:rtl w:val="true"/>
        </w:rPr>
        <w:t>الفصل الثانی</w:t>
      </w:r>
      <w:r>
        <w:rPr>
          <w:rtl w:val="true"/>
        </w:rPr>
        <w:t xml:space="preserve">: </w:t>
      </w:r>
      <w:r>
        <w:rPr>
          <w:rtl w:val="true"/>
        </w:rPr>
        <w:t>بیان القواعد الکلیة للأحکام الشرعیة الواردة فی الکتاب و</w:t>
      </w:r>
      <w:r>
        <w:rPr>
          <w:rtl w:val="true"/>
        </w:rPr>
        <w:t>...</w:t>
      </w:r>
      <w:r>
        <w:rPr>
          <w:rtl w:val="true"/>
        </w:rPr>
        <w:t>ومشروعیة مدرسة الاجتها وهذه مقولة الإخباریین</w:t>
      </w:r>
      <w:bookmarkEnd w:id="81"/>
    </w:p>
    <w:p>
      <w:pPr>
        <w:pStyle w:val="Heading3"/>
        <w:numPr>
          <w:ilvl w:val="2"/>
          <w:numId w:val="1"/>
        </w:numPr>
        <w:rPr/>
      </w:pPr>
      <w:bookmarkStart w:id="82" w:name="__RefHeading___Toc2770497_2322387425"/>
      <w:bookmarkStart w:id="83" w:name="_Toc29"/>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تقدم سابقا أنّ الإمام المعصوم علیه‌السلام عالم بالأحکام الإلهیّة بالعلم الحضوری وعالم بالواقع وأن اطلاق کلمة الاجتهاد والمجتهد علی شخص الإمام المعصوم علیه‌السلام وعلی علمه باطل ولا مورد له، وبشهادة تاریخ الإسلام أنّه لا أحد من الأئمّة المعصومین علیهم‌السلام درس فی مدرسة بشریة، ولم یتتلمذوا علی ید بشر أو مدرسة بشریة وحالهم حال رسول اللّه صلی‌الله‌علیه‌و‌آله الذی لم یدرس عند أحد قط، ولکنّه کان یملک علما لدُّنیا وحضوریا بالأحکام الإلهیّة فما تصرح به الآیة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لَتُلَقَّی الْقُرْآنَ مِنْ لَدُنْ حَکِیمٍ عَلِیمٍ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وهنا بحث تفسیری فی هل أنّ هذا العلم اللدنی الإلهی الذی یسمی بالوحی والقرآن، قد نزل علی رسول اللّه صلی‌الله‌علیه‌و‌آله بواسطة ملک، أو أنّ مقام رسالة ونبوة رسول اللّه صلی‌الله‌علیه‌و‌آله قد تسامت وارتفعت وازداد مقامه ومنزلته المعنویة إلی درجة أنّه أصبح یملک القابلیة واللیاقة لإستقبال الوحی الإلهی بدون واسطة الملک؟ وهذا بحث یستحق الدراسة والتمعن ولکنّ نتیجته واحدة وهی أنّ رسول اللّه صلی‌الله‌علیه‌و‌آله کان یملک علما حضوریا ولدنیابالأحکام والحقائق الواقعیة عن طریق الوحی الإلهی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بالنسبة للأئمّة علیهم‌السلام فإنّهم یعلمون بالأشیاء والأحکام بالعلم الحضوری بواسطة الإلهام الإلهی، وکما أنّ مقام إمامتهم لیس أمرا</w:t>
      </w:r>
      <w:bookmarkStart w:id="84" w:name="pg13337_129575"/>
    </w:p>
    <w:p>
      <w:pPr>
        <w:pStyle w:val="BookText"/>
        <w:rPr/>
      </w:pPr>
      <w:bookmarkEnd w:id="84"/>
      <w:r>
        <w:rPr>
          <w:rFonts w:ascii="Amiri" w:hAnsi="Amiri" w:eastAsia="Amiri" w:cs="Amiri"/>
          <w:color w:val="111111"/>
          <w:sz w:val="28"/>
          <w:sz w:val="28"/>
          <w:szCs w:val="28"/>
          <w:rtl w:val="true"/>
          <w:lang w:bidi="ar-SA"/>
        </w:rPr>
        <w:t>اجتهادیا ولا یمکن لأحد بواسطة الریاضة النفسانیة وتحصیل العلم والاجتهاد الوصول لمقام الإمامة، فالإمامة عهد اللّه والهدیة السماویة، وأنّ اللّه تعالی یعلم بمقتضی علمه الأزلی من هو الشخص الذی له القابلیة للتصدی لمقام الإمامة ومن لا یملک مثل هذه القابلیة، ویعلم الأشخاص الذین لهم اللیاقة للتصدی لهذا العهد الإلهی ومقام الإمامة، والقرآن الکریم یصرّح بهذه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ورد فی سورة الأنعام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أَعْلَمُ حَیْثُ یَجْعَلُ رِسَالَتَهُ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الغرض إنّ اطلاق کلمة الاجتهاد بالنسبة لعلم المعصوم باطل، لأنّه لامعنی لکلمة الاجتهاد فی مورد العلم الحضوری واللدنّی، غایة الأمر أنّ أرباب الوحی والعصمة علیهم‌السلام قد أیّدوا مدرسة الاستنباط والاجتهاد بشروط معینة وأنّ الأئمّة الهداة قد أرشدوا فقهاء الشیعة لاستنباط الأحکام من الأدلة الشرعیة وکیفیة استنباط الأحکام الإلهیّة من الکتاب والسنّة وبالتالی بیانها للناس</w:t>
      </w:r>
      <w:r>
        <w:rPr>
          <w:rFonts w:eastAsia="IRNazanin" w:cs="IRNazanin"/>
          <w:color w:val="111111"/>
          <w:sz w:val="28"/>
          <w:szCs w:val="28"/>
          <w:rtl w:val="true"/>
          <w:lang w:bidi="fa-IR"/>
        </w:rPr>
        <w:t>.</w:t>
      </w:r>
    </w:p>
    <w:p>
      <w:pPr>
        <w:pStyle w:val="Heading3"/>
        <w:numPr>
          <w:ilvl w:val="2"/>
          <w:numId w:val="1"/>
        </w:numPr>
        <w:rPr/>
      </w:pPr>
      <w:bookmarkStart w:id="85" w:name="__RefHeading___Toc2770499_2322387425"/>
      <w:bookmarkStart w:id="86" w:name="_Toc30"/>
      <w:bookmarkEnd w:id="85"/>
      <w:r>
        <w:rPr>
          <w:rtl w:val="true"/>
        </w:rPr>
        <w:t>مشروعیة الاجتهاد المصطلح ومنابعها</w:t>
      </w:r>
      <w:r>
        <w:rPr>
          <w:rtl w:val="true"/>
        </w:rPr>
        <w:t>:</w:t>
      </w:r>
      <w:bookmarkEnd w:id="86"/>
    </w:p>
    <w:p>
      <w:pPr>
        <w:pStyle w:val="BookText"/>
        <w:rPr/>
      </w:pPr>
      <w:r>
        <w:rPr>
          <w:rFonts w:ascii="IRNazanin" w:hAnsi="IRNazanin" w:eastAsia="IRNazanin"/>
          <w:color w:val="111111"/>
          <w:sz w:val="28"/>
          <w:sz w:val="28"/>
          <w:szCs w:val="28"/>
          <w:rtl w:val="true"/>
          <w:lang w:bidi="fa-IR"/>
        </w:rPr>
        <w:t>إنّ العلم الاجتهادی واجتهاد الفقهاء فی بیان الأحکام قد وقع مورد</w:t>
      </w:r>
    </w:p>
    <w:p>
      <w:pPr>
        <w:pStyle w:val="BookText"/>
        <w:rPr/>
      </w:pPr>
      <w:r>
        <w:rPr>
          <w:rFonts w:ascii="IRNazanin" w:hAnsi="IRNazanin" w:eastAsia="IRNazanin"/>
          <w:color w:val="111111"/>
          <w:sz w:val="28"/>
          <w:sz w:val="28"/>
          <w:szCs w:val="28"/>
          <w:rtl w:val="true"/>
          <w:lang w:bidi="fa-IR"/>
        </w:rPr>
        <w:t>تأیید الإمام المعصوم علیه‌السلام وإمضائه بشروط وکیفیات خاصة، وفی هذاالمورد هناک روایات متعددة فی هذا الشأن، منها ما ورد عن الإمام</w:t>
      </w:r>
    </w:p>
    <w:p>
      <w:pPr>
        <w:pStyle w:val="BookText"/>
        <w:rPr/>
      </w:pPr>
      <w:r>
        <w:rPr>
          <w:rFonts w:ascii="IRNazanin" w:hAnsi="IRNazanin" w:eastAsia="IRNazanin"/>
          <w:color w:val="111111"/>
          <w:sz w:val="28"/>
          <w:sz w:val="28"/>
          <w:szCs w:val="28"/>
          <w:rtl w:val="true"/>
          <w:lang w:bidi="fa-IR"/>
        </w:rPr>
        <w:t>الرضا علیه‌السلام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الأصول وعلیکم بالتفریع</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إدریس فی آخر السرائر نقلاً من کتاب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أن نلقی إلیکم الأصول وعلیکم أن تفرّعوا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فالأئمّة علیهم‌السلام یبیّنون کلیات وحقائق الأحکام ولکنّ تطبیق هذه الکلیات علی الجزئیات یتمّ من خلال منهجیّة الاجتهاد الصحیح، إذن فالاجتهاد</w:t>
      </w:r>
      <w:bookmarkStart w:id="87" w:name="pg13337_129576"/>
    </w:p>
    <w:p>
      <w:pPr>
        <w:pStyle w:val="BookText"/>
        <w:rPr/>
      </w:pPr>
      <w:bookmarkEnd w:id="87"/>
      <w:r>
        <w:rPr>
          <w:rFonts w:ascii="IRNazanin" w:hAnsi="IRNazanin" w:eastAsia="IRNazanin"/>
          <w:color w:val="111111"/>
          <w:sz w:val="28"/>
          <w:sz w:val="28"/>
          <w:szCs w:val="28"/>
          <w:rtl w:val="true"/>
          <w:lang w:bidi="fa-IR"/>
        </w:rPr>
        <w:t>المستند إلی الحجّة والدلیل الشرعی المعتبر صحیح وهو ما یملک مستندات ومدارک معتبرة شرعا والتی تسمی فی علم الأصول بالامارات والطرق الشرعیة، ففی مورد لا یکون هنا علم وجدانی بالحکم وقد ثبت الحکم بواسطة الامارات الشرعیة فإنّه یکون مورد قبول المعصوم والشارع المقدّس، ولکنّ الکلام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من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للقرآن الکریم وهو الأساس والأصل للأحکام الإلهیّة فإنّ حجیّته ذاتیة، لأنّه کلام اللّه تعالی والوحی الإلهی، وحتی الروایات فی مقابل القرآن لا تملک حجّیة ذاتیة، فروایات المعصوم عند مقارنتهابالقرآن فإنّ حجیتها بالعرض وقد ورد هذا المعنی فی روایات متعددة عن رسول اللّه صلی‌الله‌علیه‌و‌آله وسائر الأئمّة المعصومین علیهم‌السلام بأنّ إذا وردت علیکم روایة وشککتم بأنّ هذه الروایة صادرة عن المعصوم أم لا، فاعرضوها علی القرآن، فإن کانت موافقة للقرآن فاعملوا بها وإلاّ فاضربوها علی الجدار،لأنّ الروایة المخالفة للقرآن لا یمکن أن تصدر من المعصوم، والنتیجة لهذاالکلام أنّه فی مقام الشک فی حجّیة الأخبار والروایات فملاک الحجیّة هوعرض هذه الروایات علی القرآن والمعیار هو موافقة الروایة للقرآن، وهذاالمعنی یؤید ما تقدم من أنّ حجیة القرآن ذاتیة والمعیار والملاک لحجّیة الأخبار والروایات هو القرآن الکریم، حیث تعرض الأخبار والروایات علی القرآن فإنّ کانت موافقة له فإنّها مقبولة وحجّة وإلاّ فینبغی ضربهاعلی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النبی الأکرم صلی‌الله‌علیه‌و‌آله حذّر الناس فی حیاته من الکذّابین</w:t>
      </w:r>
    </w:p>
    <w:p>
      <w:pPr>
        <w:pStyle w:val="Heading3"/>
        <w:numPr>
          <w:ilvl w:val="2"/>
          <w:numId w:val="1"/>
        </w:numPr>
        <w:rPr/>
      </w:pPr>
      <w:bookmarkStart w:id="88" w:name="__RefHeading___Toc2770501_2322387425"/>
      <w:bookmarkStart w:id="89" w:name="_Toc31"/>
      <w:bookmarkEnd w:id="88"/>
      <w:r>
        <w:rPr>
          <w:rtl w:val="true"/>
        </w:rPr>
        <w:t>علیه حیث یقول صلی‌الله‌علیه‌و‌آله فی حجّة الوداع</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 ویستکثّر، فمن کذّب علیَّ متعمدا فلیتبوء مقعده من النار فإذا أتاکم الحدیث فاعرضوه علی کتاب اللّه وسنتی، فما وافق الکتاب وسنتی فخذوا به وما خالف کتاب اللّه وسنتی فلا تأخذوا به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770503_2322387425"/>
      <w:bookmarkStart w:id="91" w:name="_Toc32"/>
      <w:bookmarkEnd w:id="90"/>
      <w:r>
        <w:rPr>
          <w:rtl w:val="true"/>
        </w:rPr>
        <w:t>جمع الجوامع</w:t>
      </w:r>
      <w:r>
        <w:rPr>
          <w:rtl w:val="true"/>
        </w:rPr>
        <w:t>:</w:t>
      </w:r>
      <w:bookmarkEnd w:id="9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یعدّ جمع الجوامع وکتاب التکوین والتدوین الإلهی،لأنّ عالم التکوین مهما کان فهو ظهور الذات والصفات الإلهیّة وفعل الحق</w:t>
      </w:r>
      <w:bookmarkStart w:id="92" w:name="pg13337_129577"/>
    </w:p>
    <w:p>
      <w:pPr>
        <w:pStyle w:val="BookText"/>
        <w:rPr/>
      </w:pPr>
      <w:bookmarkEnd w:id="92"/>
      <w:r>
        <w:rPr>
          <w:rFonts w:ascii="IRNazanin" w:hAnsi="IRNazanin" w:eastAsia="IRNazanin"/>
          <w:color w:val="111111"/>
          <w:sz w:val="28"/>
          <w:sz w:val="28"/>
          <w:szCs w:val="28"/>
          <w:rtl w:val="true"/>
          <w:lang w:bidi="fa-IR"/>
        </w:rPr>
        <w:t>تعالی، وفی القرآن الکریم تتجلی الذات والصفات الإلهیّة وفعل الحق تعالی فی هذا الکلام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 القرآن الکریم أحکاما وتعالیم فی موارد مصیر الإنسان وأحکام الحلال والحرام وما یساهم فی هدایة الإنسان وترتیب وتنظیم معاشه ومعاده وبذلک یتسنی له السیر فی طریق التکامل الإلهی والمعنوی،وتلک الأحکام واجبة الامتثال عقلاً وشرعا، إلاّ فی موارد خاصة ممّا لایتبیّن فیها الحکم للأفراد العادیین بمعنی أنّ الشخص العادی وغیرالمعصوم تکون له تلک الآیات من المتشابهات فی القرآن الکریم، وهنایجب علی الإنسان التوقف والاحتیاط لأنّ هذه الآیة من المتشابهات ولایتبیّن منها الحکم الشرعی بشکل واضح للإنسان العادی، ومادام الحکم مجملاً فالعقل یحکم بوجوب التوقف والاحتیاط، وقد بحثت هذه النقطة فی الجزء الثالث من مقدمة التفسیر التحلیل للقرآن الکریم فی مسألة التأویل والمتشابه، والظاهر والنص والمجمل، وطرح هناک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الآیات المتشابهة فی القرآن متشابهة بالذات أو بالعرض، بمعنی هل أنّ التشابه وغموض المعنی فی الآیات المتشابهة هو ذاتی لهذه الآیات أو لأمر طاری‌ء علیها؟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التشابه فی الآیات المتشابهة طاری‌ء علیها وبالعرض لابالذات، والآیات المحکمات فی القرآن الکریم تفسر الآیات المتشابهات أو یستفید الإنسان من روایات المعصومین علیهم‌السلام فی حلّ هذا التشابه العرضی، إذن فهذه الآیات متشابهة بالعرض وبعد بیان الآیات المحکمة أوبعد تفسیر المعصوم علیه‌السلام تکون هذه الآیات المتشابهة بالعرض من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القرآن الکریم بیان لهدایة الإنسان فی خط الکمال والهدایة والسعادة من خلال بیان أحکام الحلال والحرام فی حیاة الإنسان، ومن هنا فهو حجّة من جمیع الجهات والتمسک به یقود الإنسان لتحقیق السعادة فی الدنیا والآخرة</w:t>
      </w:r>
      <w:r>
        <w:rPr>
          <w:rFonts w:eastAsia="IRNazanin" w:cs="IRNazanin"/>
          <w:color w:val="111111"/>
          <w:sz w:val="28"/>
          <w:szCs w:val="28"/>
          <w:rtl w:val="true"/>
          <w:lang w:bidi="fa-IR"/>
        </w:rPr>
        <w:t>.</w:t>
      </w:r>
    </w:p>
    <w:p>
      <w:pPr>
        <w:pStyle w:val="Heading3"/>
        <w:numPr>
          <w:ilvl w:val="2"/>
          <w:numId w:val="1"/>
        </w:numPr>
        <w:rPr/>
      </w:pPr>
      <w:bookmarkStart w:id="93" w:name="__RefHeading___Toc2770505_2322387425"/>
      <w:bookmarkStart w:id="94" w:name="_Toc33"/>
      <w:bookmarkEnd w:id="93"/>
      <w:r>
        <w:rPr>
          <w:rtl w:val="true"/>
        </w:rPr>
        <w:t>الطرق والامارات الشرعیة</w:t>
      </w:r>
      <w:r>
        <w:rPr>
          <w:rtl w:val="true"/>
        </w:rPr>
        <w:t>:</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استنباط الأحکام الشرعیة لابدّ أن یکون مستندا علی الحجّة الشرعیة ومورد تأیید الشارع وفی هذه الصورة یکون الاجتهاد صحیحا،أمّا ما هی الحجّة الشرعیة؟</w:t>
      </w:r>
      <w:bookmarkStart w:id="95" w:name="pg13337_129578"/>
    </w:p>
    <w:p>
      <w:pPr>
        <w:pStyle w:val="Heading3"/>
        <w:numPr>
          <w:ilvl w:val="2"/>
          <w:numId w:val="1"/>
        </w:numPr>
        <w:rPr/>
      </w:pPr>
      <w:bookmarkStart w:id="96" w:name="__RefHeading___Toc2770507_2322387425"/>
      <w:bookmarkStart w:id="97" w:name="_Toc34"/>
      <w:bookmarkEnd w:id="95"/>
      <w:bookmarkEnd w:id="96"/>
      <w:r>
        <w:rPr>
          <w:rtl w:val="true"/>
        </w:rPr>
        <w:t>الحجّة الشرعیة بنصّ منابع الأحکام علی أربعة أقسام</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هو حجّة بالذات وقد تقدّم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فیما إذا کانت مستندة فی نقلها إلی الثقات من الرواة وکانت موثوقة الصدور من المعصوم علیه‌السلام فیمکن استنباط الأحکام الشرعیة من هذه الروایات، إنّما الکلام فی کیفیة إثبات حجّیة خبر الثقة أو خبر الموثوق الصدور عن المعصوم والاطمئنان بصدور تلک الروایات عن المعصومین، فمادمنا لم نحرز وثوق صدور تلک الروایات عن المعصوم أوأنّ ذلک الخبر ورد عن غیر الثقة فلا سبیل لإثبات حجّیة الروایات، لأنّ اعتبار وحجیّة الروایات تختلف عن حجّیة القرآن الکریم، فحجّیة القرآن</w:t>
      </w:r>
    </w:p>
    <w:p>
      <w:pPr>
        <w:pStyle w:val="BookText"/>
        <w:rPr/>
      </w:pPr>
      <w:r>
        <w:rPr>
          <w:rFonts w:ascii="Amiri" w:hAnsi="Amiri" w:eastAsia="Amiri" w:cs="Amiri"/>
          <w:color w:val="111111"/>
          <w:sz w:val="28"/>
          <w:sz w:val="28"/>
          <w:szCs w:val="28"/>
          <w:rtl w:val="true"/>
          <w:lang w:bidi="ar-SA"/>
        </w:rPr>
        <w:t>الکریم أمر ذاتی وقطعی والقرآن بالضرورة محفوظ من التحریف ولایمکن عقلاً وشرعا أن تناله ید التحریف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یکون اللّه تعالی هو الحافظ للقرآن فلا معنی أن تطاله ید التحریف والتشویه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ظهر فی کلمات البعض أحیانا القول بتحریف القرآن فإنّ ذلک بسبب عدم التحقیق وعدم الالتفات إلی بعض الأمور أو بدافع سوء النیّة والخبث الباطنی تجاه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یکون تحریف القرآن محالاً عقلاً وشرعا نفهم أنّ کل حکم ورد فی القرآن الکریم هو حجّة عقلاً وشرعا، لأنّ القرآن کلام اللّه وحجّیته ذاتیة، وهذا علی خلاف الروایات التی وردت فی شأنها شبهة التحریف وقابلة للتحریف ولاسیما مع تسلط خلفاء بنی أمیة وبنی العباس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الحکم واستلامهم زمام السلطة فی المجتمع الإسلامی وما أحاط بهم من الکذابین ووضاع حدیث لتثبیت سلطنتهم وتحقیق مآربهم السیاسیة والاجتماعیة، ولذلک برزت الکثیر من الروایات الموضوعة فی تلک العصور، ومن هنا فالروایات إذا لکم تکن منقولة من ثقة أو لم تکن</w:t>
      </w:r>
      <w:bookmarkStart w:id="98" w:name="pg13337_129579"/>
    </w:p>
    <w:p>
      <w:pPr>
        <w:pStyle w:val="BookText"/>
        <w:rPr/>
      </w:pPr>
      <w:bookmarkEnd w:id="98"/>
      <w:r>
        <w:rPr>
          <w:rFonts w:ascii="IRNazanin" w:hAnsi="IRNazanin" w:eastAsia="IRNazanin"/>
          <w:color w:val="111111"/>
          <w:sz w:val="28"/>
          <w:sz w:val="28"/>
          <w:szCs w:val="28"/>
          <w:rtl w:val="true"/>
          <w:lang w:bidi="fa-IR"/>
        </w:rPr>
        <w:t>موثوقة الصدور من المعصوم فهی لیست بحجّة، ومن أجل احراز وثوق صدور الروایات عن المعصوم لابدّ من احراز أربعة أمور، وإلاّ إذا وردالخلل فی أحد هذه الأمور الأربعة أو کانت کلها غیر تامة فلا یمکن القول بحجّیة تلک الروایات</w:t>
      </w:r>
      <w:r>
        <w:rPr>
          <w:rFonts w:eastAsia="IRNazanin" w:cs="IRNazanin"/>
          <w:color w:val="111111"/>
          <w:sz w:val="28"/>
          <w:szCs w:val="28"/>
          <w:rtl w:val="true"/>
          <w:lang w:bidi="fa-IR"/>
        </w:rPr>
        <w:t>.</w:t>
      </w:r>
    </w:p>
    <w:p>
      <w:pPr>
        <w:pStyle w:val="Heading3"/>
        <w:numPr>
          <w:ilvl w:val="2"/>
          <w:numId w:val="1"/>
        </w:numPr>
        <w:rPr/>
      </w:pPr>
      <w:bookmarkStart w:id="99" w:name="__RefHeading___Toc2770509_2322387425"/>
      <w:bookmarkStart w:id="100" w:name="_Toc35"/>
      <w:bookmarkEnd w:id="99"/>
      <w:r>
        <w:rPr>
          <w:rtl w:val="true"/>
        </w:rPr>
        <w:t>شرائط حجّیة الروایات</w:t>
      </w:r>
      <w:r>
        <w:rPr>
          <w:rtl w:val="true"/>
        </w:rPr>
        <w:t>:</w:t>
      </w:r>
      <w:bookmarkEnd w:id="100"/>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إصالة السند وأن یکون السند تاما، بمعنی یجب التحقیق فی الروایات من حیث سندها فإنّ کان ذلک الخبر متواترا فإنّه مفید للعلم وحجّیة العلم ذاتیة، وإذا کان الخبر خبر واحد فیحتاج إلی التحقیق فی سلسلة سنده وینبغی علی الأقل أن یکون لدینا وثوقا واطمئنانا نفسیا بأنّ هذه الروایة صادرة من إمام معصوم علیه‌السلام ، وإلاّ فإنّ کانت إصالة السندمخدوشة وکان الخبر مشکوک الصدور عن المعصوم ففی هذه الصورة لایمکن القول بأنّ هذه الروایة خبر ثقة أو موثوقة الصدور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الجهة فإذا کانت الروایة خبر ثقة من حیث السندوکانت موثوقة الصدور عن المعصوم ولکن بلحاظ جهة صدور الروایة لم تکن فی مقام بیان المراد الجدی والحکم الواقعی، فالإمام علیه‌السلام عندما أخبر بمضمون تلک الروایة إمّا أن یکون فی مقام التشریع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ورد تشریع حرمة الغناء ولکن الإمام لم یکن فی مقام بیان خصوصیات هذا الحکم، أو أنّ الإمام کان فی مقام الامتحان أو التقیة،فصحیح أنّ هذه الروایة من حیث السند تامة وصادرة من الإمام علیه‌السلام ولکن الإمام لم یکن فی مقام بیان جهة الحکم الواقعی والمراد الجدی الإلهی وکان فی مقام التقیة ولم یکن یملک حریة البیان والحکم الواقعی والمراد الجدی، فمثل هذه الروایة أیضا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الروایة لها ظهور فی المراد الجدی والحکم الواقعی، ولکنّ المراد من هذه الروایة لم یکن المعنی اللغوی للکلام أوالمراد الصوری والاستعمالی وإلاّ فإنّ هذه الروایة التامة من حیث السندومن حیث جهة الصدور وبیان المراد الجدی، ولکن توجد قرینة علی خلاف الظاهر أو کان هناک ظهور فی المراد الاستعمالی والصوری فهذه الروایة أیضا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الروایة لها ظهور فی المعنی المراد للشارع ولیس مجملة، وإلاّ فإن کانت الروایة مجملة فهی غیر حجّة أیضا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وثوق صدور الروایات وإثبات أنّه موثوقة الصدور عن الإمام</w:t>
      </w:r>
      <w:bookmarkStart w:id="101" w:name="pg13337_129580"/>
    </w:p>
    <w:p>
      <w:pPr>
        <w:pStyle w:val="BookText"/>
        <w:rPr/>
      </w:pPr>
      <w:bookmarkEnd w:id="101"/>
      <w:r>
        <w:rPr>
          <w:rFonts w:ascii="IRNazanin" w:hAnsi="IRNazanin" w:eastAsia="IRNazanin"/>
          <w:color w:val="111111"/>
          <w:sz w:val="28"/>
          <w:sz w:val="28"/>
          <w:szCs w:val="28"/>
          <w:rtl w:val="true"/>
          <w:lang w:bidi="fa-IR"/>
        </w:rPr>
        <w:t>إنّما یثبت إذا ثبتت هذه الأمور الأربعة وإلاّ إذا لم یثبت أحد هذه الأمورالأربعة فلا یمکن القول بأنّ تلک الروایة حجّة شرعیة</w:t>
      </w:r>
      <w:r>
        <w:rPr>
          <w:rFonts w:eastAsia="IRNazanin" w:cs="IRNazanin"/>
          <w:color w:val="111111"/>
          <w:sz w:val="28"/>
          <w:szCs w:val="28"/>
          <w:rtl w:val="true"/>
          <w:lang w:bidi="fa-IR"/>
        </w:rPr>
        <w:t>.</w:t>
      </w:r>
    </w:p>
    <w:p>
      <w:pPr>
        <w:pStyle w:val="Heading3"/>
        <w:numPr>
          <w:ilvl w:val="2"/>
          <w:numId w:val="1"/>
        </w:numPr>
        <w:rPr/>
      </w:pPr>
      <w:bookmarkStart w:id="102" w:name="__RefHeading___Toc2770511_2322387425"/>
      <w:bookmarkStart w:id="103" w:name="_Toc36"/>
      <w:bookmarkEnd w:id="102"/>
      <w:r>
        <w:rPr>
          <w:rtl w:val="true"/>
        </w:rPr>
        <w:t>رسالة العقل</w:t>
      </w:r>
      <w:r>
        <w:rPr>
          <w:rtl w:val="true"/>
        </w:rPr>
        <w:t>:</w:t>
      </w:r>
      <w:bookmarkEnd w:id="10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العقل، وهو الدلیل الشرعی الثالث، والعقل فی صورة توفرشروط الکاشفیة له عن الأحکام الشرعیة فإنّ حکم العقل حجّة بالذات، وقد ورد تأیید حجّیة العقل فی الآیات والروایات الشریفة، وقد وردت روایات متظافرة تقرر بأنّ العقل یمثّل حجّة باطنیة 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حجّتین حجّة ظاهرة وهی الأنبیاء والرسل والأئمّة علیهم‌السلام وحجّة باطنة وهی العقل</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واکتسب به الجنان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أنّ العقل حجّة إلهیّة وباطنیة وحجّة شرعیة فیما إذا کان کاشفا عن الحکم الشرعی، ومن جملة موارد حجّیة العقل، الاستلزامات العقلیة، وحکم العقل تارة یکون استقلالیا وأخری غیر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الاستقلالی للعقل، فهو أن یدرک العقل الحکم سواء ورد بیان للشارع فی هذا الخصوص أم لم یرد بیان شرعی، من قبیل استحالة</w:t>
      </w:r>
    </w:p>
    <w:p>
      <w:pPr>
        <w:pStyle w:val="BookText"/>
        <w:rPr/>
      </w:pPr>
      <w:r>
        <w:rPr>
          <w:rFonts w:ascii="IRNazanin" w:hAnsi="IRNazanin" w:eastAsia="IRNazanin"/>
          <w:color w:val="111111"/>
          <w:sz w:val="28"/>
          <w:sz w:val="28"/>
          <w:szCs w:val="28"/>
          <w:rtl w:val="true"/>
          <w:lang w:bidi="fa-IR"/>
        </w:rPr>
        <w:t>اجتماع النقیضین والضدین فی الخارج، فسواء قال الشارع أیّها الناس إنّ اجتماع النقیضین محال، أو لم یقل الشارع بذلک فالعقل بالاستقلال یدرک استحالة اجتماع النقیضین، أو أنّ الواحد نصف الاثنین أو فی موردوجوب الطاعة للمولی الحقیقی، طبعا لیس فی مورد وجوب اطاعة الأنبیاء والأولیاء، ففی مورد وجوب اطاعة المولی الحقیقی وهو اللّه تعالی فإنّ العقل یدرک بالاستقلال بأنّ اطاعة المولی الحقیقی واجبة بلحاظ شکر المنعم أو من باب قاعدة وجوب دفع الضرر المحتمل أو بقاعدة لزوم حق الطاعة، فإذا ورد فی هذا الخصوص حکم شرعی یقرر وجوب الطاعة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حکم إرشادی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حکم العقل غیر الاستقلالی، فیعنی أنّ العقل إنّما یستطیع الحکم</w:t>
      </w:r>
    </w:p>
    <w:p>
      <w:pPr>
        <w:pStyle w:val="BookText"/>
        <w:rPr/>
      </w:pPr>
      <w:r>
        <w:rPr>
          <w:rFonts w:ascii="IRNazanin" w:hAnsi="IRNazanin" w:eastAsia="IRNazanin"/>
          <w:color w:val="111111"/>
          <w:sz w:val="28"/>
          <w:sz w:val="28"/>
          <w:szCs w:val="28"/>
          <w:rtl w:val="true"/>
          <w:lang w:bidi="fa-IR"/>
        </w:rPr>
        <w:t>بشیء معین إذا کان الشارع قد بیّن هذا الشیء وبعد بیان الشارع یدرک العقل ذلک الحکم، وإلاّ فمادام الشارع لم یبیّن شیئا فی خصوص ذلک المورد فإنّ العقل لا یتمکن من ابداء رأیه فی هذا المورد بشکل مستقل،وحکم العقل غیر الاستقلالی تارة لا یقع فی طریق إستنباط الحکم الشرعی من قبیل حکم العقل بوجوب اطاعة الأحکام الإلهیّة فمثل هذاالوجوب العقلی للإطاعة لا یتحقق منه الوجوب الشرعی للاطاعة لإنّ ذلک یستلزم اللغویة والتسلسل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یقع حکم العقل غیر الاستقلالی فی طریق استنباط الحکم الشرعی، مثلاً فی مورد وجوب المقدمّة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تجب علیکم الصلاة وبعد بیان الشارع هذا یتحرک العقل للحکم بالملازمة بین ذی المقدّمة ووجوب المقدّمة لأنّه لا یستطیع المکلّف شرعا الإتیان بذی المقدّمة وهی الصلاة بدون الإتیان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ففی هذا المورد نری حکم العقل بوجود ملازمة شرعیة بین وجوب ذی المقدّمة ووجوب المقدّمة، فطبعا وجوب المقدّمة شرعی لاأن نقول بأنّ وجوب المقدّمة عقلی، وإلاّ فهذا الوجوب العقلی للمقدّمة مفروغ عنه ولا أحد یبحث فی أنّه هل مقدمة الواجب واجبة عقلاً أو لا؟</w:t>
      </w:r>
    </w:p>
    <w:p>
      <w:pPr>
        <w:pStyle w:val="BookText"/>
        <w:rPr/>
      </w:pPr>
      <w:r>
        <w:rPr>
          <w:rFonts w:ascii="IRNazanin" w:hAnsi="IRNazanin" w:eastAsia="IRNazanin"/>
          <w:color w:val="111111"/>
          <w:sz w:val="28"/>
          <w:sz w:val="28"/>
          <w:szCs w:val="28"/>
          <w:rtl w:val="true"/>
          <w:lang w:bidi="fa-IR"/>
        </w:rPr>
        <w:t>لأنّه فی نظر العقل لا یمکن الإتیان بذی المقدّمة إلاّ من خلال امتثال المقدّمة والاتیان بها، فالبحث فی الوجوب الشرعی للمقدمة وحینئذٍیکون وجوب المقدّمة شرعا کاشفا عن ذلک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فأحد المدارک أو الحجج الشرعیة حکم العقل، وحکم العقل یتبیّن بصورة أوضح فی قاعدة الملازمة، وعندما یحکم العقل فی مسألة من المسائل ویتحرک البعض لمخالفته فهو مستحق للعقوبة عقلاً وشرعا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ونری فی القرآن الکریم آیات متعددة تؤید حکم العقل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لاَآیَاتٍ لِقَوْمٍ یَعْقِلُونَ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یَنْظُرُونَ إِلَی الاْءِبِلِ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الاْءَرْضِ کَیْفَ سُطِحَتْ</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الموارد کلها تمثّل آیات</w:t>
      </w:r>
    </w:p>
    <w:p>
      <w:pPr>
        <w:pStyle w:val="BookText"/>
        <w:rPr/>
      </w:pPr>
      <w:r>
        <w:rPr>
          <w:rFonts w:ascii="Amiri" w:hAnsi="Amiri" w:eastAsia="Amiri" w:cs="Amiri"/>
          <w:color w:val="111111"/>
          <w:sz w:val="28"/>
          <w:sz w:val="28"/>
          <w:szCs w:val="28"/>
          <w:rtl w:val="true"/>
          <w:lang w:bidi="ar-SA"/>
        </w:rPr>
        <w:t xml:space="preserve">وعلائم للتوحید وعلی الإنسان أن یتأمل ویتدبر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لاَآیَاتٍ لِقَوْمٍ یَتَفَکَّرُونَ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لاَآیَاتٍ لاِولِی الاْءَلْبَابِ</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عن الإمام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دلیل المؤمن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وفی خبر آخر عنه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واکتسب به الجنان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هشام بن الحکم، عن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یاهشام إنّ للّه علی الناس حجتین حجّة ظاهرة وحجّة باطنة فأمّا الظاهرة فالرسل والأنبیاء والأئمّة وأمّا الباطنة فالعقول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مقابل ذلک نری الأشخاص الذین یعرضون عن حکم العقل ولایتحرکون فی خط التفکیر والتدبر القرآن الکریم یذم هؤلاء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الَّذِینَ کَفَرُوا فَهُمْ لاَ یُؤْمِنُونَ</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أنّ القرآن الکریم وفی آیات عدیدة</w:t>
      </w:r>
    </w:p>
    <w:p>
      <w:pPr>
        <w:pStyle w:val="BookText"/>
        <w:rPr/>
      </w:pPr>
      <w:r>
        <w:rPr>
          <w:rFonts w:ascii="IRNazanin" w:hAnsi="IRNazanin" w:eastAsia="IRNazanin"/>
          <w:color w:val="111111"/>
          <w:sz w:val="28"/>
          <w:sz w:val="28"/>
          <w:szCs w:val="28"/>
          <w:rtl w:val="true"/>
          <w:lang w:bidi="fa-IR"/>
        </w:rPr>
        <w:t>یؤکد علی حجّیة مدرکات العقل السلیم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مقولة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الإجماع الذی هو من الحجج الشرعیة هو الإجماع المحصل الذی یکشف عن قول المعصوم علیه‌السلام وإلاّ</w:t>
      </w:r>
      <w:bookmarkStart w:id="104" w:name="pg13337_129583"/>
    </w:p>
    <w:p>
      <w:pPr>
        <w:pStyle w:val="BookText"/>
        <w:rPr/>
      </w:pPr>
      <w:bookmarkEnd w:id="104"/>
      <w:r>
        <w:rPr>
          <w:rFonts w:ascii="IRNazanin" w:hAnsi="IRNazanin" w:eastAsia="IRNazanin"/>
          <w:color w:val="111111"/>
          <w:sz w:val="28"/>
          <w:sz w:val="28"/>
          <w:szCs w:val="28"/>
          <w:rtl w:val="true"/>
          <w:lang w:bidi="fa-IR"/>
        </w:rPr>
        <w:t>فإنّ الإجماع بما هو إجماع لا موضوعیة له فی الحجج الشرعیة، لأنّه کماأنّ الفرد غیر المعصوم ویمکن فی حقه الخطأ والحکم سهوا ونسیانا، فإنّ مجموع الاُمّة بدون المعصوم یمکن فی حقها الخطأ أیضا، لأنّ مجموعة الاُمّة لیسوا سوی هؤلاء الأفراد، وعندما یکون کل فرد من الأُمّة ممکن الاشتباه والنسیان والخطأ فإنّ مجموع الأمّة المکوّنة من هؤلاء الأفرادیمکن فی حقّها النسیان والخطأ والاشتباه أیضا، ولذلک فلا یکون قول مجموع الاُمّة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نری بطلان القول بأنّ الإجماع له موضوعیة وهو حجّة بماهو إجماع، فلا یوجد مستند شرعی لحجیة الإجماع ولا مستند عقلی،ومختار الإمامیة أنّ الإجماع حجّة فی الأحکام الشرعیة ومرادهم من ذلک طریقیة الإجماع، فالإجماع حجّة لا بما هو إجماع بل بما هو طریق وکاشف عن قول المعصوم علیه‌السلام ، وفی الحقیقة أنّ الإجماع کما وردفی کلمات الأصولیین دلیل علی الحکم لا أنّه حکم شرعی، والحکم الشرعی هو بیان المعصوم وروایة المعصوم علیه‌السلام أمّا الإجماع فعلی فرض إثبات حجّیته فإنّه یکون دلیلاً وکاشفا عن الحکم الشرعی وبیان المعصوم علیه‌السلام </w:t>
      </w:r>
      <w:r>
        <w:rPr>
          <w:rFonts w:eastAsia="IRNazanin" w:cs="IRNazanin"/>
          <w:color w:val="111111"/>
          <w:sz w:val="28"/>
          <w:szCs w:val="28"/>
          <w:rtl w:val="true"/>
          <w:lang w:bidi="fa-IR"/>
        </w:rPr>
        <w:t>.</w:t>
      </w:r>
    </w:p>
    <w:p>
      <w:pPr>
        <w:pStyle w:val="Heading3"/>
        <w:numPr>
          <w:ilvl w:val="2"/>
          <w:numId w:val="1"/>
        </w:numPr>
        <w:rPr/>
      </w:pPr>
      <w:bookmarkStart w:id="105" w:name="__RefHeading___Toc2770513_2322387425"/>
      <w:bookmarkStart w:id="106" w:name="_Toc37"/>
      <w:bookmarkEnd w:id="105"/>
      <w:r>
        <w:rPr>
          <w:rtl w:val="true"/>
        </w:rPr>
        <w:t>عدم حجّیة الإجماع المنقول</w:t>
      </w:r>
      <w:r>
        <w:rPr>
          <w:rtl w:val="true"/>
        </w:rPr>
        <w:t>:</w:t>
      </w:r>
      <w:bookmarkEnd w:id="106"/>
    </w:p>
    <w:p>
      <w:pPr>
        <w:pStyle w:val="BookText"/>
        <w:rPr/>
      </w:pPr>
      <w:r>
        <w:rPr>
          <w:rFonts w:ascii="IRNazanin" w:hAnsi="IRNazanin" w:eastAsia="IRNazanin"/>
          <w:color w:val="111111"/>
          <w:sz w:val="28"/>
          <w:sz w:val="28"/>
          <w:szCs w:val="28"/>
          <w:rtl w:val="true"/>
          <w:lang w:bidi="fa-IR"/>
        </w:rPr>
        <w:t>وقد بحث علماء الإمامیة وفقهاؤهم فی علم الأصول بالتفصیل مسألة حجّیة الإجماع المحصّل وأنّهم یقولون بحجّیته علی سبیل الطریقیة والکاشفیة عن 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للإجماع المنقول فلا یعتقدون بحجّیته، ویقول الشیخ الأنصاری رحمه‌الله فی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المنقول لیس بحجّة علمیة ولابحجّة تعبدیة، أمّا کونه لیس بحجّة علمیة لأنّ الإجماع مفید للظن لا العلم الذی تکون حجّیته ذاتیة، وأمّا کونه لیس بحجّة تعبدیة فلأنّ الإجماع المفید للظن لا دلیل لدینا علی حجّیة هذا الظنّ الحاصل من الإجماع المنقول، لأنّ الظنون الخاصة التی قام الدلیل علی حجیّتها هی من قبیل الظن الخاص الحاصل من خبر الثقة والظن الحاصل من ظاهر الکتاب والظن الحاصل من سیرة وبناء العقلاء التی لم یثبت الردع عنها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للظن الحاصل من الإجماع المنقول فلا دلیل لدینا علی اعتباره شرعا، ولا یوجد دلیل مستقل علی حجّیة الإجماع المنقول، فإذا</w:t>
      </w:r>
    </w:p>
    <w:p>
      <w:pPr>
        <w:pStyle w:val="BookText"/>
        <w:rPr/>
      </w:pPr>
      <w:r>
        <w:rPr>
          <w:rFonts w:ascii="IRNazanin" w:hAnsi="IRNazanin" w:eastAsia="IRNazanin"/>
          <w:color w:val="111111"/>
          <w:sz w:val="28"/>
          <w:sz w:val="28"/>
          <w:szCs w:val="28"/>
          <w:rtl w:val="true"/>
          <w:lang w:bidi="fa-IR"/>
        </w:rPr>
        <w:t>قلنا بأنّ الدلیل علی حجّیة الظن الحاصل من الإجماع المنقول هو اطلاق أدلة حجّیة خبر الواحد، فإنّ اطلاق دلیل حجّیة خبر الواحد لا یشمل الإجماع المنقول، لأنّ حجّیة خبر الثقة تشمل الإخبار عن الحس، أی أنّ الراوی قد سمع بحسه الروایة والخبر عن الإمام المعصوم، فإذا کان هناک احتمال للکذب فیدفع هذا الاحتمال باصالة عدم کذب العادل، لأنّ الراوی حسب الفرض ثقة وعادل ولا یکذب متعمدا وإلاّ فإذا لم یکن الراوی ثقة وعادلاً فلا یکون قوله حجّة، إذن فالمخبر الثقة لا یکذب متعمدا، واحتمال وجود الکذب مدفوع بأصالة عدم الکذب، وکذلک احتمال وقوع الخطأ فی نقله فهو أیضا مردود بأصالة عدم الخطأ، ولکنّ أدلة حجّیة خبرالواحد لا تشمل الإخبار عن الحدس، ومن هنا فإنّ إجماع المنقول إخبارعن الحدس، لأنّ الناقل للإجماع المنقول یحدس أنّ قول الإمام علیه‌السلام موجود بین المجتمعین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إذا استنبط الأحکام الشرعیة من مدارکها الشرعیة من ظاهر الکتاب والسنّة والعقل السلیم والإجماع الکاشف عن قوله المعصوم فحکمه معتبر وحجّة، لأنّ مثل هذا الاجتهاد والاستنباط وقع مورد إمضاء الإمام المعصوم علیه‌السلام وإلاّ إذا لم یکن هذا الاستنباط موردتأییدوإمضاء المعصوم فلیس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الفلاسفة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بالعرض لابدّ أن ینتهی إلی مابالذات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حجّیة قول المجتهد لبیان الحکم الشرعی هی حجّة بالعرض لا بالذات، وأمّا قول المعصوم فهو علی حدّ حجّة بالذات لأنّ بیان المعصوم للحکم الشرعی هو عین الواقع، وقد تقدّم أنّ اللازم العقلی للنبوة هو عصمة النبی صلی‌الله‌علیه‌و‌آله واللازم العقلی للإمامة هو عصمة الإمام علیه‌السلام ، لأنّ النبی أو الإمام لو لم یکن معصوما فلا تکون الحجّة الإلهیّة تامة علی البشر،لأنّه إذا لم یکن المخبر والمبیّن للحکم الإلهی معصوما فإنّ یحتمل وقوعه فی الخطأ والاشتباه فی بیان الحکم الواقعی ویحتمل أن یکون هذا الحکم مخالفا للواقع، فحینئذٍ أشک فی هذا الکلام الذی قاله هل هو مطابق</w:t>
      </w:r>
    </w:p>
    <w:p>
      <w:pPr>
        <w:pStyle w:val="BookText"/>
        <w:rPr/>
      </w:pPr>
      <w:r>
        <w:rPr>
          <w:rFonts w:ascii="IRNazanin" w:hAnsi="IRNazanin" w:eastAsia="IRNazanin"/>
          <w:color w:val="111111"/>
          <w:sz w:val="28"/>
          <w:sz w:val="28"/>
          <w:szCs w:val="28"/>
          <w:rtl w:val="true"/>
          <w:lang w:bidi="fa-IR"/>
        </w:rPr>
        <w:t>للواقع؟ وهل أنّ هذا کلام یعتبر بیانا لحکم اللّه أم لا؟ ففی هذه الصورة التی یوجد الشک فی کلامه کیف تکون الحجّة الإلهیّة تامة علی الناس؟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اللّه تعالی قد أرسل الأنبیاء وأیدهم بالوحی وجعل لهم أوصیاء إلهیین لهدایة الناس إلی الصراط المستقیم الواقعی، فلو لم یکن</w:t>
      </w:r>
    </w:p>
    <w:p>
      <w:pPr>
        <w:pStyle w:val="BookText"/>
        <w:rPr/>
      </w:pPr>
      <w:r>
        <w:rPr>
          <w:rFonts w:ascii="IRNazanin" w:hAnsi="IRNazanin" w:eastAsia="IRNazanin"/>
          <w:color w:val="111111"/>
          <w:sz w:val="28"/>
          <w:sz w:val="28"/>
          <w:szCs w:val="28"/>
          <w:rtl w:val="true"/>
          <w:lang w:bidi="fa-IR"/>
        </w:rPr>
        <w:t>ذلک النبی معصوما فإنّه لا یعرف الصراط المستقیم الواقعی ویمکن وقوعه فی الزیغ والخطأ، فکیف یستطیع من لا یعرف الصراط المستقیم الواقعی أن یدعو الناس إلیه ویهدیهم إلی الصراط المستقیم الواقعی؟</w:t>
      </w:r>
    </w:p>
    <w:p>
      <w:pPr>
        <w:pStyle w:val="BookText"/>
        <w:rPr/>
      </w:pPr>
      <w:r>
        <w:rPr>
          <w:rFonts w:ascii="IRNazanin" w:hAnsi="IRNazanin" w:eastAsia="IRNazanin"/>
          <w:color w:val="111111"/>
          <w:sz w:val="28"/>
          <w:sz w:val="28"/>
          <w:szCs w:val="28"/>
          <w:rtl w:val="true"/>
          <w:lang w:bidi="fa-IR"/>
        </w:rPr>
        <w:t>وعلی أیة حال فإنّ قول المجتهد حجّة بالعرض ویجب أن ینتهی إلی ما هو بالذات وهو بیان وتأیید المعصوم علیه‌السلام الذی هو حجّة بالذات،فالإمام الصادق علیه‌السلام یعلم بالعلم الحضوری بحرمة الغناء ووجوب صلاة الجمعة وبیّن الحکم للناس، وهذا العلم بالحکم عین العلم بالواقع والحجّة الإلهیّة، وهنا نری أنّ الإمام المعصوم علیه‌السلام یقول فیما یتصل بکلام وفتوی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ویقول القرآن الکریم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سیأتی الکلام إن شاء اللّه تعالی حول هذه الروایة الشریفة والآیة المبارکة لا یمکن الاستدلال بهما لإثبات حجّیة قول المجتهد والفقیه، لأنّ معنی أهل العلم یختلف عن معنی أهل الذکر، فالآیة 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العلم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أهل الذکر لغة وعرفا وکذلک بحسب ما ورد من الروایات فی هذا الشأن لیس أهل العلم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محمّد ونحن أهله المسؤولون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محمّد بن یحیی، عن محمّد بن الحسین، صفوان بن یحیی، عن العلاءبن رزین،عن محمّد بن مسلم، عن أبی جعفر علیه‌السلام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عندنایزعمون أنّ قول اللّه عزّوجلّ فاسألوا أهل الذکر إن کنتم لا تعلمون،أنّهم الیهود والنصاری 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یدعونکم إلی دینهم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w:t>
      </w:r>
      <w:bookmarkStart w:id="107" w:name="pg13337_129586"/>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صدره نحن أهل الذکر ونحن المسؤولون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وسیجیء التحقیق حول آیة الذکر المبارکة فی مورد أدلة جواز التقلید إن شاء اللّه تعالی</w:t>
      </w:r>
      <w:r>
        <w:rPr>
          <w:rFonts w:eastAsia="IRNazanin" w:cs="IRNazanin"/>
          <w:color w:val="111111"/>
          <w:sz w:val="28"/>
          <w:szCs w:val="28"/>
          <w:rtl w:val="true"/>
          <w:lang w:bidi="fa-IR"/>
        </w:rPr>
        <w:t>.</w:t>
      </w:r>
    </w:p>
    <w:p>
      <w:pPr>
        <w:pStyle w:val="Heading3"/>
        <w:numPr>
          <w:ilvl w:val="2"/>
          <w:numId w:val="1"/>
        </w:numPr>
        <w:rPr/>
      </w:pPr>
      <w:bookmarkStart w:id="108" w:name="__RefHeading___Toc2770515_2322387425"/>
      <w:bookmarkStart w:id="109" w:name="_Toc38"/>
      <w:bookmarkEnd w:id="108"/>
      <w:r>
        <w:rPr>
          <w:rtl w:val="true"/>
        </w:rPr>
        <w:t>تاریخ الإجتهاد والتقلید</w:t>
      </w:r>
      <w:r>
        <w:rPr>
          <w:rtl w:val="true"/>
        </w:rPr>
        <w:t>:</w:t>
      </w:r>
      <w:bookmarkEnd w:id="109"/>
    </w:p>
    <w:p>
      <w:pPr>
        <w:pStyle w:val="BookText"/>
        <w:rPr/>
      </w:pPr>
      <w:r>
        <w:rPr>
          <w:rFonts w:ascii="IRNazanin" w:hAnsi="IRNazanin" w:eastAsia="IRNazanin"/>
          <w:color w:val="111111"/>
          <w:sz w:val="28"/>
          <w:sz w:val="28"/>
          <w:szCs w:val="28"/>
          <w:rtl w:val="true"/>
          <w:lang w:bidi="fa-IR"/>
        </w:rPr>
        <w:t>إنّ الاجتهاد یعتبر عدلاً للتقلید والاحتیاط وقسیما لهما، والإنسان بضرورة حکم العقل مکلّف بالتکلیف الإلهی، واشتغال الذمّة هذا یستدعی فراغ الذمة الیقینی حیث یتمکن الإنسان من خلال امتثال التکالیف الشرعیة العمل علی افراغ ذمته من التکالیف الإلهیّة، وفی مورد یکون</w:t>
      </w:r>
    </w:p>
    <w:p>
      <w:pPr>
        <w:pStyle w:val="BookText"/>
        <w:rPr/>
      </w:pPr>
      <w:r>
        <w:rPr>
          <w:rFonts w:ascii="IRNazanin" w:hAnsi="IRNazanin" w:eastAsia="IRNazanin"/>
          <w:color w:val="111111"/>
          <w:sz w:val="28"/>
          <w:sz w:val="28"/>
          <w:szCs w:val="28"/>
          <w:rtl w:val="true"/>
          <w:lang w:bidi="fa-IR"/>
        </w:rPr>
        <w:t>للإنسان علم وجدانی بالتکلیف فحکمه واضح فالعلم حجّة بالذات وحکمه کحکم من یعیش عصر حضور الإمام المعصوم فعندما یبیّن الإمام المعصوم حرمة الغناء، أو أنّ صلاة الجمعة واجبة وینهی عن المعاملة التی فیها غش وغرر فالإنسان یحصل له من بیان المعصوم علم وجدانی</w:t>
      </w:r>
    </w:p>
    <w:p>
      <w:pPr>
        <w:pStyle w:val="BookText"/>
        <w:rPr/>
      </w:pPr>
      <w:r>
        <w:rPr>
          <w:rFonts w:ascii="IRNazanin" w:hAnsi="IRNazanin" w:eastAsia="IRNazanin"/>
          <w:color w:val="111111"/>
          <w:sz w:val="28"/>
          <w:sz w:val="28"/>
          <w:szCs w:val="28"/>
          <w:rtl w:val="true"/>
          <w:lang w:bidi="fa-IR"/>
        </w:rPr>
        <w:t>بالحکم الإلهی ویمتثل هذا التکلیف المکشوف له بالعلم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مورد عدم وجود العلم الوجدانی بالتکلیف لدی المکلّف فالطریق الشرعی لعمل المکلّف وافراغ ذمته من التکلیف ذکر فی الکتب الأصولیة ومن جملة هذه الطرق الشرعیة الاجتهاد، وقد ورد فی تعبیرات الفقهاء أنّ المکلّف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مجتهد أو محتاط أو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یعنیأنّ الإنسان من أجل افراغ ذمته من التکلیف الإلهی إمّا أن یکون مجتهدا أو یعمل بالاحتیاط أو یکون مقلِّدا، وعلیه فإنّ هذا الاجتهاد لیس حجّة تعینیة لأنّه یجوز العمل بغیر الحکم الاجتهادی، وهو العمل بالاحتیاط، أو بتقلید المجتهد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 الإمامة الکبری وعصر حضور الأئمّة المعصومین علیهم‌السلام فإنّ الأحکام الإلهیّة قد بُیّنت من قِبلهم للناس، وفی هذه الجهة تحرک الأئمّة علیهم‌السلام لبیان الأحکام علی مستوی تربیة طلاّب وتلامیذ لمدرستهم حیث کان هؤلاء التلامیذ یسمعون الأحکام من الإمام المعصوم وینقلونهابتأیید الإمام وإذنه للمجتمع علی شکل روایات وأحادیث ویفتون بها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أبان بن تغلب وهو أحد تلامیذ وطلاّب الإمام الصادق علیه‌السلام ثلاثین ألف روایة، وکذلک نقل محمّد بن مسلم ثلاثین ألف روایة عن</w:t>
      </w:r>
      <w:bookmarkStart w:id="110" w:name="pg13337_129587"/>
    </w:p>
    <w:p>
      <w:pPr>
        <w:pStyle w:val="BookText"/>
        <w:rPr/>
      </w:pPr>
      <w:bookmarkEnd w:id="110"/>
      <w:r>
        <w:rPr>
          <w:rFonts w:ascii="IRNazanin" w:hAnsi="IRNazanin" w:eastAsia="IRNazanin"/>
          <w:color w:val="111111"/>
          <w:sz w:val="28"/>
          <w:sz w:val="28"/>
          <w:szCs w:val="28"/>
          <w:rtl w:val="true"/>
          <w:lang w:bidi="fa-IR"/>
        </w:rPr>
        <w:t>الإمام محمّد الباقر علیه‌السلام وستة عشر ألف روایة عن الإمام الصادق علیه‌السلام ، وفی مدرسة الإمام الصادق علیه‌السلام الروائیة کان هناک أربعة آلاف محقق ومفسّروحکیم ومتکلّم وفقیه من بلدان مختلفة کالعراق والحجاز والشام وخراسان من الذین درسوا عند الإمام الصادق علیه‌السلام وألّفوا بذلک الأصول الأربعمائة من دروس الإمام الصادق ثم جمعت هذه الأصول فی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والاستبصار، والتهذیب، ومن لا یحضره الفقیه، وتمّ نشرها فی المجتمع الإسلامی لتستفید منها البشریة فی کافة أرجاء العالم،وأول شخص کتب کتابا فی علم الأصول هو تلمیذ الإمام الصادق علیه‌السلام</w:t>
      </w:r>
    </w:p>
    <w:p>
      <w:pPr>
        <w:pStyle w:val="BookText"/>
        <w:rPr/>
      </w:pPr>
      <w:r>
        <w:rPr>
          <w:rFonts w:ascii="IRNazanin" w:hAnsi="IRNazanin" w:eastAsia="IRNazanin"/>
          <w:color w:val="111111"/>
          <w:sz w:val="28"/>
          <w:sz w:val="28"/>
          <w:szCs w:val="28"/>
          <w:rtl w:val="true"/>
          <w:lang w:bidi="fa-IR"/>
        </w:rPr>
        <w:t xml:space="preserve">هشام بن الحکم الذی توفی عام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وأول من سلک مسلک الاجتهاد فی مورد الأحکام وکتب کتابا فی هذاالخصوص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أحمد بن الجنید الاسکافی وهومن مشایخ المفید رحمه‌الله والمعاصر لأبی جعفر بن محمّد بن یعقوب الکلینی المتوفی 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علی أیة حال فإنّ أصحاب الإمام علیه‌السلام کانوا یأخذون الروایات من الإمام ومن خلال استماعهم لدروس الإمام وینقلونها للناس بإذن الإمام،وبعدهم جاء فقهاء الإمامیّة کالإسکافی، والشیخ المفید، والمرتضی رحمهم‌الله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ونقلوا روایات الأئمّة علیهم‌السلام واستنبطوا الأحکام الشرعیة من الکتاب والسنّة ومن حکم العقل وبیّنوها للناس</w:t>
      </w:r>
      <w:r>
        <w:rPr>
          <w:rFonts w:eastAsia="IRNazanin" w:cs="IRNazanin"/>
          <w:color w:val="111111"/>
          <w:sz w:val="28"/>
          <w:szCs w:val="28"/>
          <w:rtl w:val="true"/>
          <w:lang w:bidi="fa-IR"/>
        </w:rPr>
        <w:t>.</w:t>
      </w:r>
    </w:p>
    <w:p>
      <w:pPr>
        <w:pStyle w:val="Heading3"/>
        <w:numPr>
          <w:ilvl w:val="2"/>
          <w:numId w:val="1"/>
        </w:numPr>
        <w:rPr/>
      </w:pPr>
      <w:bookmarkStart w:id="111" w:name="__RefHeading___Toc2770517_2322387425"/>
      <w:bookmarkStart w:id="112" w:name="_Toc39"/>
      <w:bookmarkEnd w:id="111"/>
      <w:r>
        <w:rPr>
          <w:rtl w:val="true"/>
        </w:rPr>
        <w:t xml:space="preserve">حضور المعصوم علیه‌السلام </w:t>
      </w:r>
      <w:r>
        <w:rPr>
          <w:rtl w:val="true"/>
        </w:rPr>
        <w:t>:</w:t>
      </w:r>
      <w:bookmarkEnd w:id="112"/>
    </w:p>
    <w:p>
      <w:pPr>
        <w:pStyle w:val="BookText"/>
        <w:rPr/>
      </w:pPr>
      <w:r>
        <w:rPr>
          <w:rFonts w:ascii="IRNazanin" w:hAnsi="IRNazanin" w:eastAsia="IRNazanin"/>
          <w:color w:val="111111"/>
          <w:sz w:val="28"/>
          <w:sz w:val="28"/>
          <w:szCs w:val="28"/>
          <w:rtl w:val="true"/>
          <w:lang w:bidi="fa-IR"/>
        </w:rPr>
        <w:t>ویمکن تقسیم حضور الأئمّة علیهم‌السلام إلی أربع مراحل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الإمام أمیرالمؤمنین علیه‌السلام فالإمام بمقتضی آیة المباهلة هو نفس رسول اللّه صلی‌الله‌علیه‌و‌آله تنزیلاً لا أنّه نفسه تکوینیا وإلاّفالنفس التکوینیة شخص صار تکوینا نفس شخص آخر ومحال ممتنع،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أمیر المؤمنین علیه‌السلام بمنزلة نفس رسول اللّه</w:t>
      </w:r>
    </w:p>
    <w:p>
      <w:pPr>
        <w:pStyle w:val="BookText"/>
        <w:rPr/>
      </w:pPr>
      <w:r>
        <w:rPr>
          <w:rFonts w:ascii="IRNazanin" w:hAnsi="IRNazanin" w:eastAsia="IRNazanin"/>
          <w:color w:val="111111"/>
          <w:sz w:val="28"/>
          <w:sz w:val="28"/>
          <w:szCs w:val="28"/>
          <w:rtl w:val="true"/>
          <w:lang w:bidi="fa-IR"/>
        </w:rPr>
        <w:t>صلی‌الله‌علیه‌و‌آله وشخصه، بمعنی أنّ جمیع الکمالات والفضائل التی کانت لرسول اللّه صلی‌الله‌علیه‌و‌آله فإنّ</w:t>
      </w:r>
    </w:p>
    <w:p>
      <w:pPr>
        <w:pStyle w:val="BookText"/>
        <w:rPr/>
      </w:pPr>
      <w:r>
        <w:rPr>
          <w:rFonts w:ascii="IRNazanin" w:hAnsi="IRNazanin" w:eastAsia="IRNazanin"/>
          <w:color w:val="111111"/>
          <w:sz w:val="28"/>
          <w:sz w:val="28"/>
          <w:szCs w:val="28"/>
          <w:rtl w:val="true"/>
          <w:lang w:bidi="fa-IR"/>
        </w:rPr>
        <w:t>أمیر المؤمنین علیه‌السلام یملک هذه الفضائل والکمالات أیضا باستثناء مسألة النبوة حیث إنّها من مختصات شخص رسول اللّه صلی‌الله‌علیه‌و‌آله وقد ورد فی حدیث المنزلة أنّ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أنت منّی بمنزلة هارون من موسی إلاّأنّه لا بنی بعدی</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w:t>
      </w:r>
    </w:p>
    <w:p>
      <w:pPr>
        <w:pStyle w:val="BookText"/>
        <w:rPr/>
      </w:pPr>
      <w:r>
        <w:rPr>
          <w:rFonts w:ascii="IRNazanin" w:hAnsi="IRNazanin" w:eastAsia="IRNazanin"/>
          <w:color w:val="111111"/>
          <w:sz w:val="28"/>
          <w:sz w:val="28"/>
          <w:szCs w:val="28"/>
          <w:rtl w:val="true"/>
          <w:lang w:bidi="fa-IR"/>
        </w:rPr>
        <w:t>وعلی بابها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الحکمة الجنّة، أی أنّ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الحکمة أی الجنّة وعلی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شخص أن یدخل الجنّة فیجب علیه التمسک بولایة أمیرالمؤمنین علی علیه‌السلام وباب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ألف باب من العلم یفتح لی من کل باب ألف باب</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أنّ الإمام أمیرالمؤمنین علیه‌السلام فی ذلک الوقت الذی یملک فیه العلم الإلهی اللدنّی، إلاّ أنّه قد تربی عند رسول اللّه صلی‌الله‌علیه‌و‌آله وماکان رسول اللّه یملکه من الکمالات والفضائل العلمیة فقد بیّنها للإمام أمیرالمؤمنین علیه‌السلام</w:t>
      </w:r>
    </w:p>
    <w:p>
      <w:pPr>
        <w:pStyle w:val="BookText"/>
        <w:rPr/>
      </w:pPr>
      <w:r>
        <w:rPr>
          <w:rFonts w:ascii="IRNazanin" w:hAnsi="IRNazanin" w:eastAsia="IRNazanin"/>
          <w:color w:val="111111"/>
          <w:sz w:val="28"/>
          <w:sz w:val="28"/>
          <w:szCs w:val="28"/>
          <w:rtl w:val="true"/>
          <w:lang w:bidi="fa-IR"/>
        </w:rPr>
        <w:t>فاجتمع العلم اللدنّی الإلهی وعلم رسول اللّه صلی‌الله‌علیه‌و‌آله لدیه، وقد مُنع من استلام أزمة أمور الإمامة فی عصره ولکنّ عمر بن الخطّاب کان عندما یواجه مشکلة علمیة ومعضلة عملیة یتوجه إلی الإمام أمیرالمؤمنین علیه‌السلام ویستوضح حلّهاوحکمها من الإمام وقد ورد فی تاریخ الإسلام أنّ عمر قال فی أکثر 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ویقول ابن أبی الحدید فی الجزء الأول من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عمر هو الوحید الذی کان یلجأ إلی أمیر المؤمنین لحل مشاکله العلمیة والعملیة بل إنّ عثمان أیضا کان یلجأ للإمام أمیرالمؤمنین فی حلّ</w:t>
      </w:r>
    </w:p>
    <w:p>
      <w:pPr>
        <w:pStyle w:val="BookText"/>
        <w:rPr/>
      </w:pPr>
      <w:r>
        <w:rPr>
          <w:rFonts w:ascii="IRNazanin" w:hAnsi="IRNazanin" w:eastAsia="IRNazanin"/>
          <w:color w:val="111111"/>
          <w:sz w:val="28"/>
          <w:sz w:val="28"/>
          <w:szCs w:val="28"/>
          <w:rtl w:val="true"/>
          <w:lang w:bidi="fa-IR"/>
        </w:rPr>
        <w:t>المشاکل والمآزق التی تواجهه فی خلافته وقال عثمان فی موارد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علی لهلک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ففی عصر حضور هذا الإمام المعصوم الذی هو باب مدینة علم رسول اللّه صلی‌الله‌علیه‌و‌آله وباب مدینة الحکمة الإلهیّة والعالِم بالعلم الحضوری واللدنّی من اللّه تعالی، فإنّ الأحکام الشرعیة قد بیّنها الإمام لأصحابه</w:t>
      </w:r>
    </w:p>
    <w:p>
      <w:pPr>
        <w:pStyle w:val="BookText"/>
        <w:rPr/>
      </w:pPr>
      <w:r>
        <w:rPr>
          <w:rFonts w:ascii="IRNazanin" w:hAnsi="IRNazanin" w:eastAsia="IRNazanin"/>
          <w:color w:val="111111"/>
          <w:sz w:val="28"/>
          <w:sz w:val="28"/>
          <w:szCs w:val="28"/>
          <w:rtl w:val="true"/>
          <w:lang w:bidi="fa-IR"/>
        </w:rPr>
        <w:t>وتلامیذه مثل مالک الأشتر وسلمان وأبی ذر الذین تربوا فی مدرسة الإمام أمیر المؤمنین علیه‌السلام ، وکان الإمام الحسن والإمام الحسین علیهماالسلام إمامین</w:t>
      </w:r>
    </w:p>
    <w:p>
      <w:pPr>
        <w:pStyle w:val="BookText"/>
        <w:rPr/>
      </w:pPr>
      <w:r>
        <w:rPr>
          <w:rFonts w:ascii="IRNazanin" w:hAnsi="IRNazanin" w:eastAsia="IRNazanin"/>
          <w:color w:val="111111"/>
          <w:sz w:val="28"/>
          <w:sz w:val="28"/>
          <w:szCs w:val="28"/>
          <w:rtl w:val="true"/>
          <w:lang w:bidi="fa-IR"/>
        </w:rPr>
        <w:t>معصومین وهادیین للبشریة فی الدنیا والآخرة قد تربوا کذلک فی مدرسة الإمام علی بن أبی طالب وتخرجوا من جامعته مع کونهما یملکان العلم الحضوری واللدنی الإلهی، وهکذا انطلقا لهدایة وإمام المجتمع الإسلامی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عباس وهو من تلامیذ أصحاب أمیرالمؤمنین علیه‌السلام ولمرّات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علمی فی مقابل علم أمیرالمؤمنین کالقطرة بالنسبة لسبعة أبحر</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کذلک لأنّ علم ابن عباس کیفما کان فهو علم تحصیلی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کسبی، وأمّا علم الأمیرالمؤمنین علیه‌السلام فهو علم لدنّی وحضوری من اللّه، ونسبة العلم الحصولی إلی العلم الحضوری تساوی صفرا، والحقیقة أنّ هذا الإمام المعصوم علیه‌السلام کان قد أشار فی مسجد الکوفة إلی صدره المبارک أمام جمع من المسلمین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لهاهنا علما جمّا وما رأیت أحد یحمله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علیه‌السلام لکمیل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هاهنا لعلما جمّا لو أصبت له حملة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شخص یدعی ابن کواءفسأله عن الفاصلة بین الأرض والسماء؟</w:t>
      </w:r>
    </w:p>
    <w:p>
      <w:pPr>
        <w:pStyle w:val="BookText"/>
        <w:rPr/>
      </w:pPr>
      <w:r>
        <w:rPr>
          <w:rFonts w:ascii="IRNazanin" w:hAnsi="IRNazanin" w:eastAsia="IRNazanin"/>
          <w:color w:val="111111"/>
          <w:sz w:val="28"/>
          <w:sz w:val="28"/>
          <w:szCs w:val="28"/>
          <w:rtl w:val="true"/>
          <w:lang w:bidi="fa-IR"/>
        </w:rPr>
        <w:t xml:space="preserve">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البصر ودعوة المظلوم</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 إذا قصدت من سؤالک السماء الظاهریة فالمسافة هو علی امتداد ما تراه العین الحدس،وأمّا إذا قصدت السماء المعنویة فالمسافة دعوة المظلوم، وهذا یعنی أنّ</w:t>
      </w:r>
    </w:p>
    <w:p>
      <w:pPr>
        <w:pStyle w:val="BookText"/>
        <w:rPr/>
      </w:pPr>
      <w:r>
        <w:rPr>
          <w:rFonts w:ascii="IRNazanin" w:hAnsi="IRNazanin" w:eastAsia="IRNazanin"/>
          <w:color w:val="111111"/>
          <w:sz w:val="28"/>
          <w:sz w:val="28"/>
          <w:szCs w:val="28"/>
          <w:rtl w:val="true"/>
          <w:lang w:bidi="fa-IR"/>
        </w:rPr>
        <w:t>دعاء المظلوم یتجاوز السماء الدنیویة والظاهریة ویصل إلی السماء المعنویة وهو عرش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ففی عصر حضور الإمام أمیر المؤمنین علیه‌السلام سواء کان فی عصر الخلفاء الثلاثة ولمدّة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کان الإمام قد أقصی من مقام الخلافة والإمامة الإلهیّة أم فی عصر استقرار إمامته وخلافته التی استغرقت أربع سنوات ونیفا وقد بیّن الإمام فی هذه المدّة الأحکام الإلهیّة، وفی الحقیقة أنّ کلمات الإمام أمیرالمؤمنین علیه‌السلام لیس فقط تعتبر مفتاحا مبینا للأحکام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الفقهیة بل تعتبر حلاًّ لجمیع المسائل العلمیة المختلفة وتمثّل علما لهدایة المجتمع الإسلامی فی ذلک العصر وکذلک المجتمع البشری العالمی،فمضافا إلی الخطب والأدعیة التی وردت عن أمیرالمؤمنین علیه‌السلام مثل دعاءکمیل، ودعاء الصباح، فإنّ نهج البلاغة یعتبر کتاب الوحید الذی لا یختص بالماضی ولا بالحاضر بل یمتد إلی جمیع العصور فی الماضی والحاضروالمستقبل، وکما أنّ شخصیة الإمام أمیرالمؤمنین علیه‌السلام تملک أبعادا مختلفة من العصمة والعدل، والتقوی، والزهد، والشجاعة وغیرها من الفضائل</w:t>
      </w:r>
      <w:bookmarkStart w:id="113" w:name="pg13337_129591"/>
    </w:p>
    <w:p>
      <w:pPr>
        <w:pStyle w:val="BookText"/>
        <w:rPr/>
      </w:pPr>
      <w:bookmarkEnd w:id="113"/>
      <w:r>
        <w:rPr>
          <w:rFonts w:ascii="IRNazanin" w:hAnsi="IRNazanin" w:eastAsia="IRNazanin"/>
          <w:color w:val="111111"/>
          <w:sz w:val="28"/>
          <w:sz w:val="28"/>
          <w:szCs w:val="28"/>
          <w:rtl w:val="true"/>
          <w:lang w:bidi="fa-IR"/>
        </w:rPr>
        <w:t>العلمیة والعملیة، فکذلک نهج البلاغة لأمیرالمؤمنین علیه‌السلام فیه أبعادمختلفة فلسفیة، عملیة، تفسیریة، فقهیة فضلاً عن الفصاحة والبلاغة التی لا نظیرلها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أبی الحدید الذی یعتبر من علماء أهل السنّة فی شرحه للخطبة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وجود الإمام أمیرالمؤمنین ما عرف العدل والتوحید،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تتحدث عن مسألة المعاد، قرأتها ألف مرّة طیلة خمسین سنة من عمری وفی کل مرّة أقرأ هذه الخطبة یکشف لی مسألة جدیدة وحکمة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إنّ نهج البلاغة فی هذا العصر یشکو الغربة بین المسلمین وبین أتباع أهل البیت علیهم‌السلام ، والآن لنتصور أنّ طالبا من طلاّب العلوم الدینیة ویدعی أنّه من أتباع أمیرالمؤمنین علیه‌السلام ومبلّغ عن الدین والمذهب</w:t>
      </w:r>
    </w:p>
    <w:p>
      <w:pPr>
        <w:pStyle w:val="BookText"/>
        <w:rPr/>
      </w:pPr>
      <w:r>
        <w:rPr>
          <w:rFonts w:ascii="IRNazanin" w:hAnsi="IRNazanin" w:eastAsia="IRNazanin"/>
          <w:color w:val="111111"/>
          <w:sz w:val="28"/>
          <w:sz w:val="28"/>
          <w:szCs w:val="28"/>
          <w:rtl w:val="true"/>
          <w:lang w:bidi="fa-IR"/>
        </w:rPr>
        <w:t>فی عصر الغیبة، ولکنّه بالرغم من ذلک ربّما لم یوفق طیلة عمره أن یقرأنهج البلاغة کله لو لمرّة واحدة فی حین أنّ ابن أبی الحدید من علماء المعتزلة العامة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قرأت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خطبة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طیلة خمسین سنة من عمری ألف مرة، وفی کل مرّة أکتشف حکمة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الحقیقة یجب أن نشعر بالخجل فی محضر الإمام أمیرالمؤمنین وفی مقابل نهج البلاغة</w:t>
      </w:r>
      <w:r>
        <w:rPr>
          <w:rFonts w:eastAsia="IRNazanin" w:cs="IRNazanin"/>
          <w:color w:val="111111"/>
          <w:sz w:val="28"/>
          <w:szCs w:val="28"/>
          <w:rtl w:val="true"/>
          <w:lang w:bidi="fa-IR"/>
        </w:rPr>
        <w:t>.</w:t>
      </w:r>
    </w:p>
    <w:p>
      <w:pPr>
        <w:pStyle w:val="Heading3"/>
        <w:numPr>
          <w:ilvl w:val="2"/>
          <w:numId w:val="1"/>
        </w:numPr>
        <w:rPr/>
      </w:pPr>
      <w:bookmarkStart w:id="114" w:name="__RefHeading___Toc2770519_2322387425"/>
      <w:bookmarkStart w:id="115" w:name="_Toc40"/>
      <w:bookmarkEnd w:id="114"/>
      <w:r>
        <w:rPr>
          <w:rtl w:val="true"/>
        </w:rPr>
        <w:t>الدفاع عن المظلوم</w:t>
      </w:r>
      <w:r>
        <w:rPr>
          <w:rtl w:val="true"/>
        </w:rPr>
        <w:t>:</w:t>
      </w:r>
      <w:bookmarkEnd w:id="115"/>
    </w:p>
    <w:p>
      <w:pPr>
        <w:pStyle w:val="BookText"/>
        <w:rPr/>
      </w:pPr>
      <w:r>
        <w:rPr>
          <w:rFonts w:ascii="IRNazanin" w:hAnsi="IRNazanin" w:eastAsia="IRNazanin"/>
          <w:color w:val="111111"/>
          <w:sz w:val="28"/>
          <w:sz w:val="28"/>
          <w:szCs w:val="28"/>
          <w:rtl w:val="true"/>
          <w:lang w:bidi="fa-IR"/>
        </w:rPr>
        <w:t xml:space="preserve">لقد کتب جورج جرداق کتابا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فیه عن عدالة الإمام علی علیه‌السلام وعندما کنت فی النجف الأشرف نقل لی بعض علماء النجف الذین التقوا بهذا الکاتب المسیحی وأنّ أحدهم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تکتب مثل هذا الکتاب عن عیسی المسیح علیه‌السلام مع أنّک مسیحی وکتبته فی بیان سیرة الإمام علی علیه‌السلام ؟ فأجابة بجواب أبکی علماء النجف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فی بحوثی ودراساتی للتاریخ أنّ هذا الشخص وهو الإمام علی وقع مظلوما فعزمت علی الدفاع عن هذا المظلوم ولذلک کتبت هذا الکتاب فی الکشف عن سیرته وشخصیته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الإمام أمیرالمؤمین علیه‌السلام هو المظلوم فی التاریخ، وینبغی أن یبکی علیه لیس فقط علماء النجف ولیس فقط الشیعة بل تبکی علیه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البشریة، فالحوادث المرّة التی حدثت بعد رسول اللّه صلی‌الله‌علیه‌و‌آله والظلم الذی حلّ بالبشریة کافّة من قِبل الظالمین للبشریة الذین کانوا فی مدینة رسول</w:t>
      </w:r>
      <w:bookmarkStart w:id="116" w:name="pg13337_129592"/>
    </w:p>
    <w:p>
      <w:pPr>
        <w:pStyle w:val="BookText"/>
        <w:rPr/>
      </w:pPr>
      <w:bookmarkEnd w:id="116"/>
      <w:r>
        <w:rPr>
          <w:rFonts w:ascii="Amiri" w:hAnsi="Amiri" w:eastAsia="Amiri" w:cs="Amiri"/>
          <w:color w:val="111111"/>
          <w:sz w:val="28"/>
          <w:sz w:val="28"/>
          <w:szCs w:val="28"/>
          <w:rtl w:val="true"/>
          <w:lang w:bidi="ar-SA"/>
        </w:rPr>
        <w:t>اللّه صلی‌الله‌علیه‌و‌آله والذین حرموا الناس والبشریة من منهل العلم والعدالة والتقوی والعصمة لهذا الإمام العظیم، فمثل هذه الظلم فی تاریخ العالم لا یغفر، لقدنزل بهذا الإمام من الظلم والجور إلی حدٍّ قال حین شهادته بقلب زاخربالألم والحزن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 بالرفیق الأعلی، ولکنّ أولئک الظالمین سوف لا ینالون الغفران الإلهی ولن تصفح عنهم البشریة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770521_2322387425"/>
      <w:bookmarkStart w:id="118" w:name="_Toc41"/>
      <w:bookmarkEnd w:id="117"/>
      <w:r>
        <w:rPr>
          <w:rtl w:val="true"/>
        </w:rPr>
        <w:t xml:space="preserve">عصر إمامة الحسنین علیهماالسلام </w:t>
      </w:r>
      <w:r>
        <w:rPr>
          <w:rtl w:val="true"/>
        </w:rPr>
        <w:t>:</w:t>
      </w:r>
      <w:bookmarkEnd w:id="118"/>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إمامة الحسنین علیهماالسلام وهذا العصر هو عصر حکومة معاویة وبنی أمیة الجائرة الذین استخداما جمیع الأدوات والوسائل للتصدی لهذین الإمامین إلی حدٍّ أنّ هذه الحکومات الغاشمة منعت من نشر آثار وروایات هذین الإمامین وعملوا علی إزالتها وافنائها ومنعواالناس من الاستماع لأحادیثهم وروایاتهم وبالرغم من وجود هذه الموانع فقد عمل الإمام الحسن والإمام الحسین علیهماالسلام علی بیان الأحکام الإلهیّة حیث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أوقعدا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وقداستمر هذا الظلام المخیم علی البشریة فی حکومة بنی أمیة ثمانین عاما ونیفا حیث دأب خلفاء الجور والأمویون علی مواجهة الإسلام والتصدی للدین الإسلامی یقول السیوطی وهو 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فی زمان حکومته التی استغرقت أربعین عاما، أی فی المدّة التی کان فیهاأمیرا علی الشام والمدّة التی استلم فیها زمام الخلافة فی الشام، فإنّه جعل</w:t>
      </w:r>
    </w:p>
    <w:p>
      <w:pPr>
        <w:pStyle w:val="BookText"/>
        <w:rPr/>
      </w:pPr>
      <w:r>
        <w:rPr>
          <w:rFonts w:ascii="IRNazanin" w:hAnsi="IRNazanin" w:eastAsia="IRNazanin"/>
          <w:color w:val="111111"/>
          <w:sz w:val="28"/>
          <w:sz w:val="28"/>
          <w:szCs w:val="28"/>
          <w:rtl w:val="true"/>
          <w:lang w:bidi="fa-IR"/>
        </w:rPr>
        <w:t>سبعین ألف منبر ضد الإسلام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الکامل لابن الأثیر،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کل هذه الموانع التی وقفت بوجه الإسلام والدین تحرک الإمام الحسن والإمام الحسین علیهماالسلام لإنقاذ الإسلام وحفظه وتقویته فکان کل منهما یتحرک من موقع بیان أحکام الإسلام والتعالیم الإسلامیة بآلیات علم الإمامة و السیاسة والدرایة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حفظ الإمام الحسن علیه‌السلام بصلحه الإسلام وأتباع أهل البیت علیهم‌السلام وحفظ سید الشهداء علیه‌السلام بشهادته ودمه الطاهر الإسلام، وإلاّ فلو لم یکن جهاد سید الشهداء علیه‌السلام لم یکن للإسلام عین ولا أثر فی هذا العصر، فجهادوشهادة الإمام الحسین علیه‌السلام وأصحابه الأوفیاء حفظوا لنا الإسلام وإلی یوم</w:t>
      </w:r>
      <w:bookmarkStart w:id="119" w:name="pg13337_129593"/>
    </w:p>
    <w:p>
      <w:pPr>
        <w:pStyle w:val="BookText"/>
        <w:rPr/>
      </w:pPr>
      <w:bookmarkEnd w:id="119"/>
      <w:r>
        <w:rPr>
          <w:rFonts w:ascii="IRNazanin" w:hAnsi="IRNazanin" w:eastAsia="IRNazanin"/>
          <w:color w:val="111111"/>
          <w:sz w:val="28"/>
          <w:sz w:val="28"/>
          <w:szCs w:val="28"/>
          <w:rtl w:val="true"/>
          <w:lang w:bidi="fa-IR"/>
        </w:rPr>
        <w:t>القیامة، حیث نری الیوم أنّ أقوال وکلمات سید الشهداء علیه‌السلام و الخطب التی ألقاها فی المدینة أو فی طریق مکة أو فی نفس مکة المکرمة عندمادخلها الإمام فی أول شعبان وبقی هناک شهر رمضان وشوال وذی القعدة</w:t>
      </w:r>
    </w:p>
    <w:p>
      <w:pPr>
        <w:pStyle w:val="BookText"/>
        <w:rPr/>
      </w:pPr>
      <w:r>
        <w:rPr>
          <w:rFonts w:ascii="IRNazanin" w:hAnsi="IRNazanin" w:eastAsia="IRNazanin"/>
          <w:color w:val="111111"/>
          <w:sz w:val="28"/>
          <w:sz w:val="28"/>
          <w:szCs w:val="28"/>
          <w:rtl w:val="true"/>
          <w:lang w:bidi="fa-IR"/>
        </w:rPr>
        <w:t>وذی الحجّة فقد کان یبیّن الأحکام الإلهیّة مدّة خمسة أشهر فی مکة المکرمة، وعندما توجّه الإمام الحسین علیه‌السلام إلی کربلاء خطب تلک الخطبة المعروفة فی أهالی مکة والحجاج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عن جدّی رسول اللّه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 جائرا، مستحلاً لحرام اللّه، ناکثا عهده ومخالفا لسنّة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770523_2322387425"/>
      <w:bookmarkStart w:id="121" w:name="_Toc42"/>
      <w:bookmarkEnd w:id="120"/>
      <w:r>
        <w:rPr>
          <w:rtl w:val="true"/>
        </w:rPr>
        <w:t>الظلم علی الدین</w:t>
      </w:r>
      <w:r>
        <w:rPr>
          <w:rtl w:val="true"/>
        </w:rPr>
        <w:t>:</w:t>
      </w:r>
      <w:bookmarkEnd w:id="121"/>
    </w:p>
    <w:p>
      <w:pPr>
        <w:pStyle w:val="BookText"/>
        <w:rPr/>
      </w:pPr>
      <w:r>
        <w:rPr>
          <w:rFonts w:ascii="IRNazanin" w:hAnsi="IRNazanin" w:eastAsia="IRNazanin"/>
          <w:color w:val="111111"/>
          <w:sz w:val="28"/>
          <w:sz w:val="28"/>
          <w:szCs w:val="28"/>
          <w:rtl w:val="true"/>
          <w:lang w:bidi="fa-IR"/>
        </w:rPr>
        <w:t>الواقع أنّ هذه الخطب والکلمات مؤثرة إلی درجة کبیرة فی هدایة المسلمین وبیان الأحکام الإلهیّة، فلولا خطب سید الشهداء علیه‌السلام وجهاده وشهادته لکان المسلمون یتصورون جواز المسالمة مع الطواغیت وقوی الجوار، ولکن الإمام الحسین علیه‌السلام بیّن هذه المسألة بوضوح وأنّ دین اللّه إذاتعرض للخطر أو إذا تسلط ظالم وإذا حاق بالدین ظلم لا ینبغی علی المسلم أن یسکت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فالظلم تارة یکون لشخص معین بأن یقوم أحد الظالمین بالحاق الضرر والعدوان علی شخص آخر، فمثل هذا الظلم الخاص ربّمایکون قابلاً للاغماض والسکوت وربّما یتحمله الإنسان ولا یتخذ موقفامنه، ولکن تارة یقع الظلم علی الدین والقرآن والأحکام الشرعیة</w:t>
      </w:r>
      <w:r>
        <w:rPr>
          <w:rFonts w:eastAsia="IRNazanin" w:cs="IRNazanin"/>
          <w:color w:val="111111"/>
          <w:sz w:val="28"/>
          <w:szCs w:val="28"/>
          <w:rtl w:val="true"/>
          <w:lang w:bidi="fa-IR"/>
        </w:rPr>
        <w:t>.</w:t>
      </w:r>
      <w:bookmarkStart w:id="122" w:name="pg13337_129594"/>
    </w:p>
    <w:p>
      <w:pPr>
        <w:pStyle w:val="BookText"/>
        <w:rPr/>
      </w:pPr>
      <w:bookmarkEnd w:id="122"/>
      <w:r>
        <w:rPr>
          <w:rFonts w:ascii="IRNazanin" w:hAnsi="IRNazanin" w:eastAsia="IRNazanin"/>
          <w:color w:val="111111"/>
          <w:sz w:val="28"/>
          <w:sz w:val="28"/>
          <w:szCs w:val="28"/>
          <w:rtl w:val="true"/>
          <w:lang w:bidi="fa-IR"/>
        </w:rPr>
        <w:t>إذا وقع الظلم علی الدین فلا یجوز لأحد أن یسکت أمام مثل هذاالظلم، ولذلک نحن نری أنّ مسألة التقیة تعدّ من الواجبات فی قانون الإسلام ولکن التقیة لا تجوز فی عدّة موارد، ومن هذه الموارد، أن تتعرض الکعبة لخطر الهدم والتخریب فهنا عندما یتعرض مرکز الإسلام للخطر فلا تجوز التقیة، أو عندما یتحرک أحد الظالمین للقضاء علی القرآن وهو کتاب المسلمین والوحی الإلهی، فهنا لا تجوز التقیة بل یجب الدفاع عن القرآن والإسلام بمختلف الآلیات والأدوات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المرحلة الثانیة من عصر المعصومین علیهم‌السلام تتمثّل فی عصرالإمامین الهمامین اللذین بیّنا أحکام الإسلام وعملا علی حفظ الشریعة الإسلامیة سواء بآلیات الصلح أو بآلیات الجهاد والشهادة فی سبیل اللّه</w:t>
      </w:r>
      <w:r>
        <w:rPr>
          <w:rFonts w:eastAsia="IRNazanin" w:cs="IRNazanin"/>
          <w:color w:val="111111"/>
          <w:sz w:val="28"/>
          <w:szCs w:val="28"/>
          <w:rtl w:val="true"/>
          <w:lang w:bidi="fa-IR"/>
        </w:rPr>
        <w:t>.</w:t>
      </w:r>
    </w:p>
    <w:p>
      <w:pPr>
        <w:pStyle w:val="Heading3"/>
        <w:numPr>
          <w:ilvl w:val="2"/>
          <w:numId w:val="1"/>
        </w:numPr>
        <w:rPr/>
      </w:pPr>
      <w:bookmarkStart w:id="123" w:name="__RefHeading___Toc2770525_2322387425"/>
      <w:bookmarkStart w:id="124" w:name="_Toc43"/>
      <w:bookmarkEnd w:id="123"/>
      <w:r>
        <w:rPr>
          <w:rtl w:val="true"/>
        </w:rPr>
        <w:t xml:space="preserve">عصر حضور الصادقین علیهماالسلام </w:t>
      </w:r>
      <w:r>
        <w:rPr>
          <w:rtl w:val="true"/>
        </w:rPr>
        <w:t>:</w:t>
      </w:r>
      <w:bookmarkEnd w:id="124"/>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الصادقین علیهماالسلام وهو عصر الإمام محمّد الباقر علیه‌السلام والإمام جعفر الصادق علیه‌السلام ، وهذه المرحلة تعتبر مرحلة ازدهار العلوم الإسلامیّة والأحکام الشرعیة، وقد ذکر فی کتاب أعلام الوری، وکذلک الشیخ المفید رحمه‌الله فی الإرشاد وکتب رجالیة أخری أنّ الإمام الصادق</w:t>
      </w:r>
    </w:p>
    <w:p>
      <w:pPr>
        <w:pStyle w:val="BookText"/>
        <w:rPr/>
      </w:pPr>
      <w:r>
        <w:rPr>
          <w:rFonts w:ascii="IRNazanin" w:hAnsi="IRNazanin" w:eastAsia="IRNazanin"/>
          <w:color w:val="111111"/>
          <w:sz w:val="28"/>
          <w:sz w:val="28"/>
          <w:szCs w:val="28"/>
          <w:rtl w:val="true"/>
          <w:lang w:bidi="fa-IR"/>
        </w:rPr>
        <w:t>علیه‌السلام کان له فی المدینة والکوفة أربعة آلاف محدّث وعالم قد تتلمذوا علی یدیه وهؤلاء جاءوا من العراق والشام والحجاز وخراسان ومن هؤلاء العلماء، أبان بن تغلب، زرارة بن أعین، جابر الجوفی، جابر بن حیان الکوفی، محمّد بن مسلم، هشام بن الحکم، مؤمن الطاق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هؤلاء نقل للمسلمین عشرات الآلاف من الروایات والأحادیث الشریفة من الصادقین علیهماالسلام والتی نجد لها نماذج من الأحادیث والروایات وردت فی الجوامع الروائیة للشیعة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الکافی، الاستبصار، من لا یحضره الفقیه وغیرها، وفی هذا العصر بیّن هذان الإمامان ما یتعلق بباب الاجتهاد، وکذلک أرشدوا علماء وفقهاء الشیعة إلی کیفیة استنباط الأحکام الإلهیّة من ظواهر الکتاب والسنّة وتقدیمها للمجتمع الإسلامی،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کتاب تمّ تألیفه فی مبانی الاستنباط وعلم الأصول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یحوی قواعد أصولیة وأحکام شرعیة مستنبطة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الإمام علی بن موسی الرضا علیه‌السلام الذی نقلت عنه أحادیث متعددة فی مجال بیان الأحکام، ومنها الحدیث المعروف بسلسلة الذهب، وإنّما یسمی هذا الحدیث بسلسلة الذهب من جهة أنّ جمیع رواة هذا الحدیث من المعصومین علیهم‌السلام ، فعندما قدم الإمام الرضاعلیه‌السلام من الحجازإلی خراسان وصل إلی محلة نیسابور واستقبله أهالی نیسابور استقبالاً کبیرا وطلبوا منه أن یذکر لهم حدیثا عن رسول اللّه صلی‌الله‌علیه‌و‌آله فقال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حتی أوصل الحدیث إلی رسول اللّه</w:t>
      </w:r>
    </w:p>
    <w:p>
      <w:pPr>
        <w:pStyle w:val="BookText"/>
        <w:rPr/>
      </w:pPr>
      <w:r>
        <w:rPr>
          <w:rFonts w:ascii="IRNazanin" w:hAnsi="IRNazanin" w:eastAsia="IRNazanin"/>
          <w:color w:val="111111"/>
          <w:sz w:val="28"/>
          <w:sz w:val="28"/>
          <w:szCs w:val="28"/>
          <w:rtl w:val="true"/>
          <w:lang w:bidi="fa-IR"/>
        </w:rPr>
        <w:t>صلی‌الله‌علیه‌و‌آله وذلک فی روایته له عن أبیه عن جدّه وأجداده الکرام إلی رسول اللّه صلی‌الله‌علیه‌و‌آله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 فمن دخل حصنی أمِن من عذابی، ولکن بشرطهاوشروطها وأنا من شرطها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النبیین وعلی سید الوصیین وإن أولیاء بعدی اثنی عشر أولهم علی وآخرهم القائم المهدی</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خلفائی وأوصائی وحجج اللّه علی الخلق بعدی الاثنی عشر أولهم علی وآخرهم المهدی فینزل روح اللّه عیسی بن مریم فیصلی خلف المهدی وتشرق الأرض بنور ربّها ویبلغ سلطانه المشرق والمغرب</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أیة حال فالأئمّة المعصومون علیهم‌السلام قد وضعوا لفقهاء وعلماء الشیعة نماذج للاجتهاد فی سیاق الروایات، قال الإمام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 وعلیکم التفریع</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بیان الأحکام والقوانین الکلیة للإسلام والشریعة المقدّسة وعلیکم تطبیق هذ القوانین الکلیة علی فروعاتهاوتفاصیلها الجزئیة، ومنذ عصر الإمام أمیرالمؤمنین علیه‌السلام إلی زمان</w:t>
      </w:r>
      <w:bookmarkStart w:id="125" w:name="pg13337_129596"/>
    </w:p>
    <w:p>
      <w:pPr>
        <w:pStyle w:val="BookText"/>
        <w:rPr/>
      </w:pPr>
      <w:bookmarkEnd w:id="125"/>
      <w:r>
        <w:rPr>
          <w:rFonts w:ascii="IRNazanin" w:hAnsi="IRNazanin" w:eastAsia="IRNazanin"/>
          <w:color w:val="111111"/>
          <w:sz w:val="28"/>
          <w:sz w:val="28"/>
          <w:szCs w:val="28"/>
          <w:rtl w:val="true"/>
          <w:lang w:bidi="fa-IR"/>
        </w:rPr>
        <w:t xml:space="preserve">العسکریین تمّ تألیف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حدیثیا فی روایات أهل البیت علیهم‌السلام تمّ استخدامها فی جهات مختلفة فی عملیة الاستنباط واستخراج أحکام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فی تاریخه وقع مورد وإمضاء الأئمّة علیهم‌السلام ومنذ عصرحضور المعصومین علیهم‌السلام استوحی الاجتهاد فاعلیته ومشروعیته علی یدفقهاء الاُمّة حیث قام المعصومون بارشاد وتعلیم فقهاء الأُمّة الإسلامیة</w:t>
      </w:r>
    </w:p>
    <w:p>
      <w:pPr>
        <w:pStyle w:val="BookText"/>
        <w:rPr/>
      </w:pPr>
      <w:r>
        <w:rPr>
          <w:rFonts w:ascii="IRNazanin" w:hAnsi="IRNazanin" w:eastAsia="IRNazanin"/>
          <w:color w:val="111111"/>
          <w:sz w:val="28"/>
          <w:sz w:val="28"/>
          <w:szCs w:val="28"/>
          <w:rtl w:val="true"/>
          <w:lang w:bidi="fa-IR"/>
        </w:rPr>
        <w:t>لکیفیة استنباط الأحکام الشرعیة من نصوص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الکلام فی تأیید مدرسة الاستنباط الاجتهاد، والآن نستعرض مدرسة الإخباریین التی تقف حسب الظاهر فی مقابل مدرسة الاجتهاد والاستنباط</w:t>
      </w:r>
      <w:r>
        <w:rPr>
          <w:rFonts w:eastAsia="IRNazanin" w:cs="IRNazanin"/>
          <w:color w:val="111111"/>
          <w:sz w:val="28"/>
          <w:szCs w:val="28"/>
          <w:rtl w:val="true"/>
          <w:lang w:bidi="fa-IR"/>
        </w:rPr>
        <w:t>.</w:t>
      </w:r>
    </w:p>
    <w:p>
      <w:pPr>
        <w:pStyle w:val="Heading3"/>
        <w:numPr>
          <w:ilvl w:val="2"/>
          <w:numId w:val="1"/>
        </w:numPr>
        <w:rPr/>
      </w:pPr>
      <w:bookmarkStart w:id="126" w:name="__RefHeading___Toc2770527_2322387425"/>
      <w:bookmarkStart w:id="127" w:name="_Toc44"/>
      <w:bookmarkEnd w:id="126"/>
      <w:r>
        <w:rPr>
          <w:rtl w:val="true"/>
        </w:rPr>
        <w:t>مقولة الإخباریین</w:t>
      </w:r>
      <w:r>
        <w:rPr>
          <w:rtl w:val="true"/>
        </w:rPr>
        <w:t>:</w:t>
      </w:r>
      <w:bookmarkEnd w:id="127"/>
    </w:p>
    <w:p>
      <w:pPr>
        <w:pStyle w:val="BookText"/>
        <w:rPr/>
      </w:pPr>
      <w:r>
        <w:rPr>
          <w:rFonts w:ascii="IRNazanin" w:hAnsi="IRNazanin" w:eastAsia="IRNazanin"/>
          <w:color w:val="111111"/>
          <w:sz w:val="28"/>
          <w:sz w:val="28"/>
          <w:szCs w:val="28"/>
          <w:rtl w:val="true"/>
          <w:lang w:bidi="fa-IR"/>
        </w:rPr>
        <w:t>إلی جانب مدرسة الاجتهاد لدی الشیعة کانت هناک مدرسة أخری تدعی بمدرسة الإخباریین من الشیعة التی ظهرت قبل أربعة قرون تقریباوینسب تأسیسها إلی الشیخ أمین الاسترابادی، وهذه المدرسة کانت علی سجال ونزاع مع مدرسة الاجتهاد لدی الأصولیین، وبالرغم من أنّ منهجیة الإخباریین فی العمل بالروایات فقط لا ینحصر بالأزمنة المتأخرة وقدنسبت هذه المنهجیة إلی فقهاء السلف ومنهم الشیخ الصدوق رحمه‌الله وهو من قدماء الفقهاء الذی کان یسلک فی بیان الأحکام مسلک العمل بظواهرالروایات، ولکنّه قدر المتیقن یمکن القول أنّ الشیخ أمین الاسترابادی مؤسس هذه المسلک وقد ألف کتابا باسم الفوائد المدنیة حیث تعرض فیه إلی أفکار الأصولیین بالنقد وأنکر حجیّة العقل لبیان الأحکام الشرعیة</w:t>
      </w:r>
    </w:p>
    <w:p>
      <w:pPr>
        <w:pStyle w:val="BookText"/>
        <w:rPr/>
      </w:pPr>
      <w:r>
        <w:rPr>
          <w:rFonts w:ascii="IRNazanin" w:hAnsi="IRNazanin" w:eastAsia="IRNazanin"/>
          <w:color w:val="111111"/>
          <w:sz w:val="28"/>
          <w:sz w:val="28"/>
          <w:szCs w:val="28"/>
          <w:rtl w:val="true"/>
          <w:lang w:bidi="fa-IR"/>
        </w:rPr>
        <w:t>وإثباتها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مدرسة الإخباریین لا تقبل بالحکم الذی یستخرج بواسطة الدلیل العقلی إلاّ فی الجملة، ففی بعض الموارد التی تقوم فیها المسائل علی أساس الحس ویکون منشأ ومبدأ العقل هو الحس أو القریب من الحس فیکون هذا الحکم مقبولاً، وأمّا حکم العقل فی موارد غیر الحسیات غیر مقبول، والسادة الذین قرأوا کتاب الرسائل یعلمون بوجود مسألة معروفة هنا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الجسم مرکب من المادة والصورة أو بسیط؟</w:t>
      </w:r>
    </w:p>
    <w:p>
      <w:pPr>
        <w:pStyle w:val="BookText"/>
        <w:rPr/>
      </w:pPr>
      <w:r>
        <w:rPr>
          <w:rFonts w:ascii="IRNazanin" w:hAnsi="IRNazanin" w:eastAsia="IRNazanin"/>
          <w:color w:val="111111"/>
          <w:sz w:val="28"/>
          <w:sz w:val="28"/>
          <w:szCs w:val="28"/>
          <w:rtl w:val="true"/>
          <w:lang w:bidi="fa-IR"/>
        </w:rPr>
        <w:t xml:space="preserve">هناک بحث بین فلاسفة المشائین وفلاسفة الاشراق، فالفلاسفة المشاؤونن یقولون بأنّ الجسم مرکب من المادة والصورة بینما یقول الإشراقیون بأنّ الجسم بسیط فلیس هو سوی صورة، ثم یضربون لذلک مثالاً فی آنیة الماء، وهذه المسألة قد وقعت مورد البحث والنزاع لسنوات عدیدة، ولحدّ الآن یستدل کل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المنطقیون والفلاسفة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معینة لإثبات مدعاهم والنتیجة هی أنّ حکم العقل فی مسألة صغیرة لا زال مورد نزاع بین الفلاسفة والمنطقیین وهی أنّ هل أنّ الجسم مرکب من المادة والصورة کما یقول الفلاسفة المشاؤون، أو أنّه بسیط وهو عبارة عن الصورة فقط کما یقول الاشراقیون؟ ولحدّ الآن لم یتمّ خصم النزاع ولم یستطیع الفلاسفة إثبات أحد المدعیین، وحینئذٍ کیف یستطیع العقل أن یدرک الأحکام الشرعیة ویعمل علی إثباتها؟</w:t>
      </w:r>
    </w:p>
    <w:p>
      <w:pPr>
        <w:pStyle w:val="BookText"/>
        <w:rPr/>
      </w:pPr>
      <w:r>
        <w:rPr>
          <w:rFonts w:ascii="IRNazanin" w:hAnsi="IRNazanin" w:eastAsia="IRNazanin"/>
          <w:color w:val="111111"/>
          <w:sz w:val="28"/>
          <w:sz w:val="28"/>
          <w:szCs w:val="28"/>
          <w:rtl w:val="true"/>
          <w:lang w:bidi="fa-IR"/>
        </w:rPr>
        <w:t>إنّ الإخباریین یقولون فی مورد إثبات الأحکام بعدم حجّیة الدلیل العقلی إلاّ إذا کان مبدؤه الحس أو قریبا من الحس، فإذا حکم العقل بحکم من هذا القبیل کالقضایا الریاضیة وأنّ الواحد نصف الاثنین، وأنّ الکل أعظم من الجزء فهو مقبول، ولکن فی الأمور الحدسیة وغیر الحسیة من قبیل الاستلزامات العقلیة وهل یجوز اجتماع الأمر والنهی فی شیء واحدأو لا، وهل هناک ملازمة بین وجوب المقدّمة وذی المقدّمة أو لا؟ ففی هذه الموارد یکون حکم العقل قائما علی الحدس، فیجب هنا إثبات الحکم من طریق الکتاب والسنّة فقط، إذن نری أنّ الإخباریین یختلفون</w:t>
      </w:r>
    </w:p>
    <w:p>
      <w:pPr>
        <w:pStyle w:val="BookText"/>
        <w:rPr/>
      </w:pPr>
      <w:r>
        <w:rPr>
          <w:rFonts w:ascii="IRNazanin" w:hAnsi="IRNazanin" w:eastAsia="IRNazanin"/>
          <w:color w:val="111111"/>
          <w:sz w:val="28"/>
          <w:sz w:val="28"/>
          <w:szCs w:val="28"/>
          <w:rtl w:val="true"/>
          <w:lang w:bidi="fa-IR"/>
        </w:rPr>
        <w:t>مع الأصولیین فی هذه الجهة، لأنّ الأصولیین یرون الحجیّة لحکم العقل وحجّیة القطع بشکل مطلق، بمعنی أنّ کل یقین یحصل لدی الإنسان من أی طریق کان فهو حجّة، فالقطع حجّة عقلیة مطلقا، سواء نشأ هذا القطع من طریق الکتاب والسنة أو من غیرهما، ولکن الإخباریین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کلا،فالقطع الذی ینشأ من غیر الکتاب والسنّة فهو غیر حجّة، إذن فالإخباریون لا یرون جواز الاعتماد فی مورد إثبات الحکم الشرعی علی غیر الحدیث</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مرکز الإخباریین فی القرون المتأخرة، العراق ولا سیما فی مدینة کربلاء وقد بلغت مدرسة الإخباریین فی العراق غایة القوّة والانتشار فی عصر الأصولیین المتأخرین وخاصة عصر المرحوم الوحید</w:t>
      </w:r>
    </w:p>
    <w:p>
      <w:pPr>
        <w:pStyle w:val="BookText"/>
        <w:rPr/>
      </w:pPr>
      <w:r>
        <w:rPr>
          <w:rFonts w:ascii="IRNazanin" w:hAnsi="IRNazanin" w:eastAsia="IRNazanin"/>
          <w:color w:val="111111"/>
          <w:sz w:val="28"/>
          <w:sz w:val="28"/>
          <w:szCs w:val="28"/>
          <w:rtl w:val="true"/>
          <w:lang w:bidi="fa-IR"/>
        </w:rPr>
        <w:t xml:space="preserve">البهبهانی والشیخ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مقیمافی کربلاء ومن علماء الإخباریین المعروفین وکان من هذه الجهة معارضا للأصولیین فی دائرة الفکر والنظر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فالإخباریون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بیان الأحکام الشرعیة بأدوات الحدیث النبوی وروایات الأئمّة المعصومین علیهم‌السلام وإلاّ فکل حکم لم یردعن طریق المعصوم وتمّ استنباطه من طرق أخری وبُیّن للناس فهو غیرحجّة، وعلیه فإنّ الحکم الذی یستخلص بواسطة دلیل العقل واجتهادالمجتهدین ویتمّ الافتاء به غیر قابل للاعتماد، ودلیلهم علی ذلک أنّ کل حکم شرعی لم یرد بطریق الحدیث النبوی وروایات الأئمّة المعصومین علیهم‌السلام بل ورد من طریق حکم العقل الذی لا یکون قائما علی الحس أو ما یقرب من الحس أو من طریق اجتهاد واستنباط المجتهدین والأصولیین فهو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جمیع عمومات القرآن الکریم خصّصت ونحن لدینا علم إجمالی بهذا التخصص، مثلاً من جملة عمومات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من هذا العام بیع المنابذة،فلا یجب الوفاء به وکذلک بین الکالی بالکالی وبیع الدین بالدین، فهی خارجة من عمومات الکتاب فلا یجب فیها الوفاء، وکذلک خرج البیع الربوی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سائر عمومات القرآن، فنحن نملک علما إجمالیا بأنّ عمومات القرآن فی کثیر من الموارد 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وبمقتضی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نقول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بمقتضی الروایات النبویة أنّه ورد النهی عن تفسیر القرآن بالرأی،ولذلک إذا لم نجد روایة من المعصومین فی بیان وتفسیر حکم مقتبس من ظاهر القرآن أو غیر ظاهره فلا یمکن القول بأنّ هذا الحکم حکم إلهی لوجود احتمال أن یکون هذا الحکم مخصصا وخارجا عن عمومات القرآن وبالتالی لا یکون حکما إلهیا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فهناک آیات قرآنیة تنهی عن العمل بغیر العلم فتنهی عن التفسیر بالرأی، وبذلک لا یمکننا فی مورد بیان الأحکام الشرعیة أن نعتمد علی بیان ومنهجیة أخری غیر بیان المعصوم وما ورد فی الروایات الشریفة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التعارض والنزاع الفکری بین الإخباریین والأصولیین فی موردفهم واستنباط الأحکام بلغ إلی حدٍّ أنّ بعض الأصولیین تصور أنّ عدم</w:t>
      </w:r>
      <w:bookmarkStart w:id="128" w:name="pg13337_129599"/>
    </w:p>
    <w:p>
      <w:pPr>
        <w:pStyle w:val="BookText"/>
        <w:rPr/>
      </w:pPr>
      <w:bookmarkEnd w:id="128"/>
      <w:r>
        <w:rPr>
          <w:rFonts w:ascii="IRNazanin" w:hAnsi="IRNazanin" w:eastAsia="IRNazanin"/>
          <w:color w:val="111111"/>
          <w:sz w:val="28"/>
          <w:sz w:val="28"/>
          <w:szCs w:val="28"/>
          <w:rtl w:val="true"/>
          <w:lang w:bidi="fa-IR"/>
        </w:rPr>
        <w:t>قبول الإخباریین للحکم الشرعی غیر المستند علی الحکم العقلی الحسی یعود فی جذوره إلی الفکر الغربی، فکما أنّ الغربیین وعلماء أروبا من المادیین لا یقبلون إلاّ ما ورد من طریق الحس، فلو کانت النظریة مستندة إلی الحدس العقلی فلا یقبلونها، فهکذا بالنسبة لمنهجیة الإخباریین وفهمهم للأحکام الشرعیة بوسیلة ظاهر الروایات حیث لا یقبلون هذه الأحکام بدون تفسیر وبیان المعصوم علیه‌السلام ویرفضون الاستنباط الاجتهادی الذی یستخدم العقل فی عملیة الاستنباط، وفی هذه المسألة تتوافق نظریة الإخباریین والمادیین فی الغرب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یمکن قبول مثل هذه النسبة والتشبیه لأنّ هذا الکلام مجرّدحدس ویفتقد إلی الأدلة والبراهین لإثباته، إذن فالکلام فی أنّ منهجیة الإخباریین فی فهم الأحکام الشرعیة مستند إلی الحس وظاهر الروایات ومن هذه الجهة یقال بوجود إرتباط بین الحسیین والمادیین فی الشرق والغرب هو بذاته أمر حدسی، ولذلک لا یمکن القبول بهذه الکلام والتشبیه</w:t>
      </w:r>
      <w:r>
        <w:rPr>
          <w:rFonts w:eastAsia="IRNazanin" w:cs="IRNazanin"/>
          <w:color w:val="111111"/>
          <w:sz w:val="28"/>
          <w:szCs w:val="28"/>
          <w:rtl w:val="true"/>
          <w:lang w:bidi="fa-IR"/>
        </w:rPr>
        <w:t>.</w:t>
      </w:r>
    </w:p>
    <w:p>
      <w:pPr>
        <w:pStyle w:val="Heading3"/>
        <w:numPr>
          <w:ilvl w:val="2"/>
          <w:numId w:val="1"/>
        </w:numPr>
        <w:rPr/>
      </w:pPr>
      <w:bookmarkStart w:id="129" w:name="__RefHeading___Toc2770529_2322387425"/>
      <w:bookmarkStart w:id="130" w:name="_Toc45"/>
      <w:bookmarkEnd w:id="129"/>
      <w:r>
        <w:rPr>
          <w:rtl w:val="true"/>
        </w:rPr>
        <w:t>نقد ومناقشة مقولة الإخباریین</w:t>
      </w:r>
      <w:r>
        <w:rPr>
          <w:rtl w:val="true"/>
        </w:rPr>
        <w:t>:</w:t>
      </w:r>
      <w:bookmarkEnd w:id="130"/>
    </w:p>
    <w:p>
      <w:pPr>
        <w:pStyle w:val="BookText"/>
        <w:rPr/>
      </w:pPr>
      <w:r>
        <w:rPr>
          <w:rFonts w:ascii="IRNazanin" w:hAnsi="IRNazanin" w:eastAsia="IRNazanin"/>
          <w:color w:val="111111"/>
          <w:sz w:val="28"/>
          <w:sz w:val="28"/>
          <w:szCs w:val="28"/>
          <w:rtl w:val="true"/>
          <w:lang w:bidi="fa-IR"/>
        </w:rPr>
        <w:t>بالنسبة إلی تفاصیل نظریة الإخباریین ومناقشتها لابدّ من مراجعة الکتب المفصلة التی تستعرض منهجیة الإخباریین ومعارضة الأصولیین لها، ولکن هنا نشیر إشارة مختصرة إلی هذه المسألة، لأنّ بحثنا یرتبط بذکر تاریخ الاجتهاد والتقلید، ومن المناسب الإشارة إلی منهجیة الإخباریین التی تتقاطع مع منهجیة الاجتهاد والاستنباط لدی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نستعرض جوابا کلیا علی مقولة الإخباریین 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لقدورد النهی فی الروایات عن التفسیر بالرأی فی مورد فهم الأحکام الشرعیة ولکنّ هذا المعنی فی فهم الأحکام الإلهیّة وکذلک فی تفسیرالآیات القرآنیة إنّما یکون منهیا عنه فیما إذا لم یعتمد علی مراجعة أقوال وروایات الأئمّة المعصومین علیهم‌السلام ، بمعنی أنّ الأحادیث النبویة التی تقول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إنّما تنهی عن تفسیر القرآن</w:t>
      </w:r>
    </w:p>
    <w:p>
      <w:pPr>
        <w:pStyle w:val="BookText"/>
        <w:rPr/>
      </w:pPr>
      <w:r>
        <w:rPr>
          <w:rFonts w:ascii="Amiri" w:hAnsi="Amiri" w:eastAsia="Amiri" w:cs="Amiri"/>
          <w:color w:val="111111"/>
          <w:sz w:val="28"/>
          <w:sz w:val="28"/>
          <w:szCs w:val="28"/>
          <w:rtl w:val="true"/>
          <w:lang w:bidi="ar-SA"/>
        </w:rPr>
        <w:t>بالرأی فیما إذا تحرک الشخص فی تفسیره بالاعتماد علی رأیه الشخصی وقیاسه وبدون مراجعة روایات أهل البیت علیهم‌السلام مثلاً القرآن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 وهنا یوجد خلاف فی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المقصود منها التراب أو مطلق وجه الأرض؟ وفی کل واحد من المعنیین یختلف الحکم الفقهی، فإذا أثبتنا بالأدلة الشرعیة أنّ معنی کلمة الصعید هو التراب الخالص، فإنّ النتیجة الفقهیة والحکم الشرعی المترتب علی ذلک هو عدم جواز التیمم بغیر التراب من أجزاء الأرض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کالشجر والخشب والنبات والآجر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المبارکة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ومعنی الصعید هو التراب الخالص ولا یجوز التیمم إلاّ بهذا التراب الخالص، ولکن إذا ذهب شخص بأنّ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مطلق ما فی وجه الأرض، فحینئذٍسیختلف الحکم الفقهی والشرعی وبالتالی یجوز التیمم بمطلق وجه الأرض سواء کان من التراب أم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الحجر، الطین، الجص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هذا المعنی من ظاهر القرآن یحتاج إلی مراجعة روایات أهل البیت علیهم‌السلام أو إلی المبانی الشرعیة المعتبرة الأخری لیتبیّن الحکم وجواز</w:t>
      </w:r>
    </w:p>
    <w:p>
      <w:pPr>
        <w:pStyle w:val="BookText"/>
        <w:rPr/>
      </w:pPr>
      <w:r>
        <w:rPr>
          <w:rFonts w:ascii="IRNazanin" w:hAnsi="IRNazanin" w:eastAsia="IRNazanin"/>
          <w:color w:val="111111"/>
          <w:sz w:val="28"/>
          <w:sz w:val="28"/>
          <w:szCs w:val="28"/>
          <w:rtl w:val="true"/>
          <w:lang w:bidi="fa-IR"/>
        </w:rPr>
        <w:t>التیمم شرعا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إذا انطلق الشخص فی تحدید معنی الآیة لا من موقع الرجوع إلی الروایات بل من موقع الاعتماد علی رأیه وبدافع التکاسل وعدم الاهتمام بالبحث عن المقصود الواقعی وقال بأنّ معنی الصعید مطلق ویشمل جمیع ما علی وجه الأرض، فیجوز للإنسان التیمم علی کل شیء ممّا علی وجه الأرض بدون مراجعة الأئمّة المعصومین علیهم‌السلام أو مراجعةآیات أخری من القرآن أظهر من الآیة مورد البحث، فهذا العمل هومصداق للتفسیر بالرأی ولا یجوز، وأمّا إذا راجع الشخص فی معنی هذه الآیة الکریمة إلی روایات الأئمّة المعصومین علیهم‌السلام المفسّرة للقرآن الکریم ثم استنبط الحکم الشرعی فهذا لا یعدّ تفسیرا بالرأی، وعلیه فإنّ مقولة الإخباریین فی قولهم بعدم جواز إستنباط الحکم الشرعی بطریق آخرغیر طریق الأئمّة المعصومین علیهم‌السلام واستدلالهم بذلک بأنّ من قبیل تفسیربالرأی، أجنبی عن موضوع البحث، فهذا لیس من قبیل التفسیر بالرأی بل هو تفسیر بالحجّة والدلیل ومراجعة بیان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مقولة ا لإخباریین فی عدم قبولهم الأحکام الشرعیة من غیر ظاهر الروایات یستند إلی دلیلین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علم إجمالی بتخصیص عمومات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تفسیر القرآن بدون مراجعة روایات المعصومین علیهم‌السلام وأنّ ذلک من قبیل التفسیر بالرأی الذی ورد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الأصولیین لا یقولون بجواز التفسیر بالرأی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القرآن یجب أن یکون بالاستناد علی الروایات الصحیحة، غایة الأمر أنّ هذه الروایات والعمل بها مشروط بشروط من حیث السند، ومن حیث الدلالة، ومن حیث الظهور فی المراد الشرعی، ومن حیث عدم وجود قرینة علی خلاف الظهور الشرعی، وحینئذٍ وبعد إثبات أنّ الروایة موثوقة الصدور عن المعصوم وأنّه خبر ثقة ومبیّنة لعمومات الکتاب والسنّة تکون حجّة، وعلیه فالشخص الذی یرجع فی تفسیر القرآن لهذه الروایات فلا یکون ذلک من قبیل التفسیر بالرأی بل هو تفسیر بالروایات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الآخر للإخباریین وأنّ عمومات الکتاب والسنّة مخصصة،ولدینا علم إجمالی بتخصیص هذه العمومات فإنّ العلم الإجمالی لایوجب سقوط حجّیة الاجتهاد والاستنباط الذی وقع مورد إمضاء الشارع،فالعلم الإجمالی لتخصیص القرآن یستوجب الفحص، فالشخص إذافحص وبحث عن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العام القرآنی مخصص أو لا؟ وهل له معارض أو لا؟ وبعد الفحص والتحقیق عَلِم أنّ هذه الآیة القرآنیة لیست بمخصصة ولا یوجد لدیه دلیل شرعی آخر علی الخلاف وبعد ذلک یری أنّ هذا العام القرآنی حجّة، فإذا استنبط المجتهد حکما شرعیا من هذاالعام القرآنی فاستنباطه صحیح ومورد تأیید صاحب الشریعة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فالاجتهاد الذی یقوم علی الأدلة الشرعیة مشروع،والأئمّة هم الذین أمروا أصحابهم بتدوین أحادیثهم وروایاتهم فی کتبهم والحفاظ علیها وقالوا إنّه سیأتی زمان لا یأنس العلماء والفقهاء إلاّبکتبهم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سیکتب لهم بکل حرف نور فی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فمثل هؤلاء العلماء من خلال حفظ هذه الروایات وحفظ الأحکام الشرعیة والدین فإنّ اللّه تعالی سیثیبهم یوم القیامة علی کل حرف نورا کما تصرح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لا یأنس العلماء إلاّ بکتبهم وأعطاهم اللّه بکل حرف نورا یوم القیامة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حفظ العلماء لکتبهم هو العمل بها، أی أنّ العلماء یتحرکون علی مستوی ضبط وحفظ تلک الروایات والعمل بها، وإلاّ فمجرّد حفظ الروایة بدون العمل لا أثر له، وقد قام علماء وفقهاء الشیعة فی عصر الغیبة الکبری بحفظ الشرعیة الإسلامیة من الاندثار، وقد ذکر أنّ رئیس المحدّثین الشیخ الصدوق رحمه‌الله أنّه ولد بدعاء إمام العصر علیه‌السلام ،وقد ذکرت تفاصیل هذه الواقعة فی کتب التاریخ</w:t>
      </w:r>
      <w:r>
        <w:rPr>
          <w:rStyle w:val="FootnoteAnchor"/>
          <w:rtl w:val="true"/>
        </w:rPr>
        <w:footnoteReference w:id="136"/>
      </w:r>
      <w:r>
        <w:rPr>
          <w:rFonts w:ascii="IRNazanin" w:hAnsi="IRNazanin" w:eastAsia="IRNazanin"/>
          <w:color w:val="111111"/>
          <w:sz w:val="28"/>
          <w:sz w:val="28"/>
          <w:szCs w:val="28"/>
          <w:rtl w:val="true"/>
          <w:lang w:bidi="fa-IR"/>
        </w:rPr>
        <w:t>، وکذلک ما ورد من حالات الشیخ المفید رحمه‌الله واهتمامه بنشر وتقویة الشریعة، فعندما رحل الشیخ المفید رحمه‌الله من الدنیا ورد توقیع إمام العصر علیه‌السلام وهو التوقیع الذی کتب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إنّه یوم علی آل الرسول عظیم</w:t>
      </w:r>
    </w:p>
    <w:p>
      <w:pPr>
        <w:pStyle w:val="BookText"/>
        <w:rPr/>
      </w:pPr>
      <w:r>
        <w:rPr>
          <w:rFonts w:ascii="IRNazanin" w:hAnsi="IRNazanin" w:eastAsia="IRNazanin"/>
          <w:color w:val="111111"/>
          <w:sz w:val="28"/>
          <w:sz w:val="28"/>
          <w:szCs w:val="28"/>
          <w:rtl w:val="true"/>
          <w:lang w:bidi="fa-IR"/>
        </w:rPr>
        <w:t>إن کنت قد غیبت فی جدث الثری فالعدل والتوحید فیک مقیم والقائم المهدی یفرح کلّما تلیت علیک من الدروس علوم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إذن هکذا کان فقهاء الشیعة إلی هذه الدرجة من العظمة وحفظ کیان الإسلام والدین بقلمهم وبیانهم بحیث إنّ المهدی علیه‌السلام یفرح ویسر عندمایری هذه الحرکة والنشاط لخدمة الدین والعلوم الدینیة، ویتبیّن من ذلک</w:t>
      </w:r>
    </w:p>
    <w:p>
      <w:pPr>
        <w:pStyle w:val="BookText"/>
        <w:rPr/>
      </w:pPr>
      <w:r>
        <w:rPr>
          <w:rFonts w:ascii="IRNazanin" w:hAnsi="IRNazanin" w:eastAsia="IRNazanin"/>
          <w:color w:val="111111"/>
          <w:sz w:val="28"/>
          <w:sz w:val="28"/>
          <w:szCs w:val="28"/>
          <w:rtl w:val="true"/>
          <w:lang w:bidi="fa-IR"/>
        </w:rPr>
        <w:t>أنّ بیان هؤلاء الفقهاء للأحکام الشرعیة ونقلهم روایات أهل البیت علیهم‌السلام یعتبر حجّة شرعیة إلهیّة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یکون اجتهاد واستنباط فقهاء الإمامیّة للأحکام الشرعیة مشروعا، فحینئذٍ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وجوب الاجتهاد وجوب نفسی أو وجوب طریقی، أو وجوب مولوی غیری، أو وجوب إرشادی عقلی؟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بدایة هذا البحث وفی مورد وجوب التعلّم الإجابة عن هذاالسؤال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تعلّم الأحکام الإلهیّة علی الإنسان واجب، وما نوع</w:t>
      </w:r>
      <w:bookmarkStart w:id="131" w:name="pg13337_129603"/>
    </w:p>
    <w:p>
      <w:pPr>
        <w:pStyle w:val="BookText"/>
        <w:rPr/>
      </w:pPr>
      <w:bookmarkEnd w:id="131"/>
      <w:r>
        <w:rPr>
          <w:rFonts w:ascii="IRNazanin" w:hAnsi="IRNazanin" w:eastAsia="IRNazanin"/>
          <w:color w:val="111111"/>
          <w:sz w:val="28"/>
          <w:sz w:val="28"/>
          <w:szCs w:val="28"/>
          <w:rtl w:val="true"/>
          <w:lang w:bidi="fa-IR"/>
        </w:rPr>
        <w:t>وجوب تعلّم الأحکام؟ هل هو وجوب نفسی أو وجوب طریقی أووجوب غیری أو وجوب إرشادی؟</w:t>
      </w:r>
    </w:p>
    <w:p>
      <w:pPr>
        <w:pStyle w:val="BookText"/>
        <w:rPr/>
      </w:pPr>
      <w:r>
        <w:rPr>
          <w:rFonts w:ascii="Amiri" w:hAnsi="Amiri" w:eastAsia="Amiri" w:cs="Amiri"/>
          <w:color w:val="111111"/>
          <w:sz w:val="28"/>
          <w:sz w:val="28"/>
          <w:szCs w:val="28"/>
          <w:rtl w:val="true"/>
          <w:lang w:bidi="ar-SA"/>
        </w:rPr>
        <w:t>وقد تبیّن فیما سبق أنّه بالرغم من أنّ ظاهر الأدلة الشرعیة یدلّ علی الوجوب النفسی للتعلّم من قبیل آیة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w:t>
      </w:r>
    </w:p>
    <w:p>
      <w:pPr>
        <w:pStyle w:val="BookText"/>
        <w:rPr/>
      </w:pPr>
      <w:r>
        <w:rPr>
          <w:rFonts w:ascii="Amiri" w:hAnsi="Amiri" w:eastAsia="Amiri" w:cs="Amiri"/>
          <w:color w:val="111111"/>
          <w:sz w:val="28"/>
          <w:sz w:val="28"/>
          <w:szCs w:val="28"/>
          <w:rtl w:val="true"/>
          <w:lang w:bidi="ar-SA"/>
        </w:rPr>
        <w:t>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الروایات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عملت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البعض إلی هذا الحدیث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 هذه الروایات والآیات الدلالة علی الوجوب النفسی للتعلّم، وقد اخترنا هناک أنّ هذاالوجوب هو وجوب عقلی وإرشادی</w:t>
      </w:r>
      <w:r>
        <w:rPr>
          <w:rFonts w:eastAsia="IRNazanin" w:cs="IRNazanin"/>
          <w:color w:val="111111"/>
          <w:sz w:val="28"/>
          <w:szCs w:val="28"/>
          <w:rtl w:val="true"/>
          <w:lang w:bidi="fa-IR"/>
        </w:rPr>
        <w:t>.</w:t>
      </w:r>
    </w:p>
    <w:p>
      <w:pPr>
        <w:pStyle w:val="Heading3"/>
        <w:numPr>
          <w:ilvl w:val="2"/>
          <w:numId w:val="1"/>
        </w:numPr>
        <w:rPr/>
      </w:pPr>
      <w:bookmarkStart w:id="132" w:name="__RefHeading___Toc2770531_2322387425"/>
      <w:bookmarkStart w:id="133" w:name="_Toc46"/>
      <w:bookmarkEnd w:id="132"/>
      <w:r>
        <w:rPr>
          <w:rtl w:val="true"/>
        </w:rPr>
        <w:t>الوجوب النفسی</w:t>
      </w:r>
      <w:r>
        <w:rPr>
          <w:rtl w:val="true"/>
        </w:rPr>
        <w:t>:</w:t>
      </w:r>
      <w:bookmarkEnd w:id="1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وجوب الاجتهاد لیس وجوبا نفسیا، ولا دلیل علی أنّ وجوب الاجتهاد نفسی لأنّ الاجتهاد عدل الاحتیاط وعدل التقلید، فالمکلّف بالأحکام الإلهیّة فی مورد غیر الضروریات الدینیة، إمّا أن یکون مجتهداأو مقلِّدا أو محتاطا، ومعلوم أنّ وجوب الاحتیاط غیر نفسی وکذلک وجوب التقلید، وعندما لا یکون وجوب التقلید والاحتیاط وهما عدل الاجتهاد، وجوبا نفسیا، فکذلک لا یکون الاجتهاد نفسیا أیضا، وعلی فرض أن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ظهور الأدلة هو الوجوب النفسی للاجتهاد، ولکنّ ما تقدّم من الکلام یؤکد وجود موانع للوجوب النفسی،ومع وجود هذه الموانع لا یمکن القول بالوجوب النفسی للاجتهاد</w:t>
      </w:r>
      <w:r>
        <w:rPr>
          <w:rFonts w:eastAsia="IRNazanin" w:cs="IRNazanin"/>
          <w:color w:val="111111"/>
          <w:sz w:val="28"/>
          <w:szCs w:val="28"/>
          <w:rtl w:val="true"/>
          <w:lang w:bidi="fa-IR"/>
        </w:rPr>
        <w:t>.</w:t>
      </w:r>
      <w:bookmarkStart w:id="134" w:name="pg13337_129604"/>
    </w:p>
    <w:p>
      <w:pPr>
        <w:pStyle w:val="BookText"/>
        <w:rPr/>
      </w:pPr>
      <w:bookmarkEnd w:id="134"/>
      <w:r>
        <w:rPr>
          <w:rFonts w:ascii="IRNazanin" w:hAnsi="IRNazanin" w:eastAsia="IRNazanin"/>
          <w:color w:val="111111"/>
          <w:sz w:val="28"/>
          <w:sz w:val="28"/>
          <w:szCs w:val="28"/>
          <w:rtl w:val="true"/>
          <w:lang w:bidi="fa-IR"/>
        </w:rPr>
        <w:t>إذن فبما أنّ الإنسان یملک علما إجمالیا بالتکالیف الإلهیّة، فمقتضی هذا العلم الإجمالی فراغ ذمّة العبد من تکلیف المولی، والطریق إلی افراغ الذمّة إمّا التقلید أو الاحتیاط أو الاجتهاد لمن یستطیع الوصول إلی درجة الاجتهاد أو الإتیان بالتکلیف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یمکن القول بأنّ وجوب الاجتهاد وجوب طریقی لتنجزالتکلیف الواقعی وحفظ الواقع</w:t>
      </w:r>
      <w:r>
        <w:rPr>
          <w:rFonts w:eastAsia="IRNazanin" w:cs="IRNazanin"/>
          <w:color w:val="111111"/>
          <w:sz w:val="28"/>
          <w:szCs w:val="28"/>
          <w:rtl w:val="true"/>
          <w:lang w:bidi="fa-IR"/>
        </w:rPr>
        <w:t>.</w:t>
      </w:r>
    </w:p>
    <w:p>
      <w:pPr>
        <w:pStyle w:val="Heading3"/>
        <w:numPr>
          <w:ilvl w:val="2"/>
          <w:numId w:val="1"/>
        </w:numPr>
        <w:rPr/>
      </w:pPr>
      <w:bookmarkStart w:id="135" w:name="__RefHeading___Toc2770533_2322387425"/>
      <w:bookmarkStart w:id="136" w:name="_Toc47"/>
      <w:bookmarkEnd w:id="135"/>
      <w:r>
        <w:rPr>
          <w:rtl w:val="true"/>
        </w:rPr>
        <w:t>الوجوب الطریقی</w:t>
      </w:r>
      <w:r>
        <w:rPr>
          <w:rtl w:val="true"/>
        </w:rPr>
        <w:t>:</w:t>
      </w:r>
      <w:bookmarkEnd w:id="136"/>
    </w:p>
    <w:p>
      <w:pPr>
        <w:pStyle w:val="BookText"/>
        <w:rPr/>
      </w:pPr>
      <w:r>
        <w:rPr>
          <w:rFonts w:ascii="IRNazanin" w:hAnsi="IRNazanin" w:eastAsia="IRNazanin"/>
          <w:color w:val="111111"/>
          <w:sz w:val="28"/>
          <w:sz w:val="28"/>
          <w:szCs w:val="28"/>
          <w:rtl w:val="true"/>
          <w:lang w:bidi="fa-IR"/>
        </w:rPr>
        <w:t>أمّا أنّ وجوب الاجتهاد لیس وجوبا طریقیا فإنّ هذه الوجوب إنّما هومن قبیل وجوب الاحتیاط ومن أجل تنجیز الواقع وحفظ الواقع، لأنّ الواقع قد تنجز بواسطة العلم الإجمالی بالتکالیف، وهذا العلم الإجمالی بالتکالیف الإلهیّة منجز للواقع، بل إنّ احتمال التکلیف الواقعی فی هذاالمورد منجز أیضا،إذن یکفی لتنجیز الواقع وجود العلم الإجمالی بالواقع أو احتمال وجود التکالیف الواقعیة، وعلی هذا الأساس لا یمکن أن یکون وجوب الاجتهاد وجوبا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مقتضی قانون العبودیة أن یکون لدینا علم إجمالی بالتکلیف ولکن عندما نتحرک علی مستوی البحث والفحص فی دائرة الأوامر والنواهی الإلهیّة فإنّ العلم الإجمالی هذا سینحل إلی یقین تفصیلی وشک بدوی، وعندما یکون لدینا یقین تفصیلی بالأحکام فإنّ هذا الیقین والعلم التفصیلی منجز ولا یحتاج إلی الاجتهاد، وفی مورد الشک البدوی کأن نشک هل أنّ التدخین حرام أم لا؟ فمقتضی القاعدة البراءة ولا یبقی لدینا علم إجمالی حتی یقال إنّه منجز للواقع، وعندما ینحل العلم الإجمالی إلی یقین تفصیلی وشک بدوی، فلا وجه لما یقال من أنّ العلم الإجمالی منجز للواقع، ولذلک یمکن القول بأنّ وجوب الاجتهاد وجوب طریقی لتنجیز وحفظ الواقع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له وجه إذا انحل العلم الإجمالی فلم یتنجز الواقع من طریق آخر، ولکن من أجل تنجیز أحکام الواقع یکفی وجود امارة معتبرة شرعیة قامت علیها، لا أنّ الاجتهاد یوجب تنجیز الواقع، وإذا ترک المکلّف الاجتهاد فمع ذلک تکون الأحکام منجزة فی ذمّته ویستحق العقاب علی ترک هذه الأحکام ومخالفة هذا التنجز حتی لو قلنا بانحلال العلم الإجمالی إلی علم تفصیلی وشک بدوی، فوجوب الاجتهاد لیس وجوبا طریقیا لیکون منجزا للواقع، فحتی لو ترک المکلّف الاجتهاد نقول</w:t>
      </w:r>
      <w:bookmarkStart w:id="137" w:name="pg13337_129605"/>
    </w:p>
    <w:p>
      <w:pPr>
        <w:pStyle w:val="BookText"/>
        <w:rPr/>
      </w:pPr>
      <w:bookmarkEnd w:id="137"/>
      <w:r>
        <w:rPr>
          <w:rFonts w:ascii="IRNazanin" w:hAnsi="IRNazanin" w:eastAsia="IRNazanin"/>
          <w:color w:val="111111"/>
          <w:sz w:val="28"/>
          <w:sz w:val="28"/>
          <w:szCs w:val="28"/>
          <w:rtl w:val="true"/>
          <w:lang w:bidi="fa-IR"/>
        </w:rPr>
        <w:t>بأنّ الواقع بلحاظ الاجتهاد منجز، فإذا ترکه فلا یکون لدیه طریق آخرلتنجیز الواقع، والحال أنّ الواقع منجز بأدلة الأحکام فإذا ترک الإنسان التکلیف الواقعی فإنّه یستحق العقاب، وعلیه فلا یمکن أن یکون وجوب الاجتهاد طریقی لتنجیز الواقع</w:t>
      </w:r>
      <w:r>
        <w:rPr>
          <w:rFonts w:eastAsia="IRNazanin" w:cs="IRNazanin"/>
          <w:color w:val="111111"/>
          <w:sz w:val="28"/>
          <w:szCs w:val="28"/>
          <w:rtl w:val="true"/>
          <w:lang w:bidi="fa-IR"/>
        </w:rPr>
        <w:t>.</w:t>
      </w:r>
    </w:p>
    <w:p>
      <w:pPr>
        <w:pStyle w:val="Heading3"/>
        <w:numPr>
          <w:ilvl w:val="2"/>
          <w:numId w:val="1"/>
        </w:numPr>
        <w:rPr/>
      </w:pPr>
      <w:bookmarkStart w:id="138" w:name="__RefHeading___Toc2770535_2322387425"/>
      <w:bookmarkStart w:id="139" w:name="_Toc48"/>
      <w:bookmarkEnd w:id="138"/>
      <w:r>
        <w:rPr>
          <w:rtl w:val="true"/>
        </w:rPr>
        <w:t>الوجوب الغیری</w:t>
      </w:r>
      <w:r>
        <w:rPr>
          <w:rtl w:val="true"/>
        </w:rPr>
        <w:t>:</w:t>
      </w:r>
      <w:bookmarkEnd w:id="139"/>
    </w:p>
    <w:p>
      <w:pPr>
        <w:pStyle w:val="BookText"/>
        <w:rPr/>
      </w:pPr>
      <w:r>
        <w:rPr>
          <w:rFonts w:ascii="IRNazanin" w:hAnsi="IRNazanin" w:eastAsia="IRNazanin"/>
          <w:color w:val="111111"/>
          <w:sz w:val="28"/>
          <w:sz w:val="28"/>
          <w:szCs w:val="28"/>
          <w:rtl w:val="true"/>
          <w:lang w:bidi="fa-IR"/>
        </w:rPr>
        <w:t>وهکذا لا یمکن القول بأنّ وجوب الاجتهاد وجوب غیری مولوی من قبیل وجوب المقدّمة،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ثبت فی بحث المقدّمة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المقدّمة واجبة شرعا أو غیر واجبة شرعا؟</w:t>
      </w:r>
    </w:p>
    <w:p>
      <w:pPr>
        <w:pStyle w:val="BookText"/>
        <w:rPr/>
      </w:pPr>
      <w:r>
        <w:rPr>
          <w:rFonts w:ascii="IRNazanin" w:hAnsi="IRNazanin" w:eastAsia="IRNazanin"/>
          <w:color w:val="111111"/>
          <w:sz w:val="28"/>
          <w:sz w:val="28"/>
          <w:szCs w:val="28"/>
          <w:rtl w:val="true"/>
          <w:lang w:bidi="fa-IR"/>
        </w:rPr>
        <w:t>ولقائل أن یقول کما ذهب إلی ذلک المرحوم السید الخوئی والمرحوم الشیخ المظفر، بأنّ وجوب المقدمات للواجب لیس وجوبا شرعیا بل وجوب عقلی فقط، لأنّ العقل فی مورد وجوب المقدّمة لذی المقدّمة یقول بوجوب المقدّمة، وحکم العقل هذا بوجوب المقدّمة یکفی لتحریک المکلّف فی مقام الامتثال، لأنّ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 المقدّمة، مثلاً الصعودإلی السطح، لا یمکن تحققه إلاّ إذا جاء الإنسان بالمقدّمة مثل نصب السلّم، إذن فحکم العقل نفسه یکون محرکا للإنسان لامتثال المقدّمة من</w:t>
      </w:r>
    </w:p>
    <w:p>
      <w:pPr>
        <w:pStyle w:val="BookText"/>
        <w:rPr/>
      </w:pPr>
      <w:r>
        <w:rPr>
          <w:rFonts w:ascii="IRNazanin" w:hAnsi="IRNazanin" w:eastAsia="IRNazanin"/>
          <w:color w:val="111111"/>
          <w:sz w:val="28"/>
          <w:sz w:val="28"/>
          <w:szCs w:val="28"/>
          <w:rtl w:val="true"/>
          <w:lang w:bidi="fa-IR"/>
        </w:rPr>
        <w:t>أجل الإتیان بذی المقدّمة، فإذا قال الشارع مرّة أخری أنّ المقدّمة واجبة،فسیکون لغوا ولا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وجوب المقدّمة لایکون وجوبا شرعیا بل وجوب عقلی، وإذا رأینا فی بعض الموارد ورودالأمر الشرعی بوجوب المقدّمة فإنّ مثل هذا الوجوب إرشادی لا أنّه وجوب مولوی شرعی، إذن إذا قلنا بأنّ وجوب الاجتهاد وجوب غیری،أولاً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 بأنّ وجوب المقدّمة الغیری لیس وجوبا شرعیا مولویابل وجوب إرشادی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وجوب المقدّمة وجوب مولوی غیری، ولکنّ مطلق مقدّمات الواجب لیست بواجبة، بل تلک المقدّمة الواجبة التی تکون مقدّمة وجودیة للواجب وذی المقدّمة من قبیل الوضوء بالنسبة إلی الصلاة، فهذه المقدّمة الوجودیة للأحکام إذا لم یأت بها المکلّف یقع الإتیان بذی المقدّمة باطلاً ولا یتحقق معه الامتثال، إذن نحن نقول إنّ المقدّمة لها وجوب شرعی غیری، ولکن لیس بشکل مطلق بحث یشمل جمیع المقدمات بل یختص بالمقدّمة الوجودیة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یتوقف امتثال التکالیف الإلهیّة علی العلم الاجتهادی بحیث إنّ المکلّف لو 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یجتهد فی مورد الأحکام الشرعیة فإنّ التکلیف الإلهی سیزول ولا یکون قابلاً للامثتال، فالشخص الذی لا یعمل فی مورد امتثال التکلیف الإلهی لابالاحتیاط ولا بالتقلید ولا بالاجتهاد ولکنّه مع ذلک یأتی بالتکلیف</w:t>
      </w:r>
      <w:bookmarkStart w:id="140" w:name="pg13337_129606"/>
    </w:p>
    <w:p>
      <w:pPr>
        <w:pStyle w:val="BookText"/>
        <w:rPr/>
      </w:pPr>
      <w:bookmarkEnd w:id="140"/>
      <w:r>
        <w:rPr>
          <w:rFonts w:ascii="IRNazanin" w:hAnsi="IRNazanin" w:eastAsia="IRNazanin"/>
          <w:color w:val="111111"/>
          <w:sz w:val="28"/>
          <w:sz w:val="28"/>
          <w:szCs w:val="28"/>
          <w:rtl w:val="true"/>
          <w:lang w:bidi="fa-IR"/>
        </w:rPr>
        <w:t>الواقعی ویمتثل وظیفته الواقعیة فإنّ عمله هذا صحیح وربّما یعمل أحیانابالوجوب الشرعی من خلال الاجتهاد أو التقلید أو الاحتیاط، فلو ترکه من هذه الجهة فإنّه یستحق العقاب ولکن لو أتی بنفس التکلیف وعین الواقع فإنّ امتثاله للتکلیف یقع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وجوب الاحتیاط لیس من قبیل وجوب المقدّمة والوجوب الغیری، لأنّه إذا کان وجوب المقدّمة غیریا فإنّ وجوب تلک المقدّمة سیکون وجوبا شرعیا وهذا یختص بالمقدّمة الشرعیة کما قلنا، والحال أنّ وجوب الاجتهاد والعلم الاجتهادی لا یعتبر مقدّمة وجودیة للتکلیف بالحکم الشرعی، فالشخص التارک للاجتهاد ولکنّه یمتثل وظیفته الواقعیة ویأتی بالحکم الواقعی فعمله صحیح</w:t>
      </w:r>
      <w:r>
        <w:rPr>
          <w:rFonts w:eastAsia="IRNazanin" w:cs="IRNazanin"/>
          <w:color w:val="111111"/>
          <w:sz w:val="28"/>
          <w:szCs w:val="28"/>
          <w:rtl w:val="true"/>
          <w:lang w:bidi="fa-IR"/>
        </w:rPr>
        <w:t>.</w:t>
      </w:r>
    </w:p>
    <w:p>
      <w:pPr>
        <w:pStyle w:val="Heading3"/>
        <w:numPr>
          <w:ilvl w:val="2"/>
          <w:numId w:val="1"/>
        </w:numPr>
        <w:rPr/>
      </w:pPr>
      <w:bookmarkStart w:id="141" w:name="__RefHeading___Toc2770537_2322387425"/>
      <w:bookmarkStart w:id="142" w:name="_Toc49"/>
      <w:bookmarkEnd w:id="141"/>
      <w:r>
        <w:rPr>
          <w:rtl w:val="true"/>
        </w:rPr>
        <w:t>الوجوب التخییری</w:t>
      </w:r>
      <w:r>
        <w:rPr>
          <w:rtl w:val="true"/>
        </w:rPr>
        <w:t>:</w:t>
      </w:r>
      <w:bookmarkEnd w:id="142"/>
    </w:p>
    <w:p>
      <w:pPr>
        <w:pStyle w:val="BookText"/>
        <w:rPr/>
      </w:pPr>
      <w:r>
        <w:rPr>
          <w:rFonts w:ascii="IRNazanin" w:hAnsi="IRNazanin" w:eastAsia="IRNazanin"/>
          <w:color w:val="111111"/>
          <w:sz w:val="28"/>
          <w:sz w:val="28"/>
          <w:szCs w:val="28"/>
          <w:rtl w:val="true"/>
          <w:lang w:bidi="fa-IR"/>
        </w:rPr>
        <w:t>وعندما لا یکون وجوب الاجتهاد وجوبا نفسیا ولا وجوبا طریقیا ولاوجوبا مقدمیا وغیریا، فیتبیّن أنّ وجوب الاجتهاد وجوب تخییری عقلی وأنّه واجب عقلاً من أجل امثتال التکلیف الإلهی، إمّا من طریق الاجتهادأو العمل بالاحتیاط أو التقلید إذا لم یتمکن العامی من الاجتهاد أو العمل بوظیفته الواقعیة، فالشخص الجاهل الذی لا یعرف الاجتهاد ولا التقلیدولا العمل بالاحتیاط، ولکنّه یأتی بوظیفته الواقعیة فعمله هذا صحیح، لأنّه وإن ترک العمل بالاجتهاد أو العمل بالتقلید أو العمل بالاحتیاط ولکنّه لم</w:t>
      </w:r>
    </w:p>
    <w:p>
      <w:pPr>
        <w:pStyle w:val="BookText"/>
        <w:rPr/>
      </w:pPr>
      <w:r>
        <w:rPr>
          <w:rFonts w:ascii="IRNazanin" w:hAnsi="IRNazanin" w:eastAsia="IRNazanin"/>
          <w:color w:val="111111"/>
          <w:sz w:val="28"/>
          <w:sz w:val="28"/>
          <w:szCs w:val="28"/>
          <w:rtl w:val="true"/>
          <w:lang w:bidi="fa-IR"/>
        </w:rPr>
        <w:t>یترک نفس الواقع والوظیفة الواقعیة، وعندما یکون المکلّف قد أتی بوظیفته الواقعیة والحکم الواقعی فإنّ امثتاله هذا صحیح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الاجتهاد وجوب تخییری عقلی، وعندما یکون وجوب التقلید أو العمل بالاحتیاط، وهما قسیما الاجتهاد، وجوبا تخییراعقلیا، فلماذا لا یکون وجوب الاجتهاد وجوبا تخییریا عقلیا؟ لأنّ الأصل هو تنجز التکلیف واشتغال ذمّة الإنسان بالتکلیف الإلهی بسبب وجود العلم الاجمالی وأدلة الأحکام، إذن فنحن بمقتضی العلم الإجمالی وقانون العبودیة للباری تعالی مکلّفون بالتکالیف الشرعیة وهذا العلم الإجمالی منجز ویجب علینا إفراغ الذمّة من هذا التکلیف الشرعی،وإفراغ الذمّة عقلاً إمّا أن یکون بالعمل بالاجتهاد، أو العمل بالاحتیاط، أوالعمل بالتقلید، أو العمل بالوظیفة الواقعیة، وعلی هذا الأساس یتعین</w:t>
      </w:r>
      <w:bookmarkStart w:id="143" w:name="pg13337_129607"/>
    </w:p>
    <w:p>
      <w:pPr>
        <w:pStyle w:val="BookText"/>
        <w:rPr/>
      </w:pPr>
      <w:bookmarkEnd w:id="143"/>
      <w:r>
        <w:rPr>
          <w:rFonts w:ascii="IRNazanin" w:hAnsi="IRNazanin" w:eastAsia="IRNazanin"/>
          <w:color w:val="111111"/>
          <w:sz w:val="28"/>
          <w:sz w:val="28"/>
          <w:szCs w:val="28"/>
          <w:rtl w:val="true"/>
          <w:lang w:bidi="fa-IR"/>
        </w:rPr>
        <w:t>الوجوب التخییری العقلی للاجتهاد الذی هو عدل الاحتیاط والتقلید للعامی</w:t>
      </w:r>
      <w:r>
        <w:rPr>
          <w:rFonts w:eastAsia="IRNazanin" w:cs="IRNazanin"/>
          <w:color w:val="111111"/>
          <w:sz w:val="28"/>
          <w:szCs w:val="28"/>
          <w:rtl w:val="true"/>
          <w:lang w:bidi="fa-IR"/>
        </w:rPr>
        <w:t>.</w:t>
      </w:r>
    </w:p>
    <w:p>
      <w:pPr>
        <w:pStyle w:val="Heading3"/>
        <w:numPr>
          <w:ilvl w:val="2"/>
          <w:numId w:val="1"/>
        </w:numPr>
        <w:rPr/>
      </w:pPr>
      <w:bookmarkStart w:id="144" w:name="__RefHeading___Toc2770539_2322387425"/>
      <w:bookmarkStart w:id="145" w:name="_Toc50"/>
      <w:bookmarkEnd w:id="144"/>
      <w:r>
        <w:rPr>
          <w:rtl w:val="true"/>
        </w:rPr>
        <w:t>التوضیح لمقولة الإخباریین</w:t>
      </w:r>
      <w:r>
        <w:rPr>
          <w:rtl w:val="true"/>
        </w:rPr>
        <w:t>:</w:t>
      </w:r>
      <w:bookmarkEnd w:id="145"/>
    </w:p>
    <w:p>
      <w:pPr>
        <w:pStyle w:val="BookText"/>
        <w:rPr/>
      </w:pPr>
      <w:r>
        <w:rPr>
          <w:rFonts w:ascii="IRNazanin" w:hAnsi="IRNazanin" w:eastAsia="IRNazanin"/>
          <w:color w:val="111111"/>
          <w:sz w:val="28"/>
          <w:sz w:val="28"/>
          <w:szCs w:val="28"/>
          <w:rtl w:val="true"/>
          <w:lang w:bidi="fa-IR"/>
        </w:rPr>
        <w:t>تقدّم أنّ الإخباریین لا یرون جواز تقلید غیر المعصوم ویعتقدون بأنّ العمل بالاجتهاد مخالف للشرع وبدعة، وقد أقام الإخباریون لإثبات مدعاهم 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بأنّ کلمة الفقیه والتفقّه وإنّ وردت فی القرآن الکریم ومن ذلک آیة النفر التی تدلّ علی هذا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ووردت أیضا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فقهاء، الأفقه، فی سیاق الروایات، ولکن الوارد فی الروایات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 حضور الأئمّة کان الناس یتعلمون أحکامهم الشرعیة من الإمام المعصوم لا من خلال إعمال نظر الفقیه واجتهاد المجتهد غیرالمعصوم، والفقیه فی عصر حضور الإمام المعصوم کان نادر الوجود لأنّه مع وجود المعصوم لم یکن الناس یحتاجون للفقیه لمعرفة أحکامهم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لرواة الأحادیث عن الأئمّة المعصومین علیهم‌السلام کانوا ینقلون کلام المعصوم أو مضمون کلامه للناس، وکانوا ینقلونها لفظا أو معنیً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لرئیس المحدّثین الشیخ الصدوق رحمه‌الله وکذلک رسالة أبیه علی بن بابویه، إذن فالإخباریین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کلمة الفقیه والأفقه والفقهاء الواردة فی کلمات المعصومین علیهم‌السلام هو رواة الأحادیث الذین ینقلون الروایات عن المعصومین، فعلیه فإنّ ما وقع موردإمضاء وتأیید المعصوم من کلمة الفقیه هو الناقل لروایات وأحادیث المعصومین لا الفقیه الذی یستنبط الحکم الشرعی من طریق الاجتهاد وإعمال النظر فی الروایات فلیس هذا المعنی مورد تأیید المعصوم ولم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فی عصر المعصومین علیهم‌السلام ، ولذلک فإنّ مسألة اجتهاد والتقلید تعتبرمن الأمور المستحدثة والتی ظهرت بعد عصر المعصومین وهی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الاخباریون أنّ‌الأصولیین الذین یقولون بالاجتهاد والتقلیدیستدلون لقولهم هذا بأنّ مسألة الاجتهاد والتقلید أمر ارتکازی وعقلائی وقد قامت سیرة العقلاء ووجدان العقلاء علی أنّ الجاهل یرجع إلی العالم فی کل الفنون والعلوم، مثلاً إذا أراد شخص أن یبنی بیتا أو عمارة ولم یکن یعرف کیفیة ذلک فعلیه الرجوع إلی المهندس والمعمار أو أهل الخبرة لیتعلم منهم طریقة بناء البیت، أو إذا کان شخص مریضا فعلیه مراجعة الطبیب لعلاج مرضه لأنّ الطبیب یعلم بکیفیة علاج المرض، وهکذا فی الأحکام الشرعیة والأحکام الإلهیّة، فالشخص الجاهل بالأحکام الشرعیة فعلیه أن یرجع إلی العالم بهذه المسألة بمقتضی سیرة العقلاء، فعلیه فالدلیل علی الاجتهاد والتقلید سیرة العقلاء التی هی من الأمورالارتکازیة والوجدانیة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ویجیب الإخباریون علی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سیرة العقلاء إنّما تکون معتبرة إذا وقعت مورد تقریر وإمضاء المعصوم فی العمل بالروایات والعمل بخبر الثقة الذی هو مورد اعتبار السیرة العقلائیة وأنّ هذه السیرة وقعت مورد تأیید وإمضاء المعصوم علیه‌السلام حیث کان الناس یعملون فی زمان المعصوم نفسه بخبر الثقة ولم یردع المعصوم عن هذا العمل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أیّهاالناس لا تعملوا بخبر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فهذه السیرة حجّة لأنّها ممضاة من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الاجتهاد والتقلید فهی من الأمور المستحدثة وقد ظهرت بعد عصر المعصوم ومثل هذه السیرة العقلائیة المستحدثة بعد زمان المعصوم لا اعتبار لها، وطبعا هناک فرق بین الروایة والفتوی، والروایة تعنی أنّ الراوی ینقل قول المعصوم لفظا ومعنی، وهذا النقل إمّا أن یکون بلا واسطة کما لو روی زرارة عن الإمام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الجمعة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تکون حکایة عن قول المعصوم مع الواسطة کما لو نقل زرارة عن محمد بن مسلم ومحمد بن مسلم ینقل عن الإمام الصادق علیه‌السلام ، والفتوی بهذا النقل تقوم علی أساس رأی المجتهد وإعمال نظره وحدسه، فالمجتهد یخبر عن الحکم الإلهی بطریقة الحدس وإعمال نظره وفهمه من الروایات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عن العمل بالظن تقتضی فی الأصل</w:t>
      </w:r>
    </w:p>
    <w:p>
      <w:pPr>
        <w:pStyle w:val="BookText"/>
        <w:rPr/>
      </w:pPr>
      <w:r>
        <w:rPr>
          <w:rFonts w:ascii="Amiri" w:hAnsi="Amiri" w:eastAsia="Amiri" w:cs="Amiri"/>
          <w:color w:val="111111"/>
          <w:sz w:val="28"/>
          <w:sz w:val="28"/>
          <w:szCs w:val="28"/>
          <w:rtl w:val="true"/>
          <w:lang w:bidi="ar-SA"/>
        </w:rPr>
        <w:t>الأولی حرمة العمل بالظنّ، وهذا مقتضی الأصل اللفظی لحرمة العمل بالظنّ، کذلک مقتضی حکم العقل ومقتضی الاستصحاب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مقتضی عموم أصل اللفظی فی حرمة العمل بالظن فواضح، لأنّ الآیات الناهیة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إذن فالظنّ الحاصل من فتوی المجتهد فی مسألة شرعیة لا یغنی الإنسان عن الواقع والحقیقة وبالتالی فهو غیر 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لحکم العقل فی مورد الظن حیث یحکم بعدم حجیّته لأنّ ماهیة الظنّ هو ما اقترن بالخطأ، والظنّ لیس علّة للحجّیة ولا أنّه مقتضی للحجّیة، أمّا کونه لیس علّة للحجیّة فواضح، لأنّ العلّة التامّة للحجیة هو القطع الوجدانی الذی تکون حجّیته ذاتیة لا أنّ الظن حجّة ذاتا، وأمّا عدم کون الظنّ مقتضی للحجّیة فلأنّه مقترن باحتمال الخطأ،وما کان مقترنا باحتمال الخطأ فلا یحتمل العقل بأنّه مصیب للواقع وأنّه حجّة، لأنّه یحتمل کونه مخالفا للواقع ومع وجود الشک فی حجیّته فإنّ</w:t>
      </w:r>
    </w:p>
    <w:p>
      <w:pPr>
        <w:pStyle w:val="BookText"/>
        <w:rPr/>
      </w:pPr>
      <w:r>
        <w:rPr>
          <w:rFonts w:ascii="IRNazanin" w:hAnsi="IRNazanin" w:eastAsia="IRNazanin"/>
          <w:color w:val="111111"/>
          <w:sz w:val="28"/>
          <w:sz w:val="28"/>
          <w:szCs w:val="28"/>
          <w:rtl w:val="true"/>
          <w:lang w:bidi="fa-IR"/>
        </w:rPr>
        <w:t>هذا الشک مساوق عند العقل مع القطع بعدم حجّیة المشکوک، فعلیه فالظنّ الحاصل من الاجتهاد لیس له اعتبار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النسبة للاستصحاب فعندما لم یکن الحکم الشرعی الواقعی موجودا ولم یکن هناک فقیه ومجتهد لم یکن هذا الظنّ دلیلاً شرعیا ولم یکن حجّة، ولکن بعد أن ظهر المجتهد والفقیه وعمل علی استنباط الحکم الشرعی نشک بأنّ هذا الظنّ الحاصل من اجتهاد المجتهد فی مسألة شرعیة هل أنّه حجّة أو غیر حجّة؟ ومقتضی الاستصحاب عدم حجّیة الظن من قول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الإخباریین فی مورد بیان الأحکام الإلهیّة یختلفون غایة الاختلاف مع الأصولیین ولا یرون اعتبار الاجتهاد حجّة بالوجوه التی تقدم ذکرها إذا لم یکن نقلاً للروایة عن المعصوم علیه‌السلام ، وقد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أمین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من موارد الاختلاف بین الإخباریین والمجتهدین، ولا بأس بالإشارة إلی بعض هذه الموارد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المجتهدین یرون الاجتهاد واجبا عینیا للمتمکن أو واجباتخییریا عقلیا کما تقدم بیانه، وأمّا الإخباریون فیرون الاجتهاد بدعة وحرام وأنّ مثل هذا الاجتهاد المصطلح لم یکن موجودا فی زمان المعصوم وقد ظهر بعد زمان المعصوم ولذلک لم یقع مورد تأیید المعصوم</w:t>
      </w:r>
    </w:p>
    <w:p>
      <w:pPr>
        <w:pStyle w:val="BookText"/>
        <w:rPr/>
      </w:pPr>
      <w:r>
        <w:rPr>
          <w:rFonts w:ascii="IRNazanin" w:hAnsi="IRNazanin" w:eastAsia="IRNazanin"/>
          <w:color w:val="111111"/>
          <w:sz w:val="28"/>
          <w:sz w:val="28"/>
          <w:szCs w:val="28"/>
          <w:rtl w:val="true"/>
          <w:lang w:bidi="fa-IR"/>
        </w:rPr>
        <w:t>والتالی فهو غیر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المجتهدین یعتقدون أنّ الأدلة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 الإجماع،العقل، وأمّا الإخباریون فیرون أدلة الأحکام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ولایعتقدون بالحکم الحاصل من نقل الإجماع والعقل بشکل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المجتهدین لا یرون جواز التقلید الابتدائی للمیت ودلیلهم علی عدم الجواز الإجماع، وذلک خلافا للأخباریین الذین یعتقدون بجوازالتقلید الابتدائی للمیت، وبالطبع فإنّ الإخباریین إنّما یرون الجواز التقلیدالإبتدائی للمیت طبقا لمبناهم فی مسألة التقلید، لأنّ الإخباریین یرون وجوب تقلید المعصوم، وما دام الراوی ینقل عن المعصوم فقط فإنّ التبعیة للمعصوم حجّة، ولکن إذا لم یکن المعصوم موجودا فإنّ اتباع الفقیه الراوی فی اصطلاح الإخباریین یکون مقبولاً، والفقیه فی اصطلح الإخباریین لا یعنی المجتهد والمستنبط الأحکام من أدلتها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فالراوی الناقل للحدیث مع الواسطة أو بدون واسطة عن المعصوم فإنّ نقله حجّة، وعلیه فإنّ الفقیه هو الراوی لا یختلف حاله فیما إذا کان حیّا أو میتا، فکما أنّه یُقبل نقل روایة المیت، فإنّ نقل روایة الراوی الحی عن الإمام معتبر أیضا، وهذا خلافا للأصولیین الذین لا یرون وجود فرق فی مورد روایة الراوی عن الإمام علیه‌السلام فیما إذا کان الراوی حیّا أو میتا،ولکن هناک فرق فی مسألة الاجتهاد والتقلید حیث لا یرون تقلید المیت ابتداءً، سوی ما ذهب إلیه بعض الفقهاء کالمیرزا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تقلید المیت ابتداءً علی المبنی الذی اختاره هناک،حیث یری فی مبناه انسداد باب الاجتهاد لا انفتاحه، وحینئذٍ یکون مطلق الظنّ معتبر فی ظرف الانسداد، سواء کان الظنّ حاصلاً من قول المجتهدالحی أو الظنّ الحاصل من قول المجتهد المیت، ومن هنا کان یری أنّ مطلق الظنّ حجّة علی أساس مبناه الانسدادی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المجتهد فی مورد ما لا نص فیه علی الحکم الشرعی، من قبیل الشک فی الحکم الشرعی للتدخین وهل أنّه حلال أو حرام؟ فهنا لا یوجد</w:t>
      </w:r>
    </w:p>
    <w:p>
      <w:pPr>
        <w:pStyle w:val="BookText"/>
        <w:rPr/>
      </w:pPr>
      <w:r>
        <w:rPr>
          <w:rFonts w:ascii="IRNazanin" w:hAnsi="IRNazanin" w:eastAsia="IRNazanin"/>
          <w:color w:val="111111"/>
          <w:sz w:val="28"/>
          <w:sz w:val="28"/>
          <w:szCs w:val="28"/>
          <w:rtl w:val="true"/>
          <w:lang w:bidi="fa-IR"/>
        </w:rPr>
        <w:t>نص و لا روایة علی حلیة وحرمة التدخین فنشک فی حکمه الشرعی،ففی هذه الموارد یقول الأصولیون بأصالة البراءة وأصالة الاباحة بعدالفحص والتحقیق وعدم الظفر علی دلیل معین سواء کان الشک فی التکلیف فی مورد الشبهة الحکمیة أم الشبهة الموضوعیة، ومنشأ الشک فی الشبهة الحکمیة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النص، أو تعارض النص، بأن یکون لدینا روایتین متعارضتین أحدهما تقول إنّ التدخین حلال والأخری تقول التدخین حرام، فمقتضی القاعدة التساقط عند عدم وجود المرجح، أو أن یکون منشأ الشک فی الشبهة الحکمیة هو إجمال النص، أی أنّه یوجدنص فی هذا الحکم ولکنه مجمل و لا یمکن الاستفادة منه فی تشخیص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الموضوعیة فالشارع یبیّن الحکم الشرعی فیها مثلاً نشک فی السائل فی هذا الإناء هل هو خمر أو ماء؟ فإذا کان خمرا فالشارع قدبیّن حکمه وهو الحرمة، ولو کان ماءً فحکمه الشرعی هو الحلیة، غایة الأمر أنّ المکلّف لا یستطیع تشخیص الموضوع وماهیة السائل الذی أمامه، إذن فمنشأ الشک هنا نابع من عدم تشخیص المکلّف للموضوع الخارجی، ومحل البحث فی مورد ما لا نصّ فیه بعد الفحص والتحقیق والیأس علی الدلیل الشرعی فإنّ الاُصولیین یرون جریان أصالة البراءة</w:t>
      </w:r>
    </w:p>
    <w:p>
      <w:pPr>
        <w:pStyle w:val="BookText"/>
        <w:rPr/>
      </w:pPr>
      <w:r>
        <w:rPr>
          <w:rFonts w:ascii="IRNazanin" w:hAnsi="IRNazanin" w:eastAsia="IRNazanin"/>
          <w:color w:val="111111"/>
          <w:sz w:val="28"/>
          <w:sz w:val="28"/>
          <w:szCs w:val="28"/>
          <w:rtl w:val="true"/>
          <w:lang w:bidi="fa-IR"/>
        </w:rPr>
        <w:t xml:space="preserve">وأصالة الاباحة سواءً فی الشبهة الحکمیة أم فی الشبهة 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الأخباریون فیذهبون إلی الاحتیاط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علم إجمالی بالتکلیف وهذا العلم الإجمالی منجز، وحتی علی فرض عدم وجود العلم الإجمالی فإنّ احتمال التکلیف فی مورد الشبهة منجز، وبعد الفحص والتحقیق والیأس من وجود النصّ فی مورد الشبهة فإنّ مقتضی القاعدة هو الاحتیاط، لأنّه کما أنّ الاحتیاط کان هو المتعین قبل الفحص فی مورد الشبهة، فبمقتضی تنجیز العلم الإجمالی أو بمقتضی احتمال تنجیزالتکلیف بعد الفحص أیضاً یکون مقتضی القاعدة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المجتهدین یقسّمون الناس بالنسبة للأحکام إلی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مجتهد أو مقلد أو محتاط، کما ورد ذلک فی المسألة الاُولی من کتاب العروة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مکلّف فی عباداته ومعاملاته أن یکون مجتهداً أو مقلداً أو محتاطاً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للأخباریین الذین یرون أنّ جمیع الناس مقلدین للمعصوم ولایرون جواز تقلید غیر المعصوم ولا یقبلون اجتهاد المجتهدین لأنّه أمرمستحدث وبدعة ولا یرون جواز تقلید غیر المعصوم ویقولون أنّه لا دلیل علی جواز تبعیة وتقلید المجتهد والدلیل إنّما قام علی جواز تبعیة الراوی للحدیث لا الفقیه غیر الراوی للحدیث، والمقصود من الفقیه هو الذی یملک فهماً للروایات التی ینقلها الراوی باللفظ أو بالمعنی عن المعصوم،ومثل هذا الفقیه الناقل للروایة هو الذی وقع مورد تأیید المعصوم لا الفقیه</w:t>
      </w:r>
      <w:bookmarkStart w:id="146" w:name="pg13337_129612"/>
    </w:p>
    <w:p>
      <w:pPr>
        <w:pStyle w:val="BookText"/>
        <w:rPr/>
      </w:pPr>
      <w:bookmarkEnd w:id="146"/>
      <w:r>
        <w:rPr>
          <w:rFonts w:ascii="IRNazanin" w:hAnsi="IRNazanin" w:eastAsia="IRNazanin"/>
          <w:color w:val="111111"/>
          <w:sz w:val="28"/>
          <w:sz w:val="28"/>
          <w:szCs w:val="28"/>
          <w:rtl w:val="true"/>
          <w:lang w:bidi="fa-IR"/>
        </w:rPr>
        <w:t>الاصطلاحی فی العصر الحاضر الذی یستنبط الأحکام الشرعیة من طریق الحدس وإعمال النظر، مضافاً إلی الآیات الناهیة عن العمل بالظنّ التی تدلّ علی عدم حجیّة قول المجتهد وستأتی المناقشة فی هذه المقولة</w:t>
      </w:r>
      <w:r>
        <w:rPr>
          <w:rFonts w:eastAsia="IRNazanin" w:cs="IRNazanin"/>
          <w:color w:val="111111"/>
          <w:sz w:val="28"/>
          <w:szCs w:val="28"/>
          <w:rtl w:val="true"/>
          <w:lang w:bidi="fa-IR"/>
        </w:rPr>
        <w:t>.</w:t>
      </w:r>
    </w:p>
    <w:p>
      <w:pPr>
        <w:pStyle w:val="Heading3"/>
        <w:numPr>
          <w:ilvl w:val="2"/>
          <w:numId w:val="1"/>
        </w:numPr>
        <w:rPr/>
      </w:pPr>
      <w:bookmarkStart w:id="147" w:name="__RefHeading___Toc2770541_2322387425"/>
      <w:bookmarkStart w:id="148" w:name="_Toc51"/>
      <w:bookmarkEnd w:id="147"/>
      <w:r>
        <w:rPr>
          <w:rtl w:val="true"/>
        </w:rPr>
        <w:t>مشروعیة الاجتهاد</w:t>
      </w:r>
      <w:r>
        <w:rPr>
          <w:rtl w:val="true"/>
        </w:rPr>
        <w:t>:</w:t>
      </w:r>
      <w:bookmarkEnd w:id="148"/>
    </w:p>
    <w:p>
      <w:pPr>
        <w:pStyle w:val="BookText"/>
        <w:rPr/>
      </w:pPr>
      <w:r>
        <w:rPr>
          <w:rFonts w:ascii="IRNazanin" w:hAnsi="IRNazanin" w:eastAsia="IRNazanin"/>
          <w:color w:val="111111"/>
          <w:sz w:val="28"/>
          <w:sz w:val="28"/>
          <w:szCs w:val="28"/>
          <w:rtl w:val="true"/>
          <w:lang w:bidi="fa-IR"/>
        </w:rPr>
        <w:t>أمّا فی مورد العمل بالاجتهاد والتقلید فإنّ سیرة المتشرعة التی کانت موجودة فی عصر الأئمّة علیهم‌السلام کانت جاریة علی أنّ الناس یسألون مسائلهم الشرعیة من أصحاب الأئمّة ویتعلمون منهم فی حال عدم وصولهم إلی الأئمّة المعصومین علیهم‌السلام ، فهذا المسلک هو مسلک المتشرعین والمسلمین والموءمنین فی مورد تعلم الأحکام الشرعیة، وهذه السیرة للمتشرعة مستوحاة من المعصوم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تقوم علی أساس رجوع الجاهل فی کلّ فن إلی العالم بذلک الفن، ومن هذا المورد رجوع الجاهل بالأحکام الشرعیة والدینیة إلی العالم بها، ولکنکم أیّها الأخباریین تقولون إنّ هذه السیرة لم تکن علی مرأی ومسمع من المعصوم، فهو کلام باطل، لأنّ سیرة العقلاءفی عصر المعصوم وفی مرأی ومحضر المعصوم کانت جاریة علی هذاالأساس، فعندما لا یتوصل المکلّف إلی المعصوم فإنّه یرجع إلی غیرالمعصوم الذی یعلم بالحکم الإلهی ویسأل منه حکمه الشرعی، إذن ففی مسألة حجیة الاجتهاد وحجیّة التقلید للعامی فإنّ سیرة المتشرعة وکذلک سیرة العقلاء تدلان علی صحّة واعتبار هذا الرجوع إلی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سیرة المتشرعة وسیرة العقلاء، هناک روایات واردة عن الأئمّة المعصومین علیهم‌السلام یبین فیها الأئمّة منهج الاجتهاد لأصحابهم ویعلّمون فقهاء الشیعة کیفیة استنباط الأحکام من ظواهر الکتاب والسنّة، وفی هذاالمجال هناک طوائف مختلفة من الروایات التی یرشد فیها الإمام المعصوم إلی کیفیة الاستنباط والاجتهاد من الروایات وتحصیل الحکم الشرعی وتعلیم فقهاء الشیعة بذلک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طائفة من الروایات تبیّن اسلوب الاجتهاد ومنهجیة استنباط الأحکام الشرعیة من ظاهر الکتاب والسنّة وناظرة لکیفیة تفریع الأحکام وفق الاُصول التی ذکرها الإمام المعصوم علیه‌السلام فی لسان الروایات، وطبقاًلتلک الاُصول یتحرک فقهاء الشیعة لبیان المسألة الشرعیة والحکم الشرعی علی أساس ما یستنبطونه من تلک الاُصول والقواعد الکلیة التی ذکرها الإمام فی مورد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روایة عن الإمام الرضا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الاُصول وعلیکم التفریع</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بمعنی أنّه یجب علی الفقهاء تطبیق تلک الاُصول والقواعد الکلیة علی جزئیاتها ومصادیقها، مثلاً یقول الإمام المعصوم علیه‌السلام</w:t>
      </w:r>
    </w:p>
    <w:p>
      <w:pPr>
        <w:pStyle w:val="BookText"/>
        <w:rPr/>
      </w:pPr>
      <w:r>
        <w:rPr>
          <w:rFonts w:ascii="IRNazanin" w:hAnsi="IRNazanin" w:eastAsia="IRNazanin"/>
          <w:color w:val="111111"/>
          <w:sz w:val="28"/>
          <w:sz w:val="28"/>
          <w:szCs w:val="28"/>
          <w:rtl w:val="true"/>
          <w:lang w:bidi="fa-IR"/>
        </w:rPr>
        <w:t xml:space="preserve">بالنسبة للضمان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توءدی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فهذه قاعدة کلیة تقرربأنّ الشخص الذی أخذ مال شخص آخر فی ذمّته یضمن ذلک المال،والمراد من الید هو العهدة لا الید البدنیة، أو عندما یقول الإمام المعصوم بالنسبة للقضاء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أنکر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أو ما ورد فی الحدیث النبوی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اقضی بینکم بالبیّنات والأیمان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فهذا أصل وقانون کلی یقرر بأنّ إقامة البیّنة العادلة فی مورد المخاصمة علی عهدة المدّعی بأنّ هذا المال له، وأمّا الطرف الآخر المدّعی علیه وهو المنکرفیجب علیه الحلف والیمین، وعندما یقوم الفقیه بإصدار فتوی فی مورد</w:t>
      </w:r>
    </w:p>
    <w:p>
      <w:pPr>
        <w:pStyle w:val="BookText"/>
        <w:rPr/>
      </w:pPr>
      <w:r>
        <w:rPr>
          <w:rFonts w:ascii="IRNazanin" w:hAnsi="IRNazanin" w:eastAsia="IRNazanin"/>
          <w:color w:val="111111"/>
          <w:sz w:val="28"/>
          <w:sz w:val="28"/>
          <w:szCs w:val="28"/>
          <w:rtl w:val="true"/>
          <w:lang w:bidi="fa-IR"/>
        </w:rPr>
        <w:t xml:space="preserve">القضاء فالحکم الشرعی للمدّعی هو وجوب إقامة البیّنة، وأمّا المنکرفیجب علیه الحلف والیمین، وهذا الحکم صحیح ومن مصادیق ذلک الأصل الکلی والقاعدة الکلیة التی قال المعصوم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والحلف علی من أنکر</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طائفة اُخری من الروایات تدلّ علی أنّ الافتاء والفتوی کانت شائعة فی عصر الأئمّة المعصومین علیهم‌السلام ، ومن جملة ذلک أنّ الإمام الصادق علیه‌السلام قال لأبان ابن تغلب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وافتی الناس،فإنّی أحبّ أن یری فی شیعتی مثلک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وبکلمة اُخری، فالطوائف المتعددة من الروایات تدلّ علی مشروعیة الاجتهاد الصحیح من الکتاب والسنّة والأدلة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تفریع الأحکام وارجاعها إلی الاُصول الکلیة المنقولة عن المعصوم وتطبیقها علیها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أنّ الافتاء کان موجوداً فی زمان</w:t>
      </w:r>
    </w:p>
    <w:p>
      <w:pPr>
        <w:pStyle w:val="BookText"/>
        <w:rPr/>
      </w:pPr>
      <w:r>
        <w:rPr>
          <w:rFonts w:ascii="IRNazanin" w:hAnsi="IRNazanin" w:eastAsia="IRNazanin"/>
          <w:color w:val="111111"/>
          <w:sz w:val="28"/>
          <w:sz w:val="28"/>
          <w:szCs w:val="28"/>
          <w:rtl w:val="true"/>
          <w:lang w:bidi="fa-IR"/>
        </w:rPr>
        <w:t>المعصوم وأنّ الإمام المعصوم کان یرشد أصحابه وأتباعه إلی هذا الأمرویوصیهم بالافتاء بین الناس ویوءید هذه الظاهرة بعنوان قانون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التی تبیّن أنّ الأئمّة علیهم‌السلام کانوا یعلّمون فقهاءالشیعة کیفیة استنباط الأحکام، ففی الکثیر من الموارد کان الإمام یرشدأصحابه ویعلّمهم أنّ الکلام إذا کان مجملاً والروایة إذا کانت مجملة فإنّ هذا اللفظ المجمل یحمل علی المبین، أو إذا کانت الروایة تدلّ بظاهرهاعلی شیء وهناک روایة اُخری دلالتها أظهر من الاُولی، فهنا یحمل الظاهرعلی الأظهر، ومن جملة الروایات التی تدلّ علی تعلیم عملیة الاستنباط والاجتهاد لفقهاء الشیعة وأصحاب الأئمّة روایات باب قصر الصلاة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کتب حدیثیة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التی تقرر أنّ الإمام کان یرجع الشیعة فی موردالقضاء إلی بعض أصحابه العارفین بالأحکام الإلهیّة والمسائل الشرعیة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ابن حنظلة المعروفة، وقد ورد فیها أنّه عندما سأل الإمام أنّ الروایات التی تصل إلینا منکم متعارضة، أو بالنسبة لمسألة المیراث أو الدین، قال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فیها إلی من عرف أحکامنا ونظر فی حلالنا وحرامنا فإنی قد جعلته علیکم حاکماً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أو ما ورد فی بعض الروایات حیث یسأل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لا نصل إلیکم ولا نستطیع تعلم الأحکام منکم فما هو تکلیفنا ؟ فیقول الإمام أنّ علیکم الرجوع إلی أصحابه الموجودین قریباً منکم ویقول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معالم دینکم من یونس بن عبدالرحمن وزکریا بن آدم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أننا نری أنّ هذه الروایات تقرر رجوع</w:t>
      </w:r>
      <w:bookmarkStart w:id="149" w:name="pg13337_129615"/>
    </w:p>
    <w:p>
      <w:pPr>
        <w:pStyle w:val="BookText"/>
        <w:rPr/>
      </w:pPr>
      <w:bookmarkEnd w:id="149"/>
      <w:r>
        <w:rPr>
          <w:rFonts w:ascii="IRNazanin" w:hAnsi="IRNazanin" w:eastAsia="IRNazanin"/>
          <w:color w:val="111111"/>
          <w:sz w:val="28"/>
          <w:sz w:val="28"/>
          <w:szCs w:val="28"/>
          <w:rtl w:val="true"/>
          <w:lang w:bidi="fa-IR"/>
        </w:rPr>
        <w:t>الشیعة إلی أشخاص غیر معصومین کانوا یعیشون فی عصر الإمام محمّدالباقر والإمام الصادق علیهماالسلام ، والإمام بنفسه کان یرشد الناس إلی الرجوع إلی هوءلاء الأصحاب الذین هم من فقهاء عصر هذین الإمامیین لتعلم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التی یسأل فیها الإمام عن الحکم فی مسألةالروایتین المتعارضتین، مثلاً تقول إحدی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صلاة الجمعة فی زمان حضور المعصوم فقط، والروایة الاُخری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الجمعة واجبة حتّی فی زمان عدم حضور المعصوم، فهاتین الروایتین متعارضتین فما هو تکلیفنا فی هذا المورد ؟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الراوی لکلّ منهما وخذوا بالأعدل، الافقه، الاورع، الاوثق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الروایتین متساویتان فی هذا الأمر، فیقول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أنّ الإمام فی هذه الروایات یرجع الناس فی مورد الروایتین المتعارضتین لذلک الفقیه الذی هو أکثر ثقة من الفقیه الآخر، أو إلی ذلک الراوی الأوثق من الراوی الآخر، وهذه کلّها تعتبر دلیلاً علی جواز وصحّة أخذ الأحکام ومعالم الدین من غیر المعصوم إذا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یشاهد فی التاریخ وفی الروایات أنّ الأئمّة علیهم‌السلام نهوا الناس عن الرجوع للفقیه الجامع للشرائط مع حضور المعصوم، لیس فقط لم یرد نهی فی ذلک بل إنّ الإمام نفسه کان یأمر الناس فی الرجوع إلی هوءلاء الفقهاء لتحصیل الأحکام الشرعیة</w:t>
      </w:r>
      <w:r>
        <w:rPr>
          <w:rFonts w:eastAsia="IRNazanin" w:cs="IRNazanin"/>
          <w:color w:val="111111"/>
          <w:sz w:val="28"/>
          <w:szCs w:val="28"/>
          <w:rtl w:val="true"/>
          <w:lang w:bidi="fa-IR"/>
        </w:rPr>
        <w:t>.</w:t>
      </w:r>
    </w:p>
    <w:p>
      <w:pPr>
        <w:pStyle w:val="Heading3"/>
        <w:numPr>
          <w:ilvl w:val="2"/>
          <w:numId w:val="1"/>
        </w:numPr>
        <w:rPr/>
      </w:pPr>
      <w:bookmarkStart w:id="150" w:name="__RefHeading___Toc2770543_2322387425"/>
      <w:bookmarkStart w:id="151" w:name="_Toc52"/>
      <w:bookmarkEnd w:id="150"/>
      <w:r>
        <w:rPr>
          <w:rtl w:val="true"/>
        </w:rPr>
        <w:t>القواعد الکلیة للأحکام فی الکتاب والسنّة</w:t>
      </w:r>
      <w:r>
        <w:rPr>
          <w:rtl w:val="true"/>
        </w:rPr>
        <w:t>:</w:t>
      </w:r>
      <w:bookmarkEnd w:id="1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 فی روایات متعددة عن الأئمّة علیهم‌السلام فی فهم الأحکام الشرعیة سواءً فی مورد القضاء أم فی مورد الافتاء أم فی مورد فهم الروایتین المتعارضتین أنّ الأئمّة کانوا یرجعون الناس إلی أصحابهم، وهنا نشیر إلی بعض تلک الروایات والقواعد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ادریس فی آخر السرائر نقلاً عن کتاب هشام بن سالم،عن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أن نلقی إلیکم الأصول وعلیکم أن تفرّعوا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أحمد بن محمد بن أبی نصر عن الإمام الرضا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صاحب الوسائل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موءیدة للأخباریین حیث یعتقدون بلزوم العمل طبقا للاُصول والقواعد التی بینها الأئمّة علیهم‌السلام أنفسهم، أی العمل وفق ما ورد فی نصّ الروایات وبیانه للناس، وهنا لافرق فی أن یکون بیان هذه الأحکام أن ینقل الراوی الحدیث بلا واسطة عن المعصوم أو مع الواسطة، وسواءً نقل الروایة باللفظ مثل حدیث الغدیر</w:t>
      </w:r>
    </w:p>
    <w:p>
      <w:pPr>
        <w:pStyle w:val="BookText"/>
        <w:rPr/>
      </w:pPr>
      <w:r>
        <w:rPr>
          <w:rFonts w:ascii="IRNazanin" w:hAnsi="IRNazanin" w:eastAsia="IRNazanin"/>
          <w:color w:val="111111"/>
          <w:sz w:val="28"/>
          <w:sz w:val="28"/>
          <w:szCs w:val="28"/>
          <w:rtl w:val="true"/>
          <w:lang w:bidi="fa-IR"/>
        </w:rPr>
        <w:t>المتواتر لفظاً وحدیث الثقلین المتواتر لفظاً، أو یتمّ نقل الحدیث بالمعنی، ففی کلا هاتین الصورتین یکون نقل الحدیث لفظاً أو معنیً عن الإمام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وردت فی مقام التقیة، لأنّ العامة یرون جواز العمل بالاجتهاد، وهذه الروایات تدلّ أیضاً علی جوازالإفتاء مطابقةً للتقیة، ولذلک لا یمکن أن یستفاد من هذه الروایات حجیة قول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التقیة ضعیف جدّاً، لأنّ الروایات المتعددة المتظافرة لا یعقل أنّها صادرة فی مقام التقیة، بل إنّ عدد الروایات فی هذا المورد یصل إلی حدّ التواتر، ومع هذه الروایات لا یمکن القول أنّها صادرة بأجمعها فی مقام التقیة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إنّ المستفاد من هذه الروایات هو جواز الاجتهادوالفتوی حیث بیّن الأئمّة القواعد الکلیة للأحکام الإلهیّة، وأمّا استنباط الأحکام فی الجزئیات والتفاصیل من تلک الأحکام الکلیة فبعهدة الفقهاء وأصحاب الخبرة والعلم</w:t>
      </w:r>
      <w:r>
        <w:rPr>
          <w:rFonts w:eastAsia="IRNazanin" w:cs="IRNazanin"/>
          <w:color w:val="111111"/>
          <w:sz w:val="28"/>
          <w:szCs w:val="28"/>
          <w:rtl w:val="true"/>
          <w:lang w:bidi="fa-IR"/>
        </w:rPr>
        <w:t>.</w:t>
      </w:r>
      <w:bookmarkStart w:id="152" w:name="pg13337_129617"/>
    </w:p>
    <w:p>
      <w:pPr>
        <w:pStyle w:val="Heading3"/>
        <w:numPr>
          <w:ilvl w:val="2"/>
          <w:numId w:val="1"/>
        </w:numPr>
        <w:rPr/>
      </w:pPr>
      <w:bookmarkStart w:id="153" w:name="__RefHeading___Toc2770545_2322387425"/>
      <w:bookmarkStart w:id="154" w:name="_Toc53"/>
      <w:bookmarkEnd w:id="152"/>
      <w:bookmarkEnd w:id="153"/>
      <w:r>
        <w:rPr>
          <w:rtl w:val="true"/>
        </w:rPr>
        <w:t xml:space="preserve">قاعدة </w:t>
      </w:r>
      <w:r>
        <w:rPr>
          <w:rtl w:val="true"/>
        </w:rPr>
        <w:t>«</w:t>
      </w:r>
      <w:r>
        <w:rPr>
          <w:rtl w:val="true"/>
        </w:rPr>
        <w:t>لا حرج</w:t>
      </w:r>
      <w:r>
        <w:rPr>
          <w:rtl w:val="true"/>
        </w:rPr>
        <w:t>»:</w:t>
      </w:r>
      <w:bookmarkEnd w:id="154"/>
    </w:p>
    <w:p>
      <w:pPr>
        <w:pStyle w:val="BookText"/>
        <w:rPr/>
      </w:pPr>
      <w:r>
        <w:rPr>
          <w:rFonts w:ascii="Amiri" w:hAnsi="Amiri" w:eastAsia="Amiri" w:cs="Amiri"/>
          <w:color w:val="111111"/>
          <w:sz w:val="28"/>
          <w:sz w:val="28"/>
          <w:szCs w:val="28"/>
          <w:rtl w:val="true"/>
          <w:lang w:bidi="ar-SA"/>
        </w:rPr>
        <w:t xml:space="preserve">وأحد القواعد الکلیة فی الفقه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وردت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استخراج جزئیات وفروع کثیرة من هذه القاعدة الکلیة، مثلاً إذا کان الوضوء حرجیاً، فحینئذٍ یتمّ تطبیق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ورفع وجوب هذا الوضوء، وإذا کان الصوم حرجیاً فیتمّ تطبیق هذه القاعدة علیه ورفع وجوبه، وإذا کان السفر حرجیاً فإنّ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تنطبق علیه وبالتالی یکون هذا السفرحراماً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القاعدة قابلة للانطباق علی جمیع موارد سلوکیات الإنسان والتکالیف الشرعیة وحاکمة علی اطلاقات الأدلة الأولیة للأحکام حتّی فی مورد التعارض مع أدلة الأحکام الأولیة، وإلاّ فسوف یستلزم اللغویة،مثلاً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الآیة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حیث تدلّ هذه الآیة علی وجوب الوضوء والغسل مطلقاً، أی أنّ الوضوء واجب سواءً کان ذلک الوضوء حرجیاً أم غیر حرجی وهذا هو الدلیل الأولی لحکم الوضوء من دون الإشارة فیه إلی وجود حرج أو عدم وجوده فی هذا الوضوء والغسل،ولکن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الأدلة الثانویة للأحکام تتعارض مع تلک الأدلة الأولیّة، وفی مقام التعارض 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الثانویة حاکمة وناظرة علی تلک القاعدة الأولیّة ومتقدمة علیها، ولذلک إذاکان الوضوء، أو الصوم، أو الغسل أو التکالیف الإلهیّة الاُخری حرجیة فحینئذٍ سیرفع وجوبها، ویمکن استنباط عشرات ومئات الموارد الفقهیة والأحکام الشرعیة من هذه القاعدة</w:t>
      </w:r>
      <w:r>
        <w:rPr>
          <w:rFonts w:eastAsia="IRNazanin" w:cs="IRNazanin"/>
          <w:color w:val="111111"/>
          <w:sz w:val="28"/>
          <w:szCs w:val="28"/>
          <w:rtl w:val="true"/>
          <w:lang w:bidi="fa-IR"/>
        </w:rPr>
        <w:t>.</w:t>
      </w:r>
    </w:p>
    <w:p>
      <w:pPr>
        <w:pStyle w:val="Heading3"/>
        <w:numPr>
          <w:ilvl w:val="2"/>
          <w:numId w:val="1"/>
        </w:numPr>
        <w:rPr/>
      </w:pPr>
      <w:bookmarkStart w:id="155" w:name="__RefHeading___Toc2770547_2322387425"/>
      <w:bookmarkStart w:id="156" w:name="_Toc54"/>
      <w:bookmarkEnd w:id="155"/>
      <w:r>
        <w:rPr>
          <w:rtl w:val="true"/>
        </w:rPr>
        <w:t xml:space="preserve">قاعدة </w:t>
      </w:r>
      <w:r>
        <w:rPr>
          <w:rtl w:val="true"/>
        </w:rPr>
        <w:t>«</w:t>
      </w:r>
      <w:r>
        <w:rPr>
          <w:rtl w:val="true"/>
        </w:rPr>
        <w:t>لا ضرر</w:t>
      </w:r>
      <w:r>
        <w:rPr>
          <w:rtl w:val="true"/>
        </w:rPr>
        <w:t>»:</w:t>
      </w:r>
      <w:bookmarkEnd w:id="15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القواعد الکلیة للأحکام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نبی الإسلام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وهذه القاعدة الکلیة لا تختص بمورد سمرة بن جندب، فقد کان لسمرة نخلة فی بیت أحد الأصحاب، وکان یدخل بیت هذا الصحابی الأنصاری لتفقد نخلته بدون إذن صاحب البیت وأهله، فما کان من الأنصاری إلاّ أن شکاه عند رسول اللّه صلی‌الله‌علیه‌و‌آله وأنّ سمرة</w:t>
      </w:r>
    </w:p>
    <w:p>
      <w:pPr>
        <w:pStyle w:val="BookText"/>
        <w:rPr/>
      </w:pPr>
      <w:r>
        <w:rPr>
          <w:rFonts w:ascii="IRNazanin" w:hAnsi="IRNazanin" w:eastAsia="IRNazanin"/>
          <w:color w:val="111111"/>
          <w:sz w:val="28"/>
          <w:sz w:val="28"/>
          <w:szCs w:val="28"/>
          <w:rtl w:val="true"/>
          <w:lang w:bidi="fa-IR"/>
        </w:rPr>
        <w:t>یدخل إلی بیتی دائماً بدون 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نهی النبی الأکرم صلی‌الله‌علیه‌و‌آله سمرة عن هذا العمل إلاّ أنّه لم یمتثل فدعاه رسول اللّه صلی‌الله‌علیه‌و‌آله وطلب منه أن یبیعه هذه النخلة حتّی یعوضه اللّه تعالی من نخیل الجنّة فلم یقبل سمرة، وأخیراً أمر النبی بقطع النخلة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اقطعهاوأرمها، إنّک لرجل مضار، ولا ضرر ولا ضرار فی الإسلام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قاعدة کلیة وتنطبق علی جمیع الموارد من العبادات والمعاملات، فإذا کان البیع ضرریاً فلا یجب لزوم الوفاء به، وإذاکان العقد ضرریاً فلا یجب الوفاء به، وإذا کان الوضوء ضرریاً فمثل هذاالوضوء غیر واجب، وإذا کان الغسل فی الجو البارد ضرریاً فلا یجب مثل هذا الغسل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القاعدة التی استخرجت من الروایات الشریفة وهی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الآیات القرآنیة عدّة مرّات وتوءکد أنّه لا ضرر ولا ضرارفی الإسلام، بمعنی أنّ ماهیة الضرر لا أعتبار لها فی القانون الإسلامی،وکلمة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هوعدم وجود الضرر فی قواعد وقوانین الدین، بمعنی أنّه إذا وجد قانون ضرری فی الإسلام فهو ساقط عن الاعتبار،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الناس لا ینبغی أن یلحق أحدهما الضرر بالآخر، سواءً کان الضرر من طرف واحد أو من طرفین فکلّ أشکال إلحاق الضرر فی الآخرین ممنوع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قاعدة کلیة قابلة للتطبیق فی جمیع موارد التکالیف فی حیاة الإنسان وقد استند النبی الأکرم صلی‌الله‌علیه‌و‌آله إلی هذه القاعدة عندما أمر بقلع نخلة سمرة بن جندب، وکذلک استند إلیها أصحاب الأئمّة وعلماء الدین فهذه القاعدة مورد تأیید المعصومین وفقهاء الشریعة الإسلامیّة</w:t>
      </w:r>
      <w:r>
        <w:rPr>
          <w:rFonts w:eastAsia="IRNazanin" w:cs="IRNazanin"/>
          <w:color w:val="111111"/>
          <w:sz w:val="28"/>
          <w:szCs w:val="28"/>
          <w:rtl w:val="true"/>
          <w:lang w:bidi="fa-IR"/>
        </w:rPr>
        <w:t>.</w:t>
      </w:r>
      <w:bookmarkStart w:id="157" w:name="pg13337_129619"/>
    </w:p>
    <w:p>
      <w:pPr>
        <w:pStyle w:val="Heading3"/>
        <w:numPr>
          <w:ilvl w:val="2"/>
          <w:numId w:val="1"/>
        </w:numPr>
        <w:rPr/>
      </w:pPr>
      <w:bookmarkStart w:id="158" w:name="__RefHeading___Toc2770549_2322387425"/>
      <w:bookmarkStart w:id="159" w:name="_Toc55"/>
      <w:bookmarkEnd w:id="157"/>
      <w:bookmarkEnd w:id="158"/>
      <w:r>
        <w:rPr>
          <w:rtl w:val="true"/>
        </w:rPr>
        <w:t xml:space="preserve">قاعدة </w:t>
      </w:r>
      <w:r>
        <w:rPr>
          <w:rtl w:val="true"/>
        </w:rPr>
        <w:t>«</w:t>
      </w:r>
      <w:r>
        <w:rPr>
          <w:rtl w:val="true"/>
        </w:rPr>
        <w:t>الید والضمان</w:t>
      </w:r>
      <w:r>
        <w:rPr>
          <w:rtl w:val="true"/>
        </w:rPr>
        <w:t>»:</w:t>
      </w:r>
      <w:bookmarkEnd w:id="159"/>
    </w:p>
    <w:p>
      <w:pPr>
        <w:pStyle w:val="BookText"/>
        <w:rPr/>
      </w:pPr>
      <w:r>
        <w:rPr>
          <w:rFonts w:ascii="IRNazanin" w:hAnsi="IRNazanin" w:eastAsia="IRNazanin"/>
          <w:color w:val="111111"/>
          <w:sz w:val="28"/>
          <w:sz w:val="28"/>
          <w:szCs w:val="28"/>
          <w:rtl w:val="true"/>
          <w:lang w:bidi="fa-IR"/>
        </w:rPr>
        <w:t xml:space="preserve">ومن جملة القوانین الکلیة للدین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ماأخذت حتّی توءدی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ویستند إلیها فی باب الضمان فإذا کان علی الإنسان حقاً أو ملکاً لشخص آخر فما لم یوءد هذا الحقّ فهو ضامن له ولا یسقط من ذمّته کما تقدّم سابقاً</w:t>
      </w:r>
      <w:r>
        <w:rPr>
          <w:rFonts w:eastAsia="IRNazanin" w:cs="IRNazanin"/>
          <w:color w:val="111111"/>
          <w:sz w:val="28"/>
          <w:szCs w:val="28"/>
          <w:rtl w:val="true"/>
          <w:lang w:bidi="fa-IR"/>
        </w:rPr>
        <w:t>.</w:t>
      </w:r>
    </w:p>
    <w:p>
      <w:pPr>
        <w:pStyle w:val="Heading3"/>
        <w:numPr>
          <w:ilvl w:val="2"/>
          <w:numId w:val="1"/>
        </w:numPr>
        <w:rPr/>
      </w:pPr>
      <w:bookmarkStart w:id="160" w:name="__RefHeading___Toc2770551_2322387425"/>
      <w:bookmarkStart w:id="161" w:name="_Toc56"/>
      <w:bookmarkEnd w:id="160"/>
      <w:r>
        <w:rPr>
          <w:rtl w:val="true"/>
        </w:rPr>
        <w:t xml:space="preserve">قاعدة </w:t>
      </w:r>
      <w:r>
        <w:rPr>
          <w:rtl w:val="true"/>
        </w:rPr>
        <w:t>«</w:t>
      </w:r>
      <w:r>
        <w:rPr>
          <w:rtl w:val="true"/>
        </w:rPr>
        <w:t>الحل</w:t>
      </w:r>
      <w:r>
        <w:rPr>
          <w:rtl w:val="true"/>
        </w:rPr>
        <w:t>»:</w:t>
      </w:r>
      <w:bookmarkEnd w:id="1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یرد فیه نهی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فالشارع المقدس وعلی أساس هذه الروایة بیّن قاعدة کلیة فی حلیة الأشیاء، بمعنی أننا إذا شککنا أن تناول هذا النبات هل هوحلال أو حرام ؟ فالشارع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یعنی أنّه فی الموارد التی لم یرد فیها نهی ومنع من المولی عن ذلک الشیء فهو حلال، سواءً کان شککنا فی مورد لحم الحیوان وعلی أساس أنّ الأصل فی باب اللحوم هو التذکیة، وإلاّ فإذا کان الأصل فی باب اللحوم عدم التذکیة، فمع وجود الأصل الموضوعی هنا وهو عدم التذکیة لا تصل النوبة إلی أصالة الحل والأصل الغیر الموضوعی، أو شککنا فی مورد نباتی مثلاً أو فی مورد الماء أو التدخین أو فی موارد الطهارة والنجاسة فهذه الموارد کلّها تجری فیها هذه القاعدة، فلو شککنا هل أنّ هذا الماء طاهر أو غیر طاهر ؟ فتجری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w:t>
      </w:r>
      <w:bookmarkStart w:id="162" w:name="pg13337_129620"/>
    </w:p>
    <w:p>
      <w:pPr>
        <w:pStyle w:val="BookText"/>
        <w:rPr/>
      </w:pPr>
      <w:bookmarkEnd w:id="162"/>
      <w:r>
        <w:rPr>
          <w:rFonts w:ascii="Amiri" w:hAnsi="Amiri" w:eastAsia="Amiri" w:cs="Amiri"/>
          <w:color w:val="111111"/>
          <w:sz w:val="28"/>
          <w:sz w:val="28"/>
          <w:szCs w:val="28"/>
          <w:rtl w:val="true"/>
          <w:lang w:bidi="ar-SA"/>
        </w:rPr>
        <w:t>أنّه قذر</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جعل الطهارة فی جمیع الأشیاء وجعل الحلیة کذلک،وهذا قانون کلی یشمل جمیع موارد الشک وقابل للانطباق علی جمیع الموارد المشکوکة فی الحلیة والمشکوکة الطهارة، إلاّ فی موارد یعلم المکلّف بعدم الحلیة أو یعلم بعدم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أنّ جمیع هذه القواعد وردت فی لسان الکتاب والسنّة وتعتبر دلیلاً علی أنّ تطبیق هذه القواعد الکلیة علی الجزئیات وبالتالی فإنّ فتوی المجتهد بها حجّة</w:t>
      </w:r>
      <w:r>
        <w:rPr>
          <w:rFonts w:eastAsia="IRNazanin" w:cs="IRNazanin"/>
          <w:color w:val="111111"/>
          <w:sz w:val="28"/>
          <w:szCs w:val="28"/>
          <w:rtl w:val="true"/>
          <w:lang w:bidi="fa-IR"/>
        </w:rPr>
        <w:t>.</w:t>
      </w:r>
    </w:p>
    <w:p>
      <w:pPr>
        <w:pStyle w:val="Heading3"/>
        <w:numPr>
          <w:ilvl w:val="2"/>
          <w:numId w:val="1"/>
        </w:numPr>
        <w:rPr/>
      </w:pPr>
      <w:bookmarkStart w:id="163" w:name="__RefHeading___Toc2770553_2322387425"/>
      <w:bookmarkStart w:id="164" w:name="_Toc57"/>
      <w:bookmarkEnd w:id="163"/>
      <w:r>
        <w:rPr>
          <w:rtl w:val="true"/>
        </w:rPr>
        <w:t xml:space="preserve">قاعدة </w:t>
      </w:r>
      <w:r>
        <w:rPr>
          <w:rtl w:val="true"/>
        </w:rPr>
        <w:t>«</w:t>
      </w:r>
      <w:r>
        <w:rPr>
          <w:rtl w:val="true"/>
        </w:rPr>
        <w:t>الاستصحاب</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ومن جملة القواعد الکلیة التی وردت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فی صحیحة زرارة المعروفة حیث یسأل زرارة عن الوضوء وأنّه إذاتیقن الشخص بأنّه علی وضوء ولکنه شک فی بقاء وضوءه بسبب أنّه أخذته سنة من النوم، فهل یبطل وضوءه ؟</w:t>
      </w:r>
    </w:p>
    <w:p>
      <w:pPr>
        <w:pStyle w:val="BookText"/>
        <w:rPr/>
      </w:pPr>
      <w:r>
        <w:rPr>
          <w:rFonts w:ascii="IRNazanin" w:hAnsi="IRNazanin" w:eastAsia="IRNazanin"/>
          <w:color w:val="111111"/>
          <w:sz w:val="28"/>
          <w:sz w:val="28"/>
          <w:szCs w:val="28"/>
          <w:rtl w:val="true"/>
          <w:lang w:bidi="fa-IR"/>
        </w:rPr>
        <w:t xml:space="preserve">فأجابه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وضوءه، ولا تنقض الیقین أبدابالشک، وإنّما تنقضه بیقین آخر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وهذا المقطع من الروایة یعتبر قانوناً کلیاًحیث بین الإمام أنّ الشک لا ینقض الیقین، وقد وردت فی الروایة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البحث الاُصولی فی هذه الروایة یتناول جهات متعددة ومن جملتها التأمل والتحقیق فی صحیحة زرارة هذه لاثبات حجیّة الاستصحاب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تنقضوا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 لام العهد، بمعنی أنّ الیقین فی هذه الروایة یختص بهذا الموردوهو الوضوء، لأنّ الألف واللام تعود إلی الوضوء، کذلک الیقین بالوضوء لاینقض بالشک، وهذا یعنی أنّ هذه الروایة لا یمکن استنباط قاعدة کلیة فی اثبات الاستصحاب فی جمیع الموارد وأنّه کلّما شک المکلّف فی شیءکان علی یقین منه سابقاً فلا یحقّ له نقض یقینه بهذا الشک، وإنّما یمکن استخراج قاعدة کلیة من هذه الروایة وأنّه لا یجوز نقض الیقین بالشک فی جمیع الموارد إذا کانت الألف واللام فی کلمة الیقین للجنس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هذا الإشکال بأن الاُمور ذات التعلق لا یمکنها التحقق بدون متعلق علیه، فالحکم الشرعی من الاُمور ذات التعلق وما لم یکن</w:t>
      </w:r>
    </w:p>
    <w:p>
      <w:pPr>
        <w:pStyle w:val="BookText"/>
        <w:rPr/>
      </w:pPr>
      <w:r>
        <w:rPr>
          <w:rFonts w:ascii="IRNazanin" w:hAnsi="IRNazanin" w:eastAsia="IRNazanin"/>
          <w:color w:val="111111"/>
          <w:sz w:val="28"/>
          <w:sz w:val="28"/>
          <w:szCs w:val="28"/>
          <w:rtl w:val="true"/>
          <w:lang w:bidi="fa-IR"/>
        </w:rPr>
        <w:t>هناک متعلق فإنّه لا یتحقق، فلابدّ من وجود متعلق للحکم، مثلاً الحکم بالقعود، الحکم بالقیام، الحکم بالقضاء، الحکم بالصلاة، وهکذا جمیع الاُمور ذات التعلق، فالأمر بحاجة إلی متعلق ومأمور به، والمقصود أنّ الاُمور ذات التعلق لا یمکن أن تتحقق خارجاً بدون متعلق، وعلیه فالیقین من الاُمور ذات التعلق، والعلم من الاُمور ذات التعلق، والاضافة بحاجة إلی مضاف إلیه، فالإنسان یعلم بماذا، وله یقین بماذا، فلابدّ من وجود متعلق لهذا العلم والیقین، فعندما تذکر فی هذه الروایة مسألة الوضوء لا</w:t>
      </w:r>
    </w:p>
    <w:p>
      <w:pPr>
        <w:pStyle w:val="BookText"/>
        <w:rPr/>
      </w:pPr>
      <w:r>
        <w:rPr>
          <w:rFonts w:ascii="IRNazanin" w:hAnsi="IRNazanin" w:eastAsia="IRNazanin"/>
          <w:color w:val="111111"/>
          <w:sz w:val="28"/>
          <w:sz w:val="28"/>
          <w:szCs w:val="28"/>
          <w:rtl w:val="true"/>
          <w:lang w:bidi="fa-IR"/>
        </w:rPr>
        <w:t>من باب أنّ الوضوء له خصوصیات معیّنة بحیث إنّ المکلّف یکون علی یقین بالوضوء ثمّ یشک فی بقاءه ولا یجوز له نقض هذا الیقین بالشک،فالوضوء إنّما تعلق به، لأنّ الیقین من الاُمور ذات التعلق ولا یمکن تحققه فی الخارج بدون متعلق، ومن هنا کان متعلق الیقین فی هذه المسألة هوالوضوء، وربّما یکون متعلق الیقین الحکم ولا ینبغی نقضه بالشک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الالف واللام هنا هی للجنس، والإمام فی هذه الروایة یریدبیان قانون کلی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تنقضوا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نقض الیقین بالشک حرام، وهذه قاعدة کلیة قابلة للتطبیق فی جمیع الموارد،فالإمام عمل علی تطبیق هذه القاعدة وکذلک فقهاء الإسلام والعلماءعملوا أیضاً علی تطبیق هذه القاعدة فی جمیع مواردها ومطابیقها، حتی فی مورد الشبهة الموضوعیة مثل ما ورد فی هذه الروایة من مسألة الوضوء، فالوضوء موضوع من الموضوعات الخارجیة الذی تعلق به الیقین، والآن یشک المکلّف فی بقاء ذلک الیقین وعلیه أن یستصحب بقاءالوضوء ویصلی بالطهارة الاستصحابیة، والشخص الذی کان علی یقین من الوضوء ولکنه عند الظهر شک هل أنّ وضوءه باقٍ لحدّ الآن أو أنّه قدانتقض ؟ فعلیه تطبیق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 الیقین بالشک، فهنا یشک فی بقاءیقینه ویستصحب بقاء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بعض العلماء مثل صاحب 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یستشکل فی الاستصحاب فی الأحکام التکلیفیة، لوجود التعارض الدائم فیها بین استصحاب عدم الجعل والمجعول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فی هذه الروایة بیّن کبری کلیة وقاعدة عامة وقال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یشمل جمیع الموارد سواءً فی الموضوعات أم فی الأحکام وسواءً فی مورد الشک فی المقتضی أوالرافع، فلا ینبغی نقض الیقین فی الشک فیها، وبالامکان استنباط عشرات ومئات الموارد الجزئیة لتطبیق هذه القاعدة علیها</w:t>
      </w:r>
      <w:r>
        <w:rPr>
          <w:rFonts w:eastAsia="IRNazanin" w:cs="IRNazanin"/>
          <w:color w:val="111111"/>
          <w:sz w:val="28"/>
          <w:szCs w:val="28"/>
          <w:rtl w:val="true"/>
          <w:lang w:bidi="fa-IR"/>
        </w:rPr>
        <w:t>.</w:t>
      </w:r>
      <w:bookmarkStart w:id="165" w:name="pg13337_129622"/>
    </w:p>
    <w:p>
      <w:pPr>
        <w:pStyle w:val="Heading3"/>
        <w:numPr>
          <w:ilvl w:val="2"/>
          <w:numId w:val="1"/>
        </w:numPr>
        <w:rPr/>
      </w:pPr>
      <w:bookmarkStart w:id="166" w:name="__RefHeading___Toc2770555_2322387425"/>
      <w:bookmarkStart w:id="167" w:name="_Toc58"/>
      <w:bookmarkEnd w:id="165"/>
      <w:bookmarkEnd w:id="166"/>
      <w:r>
        <w:rPr>
          <w:rtl w:val="true"/>
        </w:rPr>
        <w:t>قاعدة البراءة الشرعیة والعقلیة</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ومن جملة القواعد الکلیة للأحکام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نشک فی وجوب صلاة رکعتین فی أوّل شهر رمضان أوعدم وجوبها، فتأتی هذه القاعدة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مادمت لا تعلم بالوجوب فإنّه مرفوع عنک، غایة الأمر أنّ هذه القاعدة فیهاتفاصیل لابدّ من التحقیق فیها، ولکن الأصل الکلی للقاعدة مقبول ولاإشکال فیه، فهذه الروایة ترفع الحکم فی مورد الشک بعنوان کلی، وأمّاجزئیات وتفاصیل هذه المسألة والقاعدة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رفع الحکم هذا ظاهری أو واقعی ؟</w:t>
      </w:r>
    </w:p>
    <w:p>
      <w:pPr>
        <w:pStyle w:val="BookText"/>
        <w:rPr/>
      </w:pPr>
      <w:r>
        <w:rPr>
          <w:rFonts w:ascii="IRNazanin" w:hAnsi="IRNazanin" w:eastAsia="IRNazanin"/>
          <w:color w:val="111111"/>
          <w:sz w:val="28"/>
          <w:sz w:val="28"/>
          <w:szCs w:val="28"/>
          <w:rtl w:val="true"/>
          <w:lang w:bidi="fa-IR"/>
        </w:rPr>
        <w:t>بمقتضی سیاق الروایة والذی یرفع الطیر والوسوسة والمستکره علیه،والمضطر إلیه، فإنّ الرفع فی هذه الموارد یعتبر رفعاً واقعیاً، أی أنّ المکلّف فی مورد الاضطرار لا یکون هناک اثر للحکم الواقعی علیه، فالحکم واقعاًمرفوع عنه لا أن أثره مرفوع بحسب الظاهر فقط وأنّه بعد زوال الاضطراریعود علیه، وکذلک أثر الإکراه واقعاً مرفوع عنه لا أنّه مرفوع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فمقتضی سیاق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الجهل بالحکم أنّ الحکم الواقعی مرفوع عن المکلّف الجاهل، وحینئذٍ إذا رفع الحکم الواقعی عن المکلّف الجاهل، فلا یمکن التمسک بهذا الحدیث لرفع التکلیف، لأنّه عندما یکون المکلّف علی یقین من رفع الحکم الواقعی،ففی الواقع لا توجد فی هذا المورد شبهة التکلیف، وعندما یکون علی یقین من رفع الحکم الواقعی عنه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مصداق ما لا یعلم،بمعنی أنّه یعلم فی الواقع أنّه لیس بمکلّف، وبلحاظ هذا المانع العقلی لامکان هنا للتمسک بحدیث الرفع لرفع الأحکام، ولذلک لابدّ فی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هذا الشأن، ونحکم فی جملة رفع ما لا یعلمون علی خلاف السیاق لأجل المانع العقلی مع ذلک أنّ الأصل الکلی للقاعدة تام وأنّها تقتضی رفع ما لا یعلمون فی مورد الجهل فی الأحکام</w:t>
      </w:r>
      <w:r>
        <w:rPr>
          <w:rFonts w:eastAsia="IRNazanin" w:cs="IRNazanin"/>
          <w:color w:val="111111"/>
          <w:sz w:val="28"/>
          <w:szCs w:val="28"/>
          <w:rtl w:val="true"/>
          <w:lang w:bidi="fa-IR"/>
        </w:rPr>
        <w:t>.</w:t>
      </w:r>
    </w:p>
    <w:p>
      <w:pPr>
        <w:pStyle w:val="Heading3"/>
        <w:numPr>
          <w:ilvl w:val="2"/>
          <w:numId w:val="1"/>
        </w:numPr>
        <w:rPr/>
      </w:pPr>
      <w:bookmarkStart w:id="168" w:name="__RefHeading___Toc2770557_2322387425"/>
      <w:bookmarkStart w:id="169" w:name="_Toc59"/>
      <w:bookmarkEnd w:id="168"/>
      <w:r>
        <w:rPr>
          <w:rtl w:val="true"/>
        </w:rPr>
        <w:t>قاعدة لزوم الوفاء بالعهد</w:t>
      </w:r>
      <w:r>
        <w:rPr>
          <w:rtl w:val="true"/>
        </w:rPr>
        <w:t>:</w:t>
      </w:r>
      <w:bookmarkEnd w:id="16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مورد المعاملات والعقود یقول الشارع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حیث تشمل هذه الجملة جمیع البیوع والعقود والمعاملات، ولکن هناک عقودورد فیها دلیل خاص بحیث تخرج عن هذا العام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وتبیّن تلک الأدلة الخاصة أنّ بیع الکالیء بالکالیء لا یجب الوفاء به، وبیع الملامسة والمنابذة لا یجب الوفاء به، ونکاح الشغار لا یجب الوفاء به،فهذه الموارد مخصصة من ذلک العام، وفی غیر هذه الموارد التی لا دلیل لدینا علی التخصیص نشک هل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فی مضمونه العقود اللفظیة فقط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وقبلت، ویجب الوفاء به، أما أنّه یشمل المعاطاة أیضاً ؟ فهنا فی مورد الشک نتمسک بذلک العام القرآنی ونقول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العقد اللفظی والقولی یجب الوفاء به فکذلک العقد الفعلی والمعاطاتی یجب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تقول الآیة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وغیرها فهذه قواعد کلیة وردت فی سیاق الآیات القرآنیة ویمکن استنباط الأحکام الشرعیة للعشرات والمئات من الجزئیات والموارد فی العقود والایقاعات والمشروبات والمأکولات من هذه القواعد، ویقوم الفقیه بتطبیق هذه القواعد علی ما یستنبطه من أحکام جزئیة بالاستناد إلی هذه القواعد والعمومات القرآنیة والروائیة ویفتی بها،وهذا الاجتهاد صحیح لأنّه مطابق لظاهر الکتاب والسنّة، وظاهر الکتاب</w:t>
      </w:r>
    </w:p>
    <w:p>
      <w:pPr>
        <w:pStyle w:val="BookText"/>
        <w:rPr/>
      </w:pPr>
      <w:r>
        <w:rPr>
          <w:rFonts w:ascii="Amiri" w:hAnsi="Amiri" w:eastAsia="Amiri" w:cs="Amiri"/>
          <w:color w:val="111111"/>
          <w:sz w:val="28"/>
          <w:sz w:val="28"/>
          <w:szCs w:val="28"/>
          <w:rtl w:val="true"/>
          <w:lang w:bidi="ar-SA"/>
        </w:rPr>
        <w:t>والسنّة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والدلیل علی حجیّة الظاهر، مضافاً إلی الوجدان الارتکازی، سیرة العقلاء، مثلاً إذا کتب شخص لرفیقه رسالة وذکر فیها أن یشتری له عباءة،فإنّ سیرة العقلاء فی هذا المورد أنّهم یحملون کلامه فی الرسالة علی ظاهره وأنّه ینبغی علیه شراء عباءة، ولکن إذا کان مقصود الکاتب من العباءة هو السیف مثلاً أو الرمح وأن یشتری له سیفاً ورمحاً فهذا خلاف الظاهر ویحتاج إلی قرینة، وما لم توجد قرینة علی خلاف الظاهر فالظاهرحجّة، أو مثلاً یکتب تاجر إلی آخر رسالة بأن یشتری له فرشاً وسجادة،فینبغی علی المرسل إلیه أن یعمل بالظاهر ویشتری سجادة، ولکن إذا قال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السجادة شراء الحنطة مثلاً فهذا خلاف الظاهرویحتاج إلی قرینة ودلیل خاص</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فالعمل بالظواهر حجّة بسیرة وبناء العقلاء، وهذه السیرة العقلائیة</w:t>
      </w:r>
      <w:bookmarkStart w:id="170" w:name="pg13337_129624"/>
    </w:p>
    <w:p>
      <w:pPr>
        <w:pStyle w:val="BookText"/>
        <w:rPr/>
      </w:pPr>
      <w:bookmarkEnd w:id="170"/>
      <w:r>
        <w:rPr>
          <w:rFonts w:ascii="IRNazanin" w:hAnsi="IRNazanin" w:eastAsia="IRNazanin"/>
          <w:color w:val="111111"/>
          <w:sz w:val="28"/>
          <w:sz w:val="28"/>
          <w:szCs w:val="28"/>
          <w:rtl w:val="true"/>
          <w:lang w:bidi="fa-IR"/>
        </w:rPr>
        <w:t xml:space="preserve">جاءت فی مورد الأحکام الشرعیة ومورد امضاء وتأیید المعصوم، لأنّه لم یرد فی التاریخ أنّ المعصوم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تعملوا بالظواهر أو بظاهرالکلام، فمثل هذا الکلام لم یرد فی کلام أی نبی وأی ولی، ومن عدم ردع المعصوم عن سیرة العقلاء هذه فی العمل بظواهر الکلام نکتشف أنّ سیرة العقلاء فی مورد بیان الأحکام الشرعیة حجّة أیضاً، إذن لا شک فی حجیّة هذه القواعد المستوحاة من ظاهر الکتاب والسنّة</w:t>
      </w:r>
      <w:r>
        <w:rPr>
          <w:rFonts w:eastAsia="IRNazanin" w:cs="IRNazanin"/>
          <w:color w:val="111111"/>
          <w:sz w:val="28"/>
          <w:szCs w:val="28"/>
          <w:rtl w:val="true"/>
          <w:lang w:bidi="fa-IR"/>
        </w:rPr>
        <w:t>.</w:t>
      </w:r>
    </w:p>
    <w:p>
      <w:pPr>
        <w:pStyle w:val="Heading3"/>
        <w:numPr>
          <w:ilvl w:val="2"/>
          <w:numId w:val="1"/>
        </w:numPr>
        <w:rPr/>
      </w:pPr>
      <w:bookmarkStart w:id="171" w:name="__RefHeading___Toc2770559_2322387425"/>
      <w:bookmarkStart w:id="172" w:name="_Toc60"/>
      <w:bookmarkEnd w:id="171"/>
      <w:r>
        <w:rPr>
          <w:rtl w:val="true"/>
        </w:rPr>
        <w:t>قاعدة القضاء</w:t>
      </w:r>
      <w:r>
        <w:rPr>
          <w:rtl w:val="true"/>
        </w:rPr>
        <w:t>:</w:t>
      </w:r>
      <w:bookmarkEnd w:id="172"/>
    </w:p>
    <w:p>
      <w:pPr>
        <w:pStyle w:val="BookText"/>
        <w:rPr/>
      </w:pPr>
      <w:r>
        <w:rPr>
          <w:rFonts w:ascii="IRNazanin" w:hAnsi="IRNazanin" w:eastAsia="IRNazanin"/>
          <w:color w:val="111111"/>
          <w:sz w:val="28"/>
          <w:sz w:val="28"/>
          <w:szCs w:val="28"/>
          <w:rtl w:val="true"/>
          <w:lang w:bidi="fa-IR"/>
        </w:rPr>
        <w:t xml:space="preserve">تقدّم أنّ من جملة القواعد الکلیة فی باب القضاء والقابلة للتطبیق علی الجزئیات،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اقضی بینکم بالبیّنات والإیمان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من ادّعی علیه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770561_2322387425"/>
      <w:bookmarkStart w:id="174" w:name="_Toc61"/>
      <w:bookmarkEnd w:id="173"/>
      <w:r>
        <w:rPr>
          <w:rtl w:val="true"/>
        </w:rPr>
        <w:t>قاعدة الصلح</w:t>
      </w:r>
      <w:r>
        <w:rPr>
          <w:rtl w:val="true"/>
        </w:rPr>
        <w:t>:</w:t>
      </w:r>
      <w:bookmarkEnd w:id="174"/>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 إلاّ صلحاًأحل حراماً أوحرّم حلالاً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وهذا الحدیث یبین مشروعیة الصلح والمصالحة بین المسلمین، إلاّ فی مورد أن یستدعی الصلح تحلیل الحرام وتحریم الحلال فهو باطل</w:t>
      </w:r>
      <w:r>
        <w:rPr>
          <w:rFonts w:eastAsia="IRNazanin" w:cs="IRNazanin"/>
          <w:color w:val="111111"/>
          <w:sz w:val="28"/>
          <w:szCs w:val="28"/>
          <w:rtl w:val="true"/>
          <w:lang w:bidi="fa-IR"/>
        </w:rPr>
        <w:t>.</w:t>
      </w:r>
    </w:p>
    <w:p>
      <w:pPr>
        <w:pStyle w:val="Heading3"/>
        <w:numPr>
          <w:ilvl w:val="2"/>
          <w:numId w:val="1"/>
        </w:numPr>
        <w:rPr/>
      </w:pPr>
      <w:bookmarkStart w:id="175" w:name="__RefHeading___Toc2770563_2322387425"/>
      <w:bookmarkStart w:id="176" w:name="_Toc62"/>
      <w:bookmarkEnd w:id="175"/>
      <w:r>
        <w:rPr>
          <w:rtl w:val="true"/>
        </w:rPr>
        <w:t>قاعدة تکافوء المسلمین</w:t>
      </w:r>
      <w:r>
        <w:rPr>
          <w:rtl w:val="true"/>
        </w:rPr>
        <w:t>:</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اُخوة تتکافأ دماؤهم ویسعی بذمتهم أدناهم،وهم ید علی من سواهم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وهذه قاعدة کلیة تثبت الاُخوة المعنویة بین المسلمین وکذلک تساویهم من حیث الدماء وتساویهم من الجهات الإنسانیة الاُخری ویسعی بذمتهم أدناهم، أی الفرد الأدنی منهم یحقّ له مثلاً فی میدان الحرب أن یعطی الأمان لجنود الأعداء من الکفّار، فهذه الذمّة الصادرة من الجندی العادی فی الجیش الإسلامی محترمة ولا یحقّ للآمر ولقائد القوات المسلحة نقض هذه الذمّة والقول بأن هذا الجندی العادی لا یحقّ له أن یتصرف بمثل هذا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ویسعی بذمتهم أدناهم</w:t>
      </w:r>
      <w:r>
        <w:rPr>
          <w:rFonts w:eastAsia="IRNazanin" w:cs="IRNazanin"/>
          <w:color w:val="111111"/>
          <w:sz w:val="28"/>
          <w:szCs w:val="28"/>
          <w:rtl w:val="true"/>
          <w:lang w:bidi="fa-IR"/>
        </w:rPr>
        <w:t>»</w:t>
      </w:r>
      <w:bookmarkStart w:id="177" w:name="pg13337_129625"/>
    </w:p>
    <w:p>
      <w:pPr>
        <w:pStyle w:val="BookText"/>
        <w:rPr/>
      </w:pPr>
      <w:bookmarkEnd w:id="177"/>
      <w:r>
        <w:rPr>
          <w:rFonts w:ascii="IRNazanin" w:hAnsi="IRNazanin" w:eastAsia="IRNazanin"/>
          <w:color w:val="111111"/>
          <w:sz w:val="28"/>
          <w:sz w:val="28"/>
          <w:szCs w:val="28"/>
          <w:rtl w:val="true"/>
          <w:lang w:bidi="fa-IR"/>
        </w:rPr>
        <w:t>بمعنی أنّه إذا صدر عهد الذمّة هذا من أقلهم شأناً وقام الجندی العادی للمسلمین بعقد عهد الذمّة مع مجموعة من الأعداء الکفّار وأدخلهم فی ذمّة الإسلام فإنّ القائد للجیش الإسلامی لا یحقّ له أن ینقض هذا العهد،فذمّة هذا الجندی العادی هی ذمّة المسلمین وکأنّ المسلمین هم الذین عقدوا هذا العهد مع جنود الأعداء فلا یحقّ لأحد نقضه، وهذا من تعالیم</w:t>
      </w:r>
    </w:p>
    <w:p>
      <w:pPr>
        <w:pStyle w:val="BookText"/>
        <w:rPr/>
      </w:pPr>
      <w:r>
        <w:rPr>
          <w:rFonts w:ascii="IRNazanin" w:hAnsi="IRNazanin" w:eastAsia="IRNazanin"/>
          <w:color w:val="111111"/>
          <w:sz w:val="28"/>
          <w:sz w:val="28"/>
          <w:szCs w:val="28"/>
          <w:rtl w:val="true"/>
          <w:lang w:bidi="fa-IR"/>
        </w:rPr>
        <w:t>الإسلام الکلیة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770565_2322387425"/>
      <w:bookmarkStart w:id="179" w:name="_Toc63"/>
      <w:bookmarkEnd w:id="178"/>
      <w:r>
        <w:rPr>
          <w:rtl w:val="true"/>
        </w:rPr>
        <w:t>قاعدة نفی الغرر</w:t>
      </w:r>
      <w:r>
        <w:rPr>
          <w:rtl w:val="true"/>
        </w:rPr>
        <w:t>:</w:t>
      </w:r>
      <w:bookmarkEnd w:id="179"/>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یرجع علی من غره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فمن رأی أنّه وقع فی معاملة موقع الغش من الطرف المقابل فله أن یرجع إلی الشخص الذی</w:t>
      </w:r>
    </w:p>
    <w:p>
      <w:pPr>
        <w:pStyle w:val="BookText"/>
        <w:rPr/>
      </w:pPr>
      <w:r>
        <w:rPr>
          <w:rFonts w:ascii="IRNazanin" w:hAnsi="IRNazanin" w:eastAsia="IRNazanin"/>
          <w:color w:val="111111"/>
          <w:sz w:val="28"/>
          <w:sz w:val="28"/>
          <w:szCs w:val="28"/>
          <w:rtl w:val="true"/>
          <w:lang w:bidi="fa-IR"/>
        </w:rPr>
        <w:t>غره، أو إذا کانت المعاملة فیها غرر وغش</w:t>
      </w:r>
      <w:r>
        <w:rPr>
          <w:rStyle w:val="FootnoteAnchor"/>
          <w:rtl w:val="true"/>
        </w:rPr>
        <w:footnoteReference w:id="171"/>
      </w:r>
      <w:r>
        <w:rPr>
          <w:rFonts w:ascii="IRNazanin" w:hAnsi="IRNazanin" w:eastAsia="IRNazanin"/>
          <w:color w:val="111111"/>
          <w:sz w:val="28"/>
          <w:sz w:val="28"/>
          <w:szCs w:val="28"/>
          <w:rtl w:val="true"/>
          <w:lang w:bidi="fa-IR"/>
        </w:rPr>
        <w:t>فإنّ مثل هذه المعاملة والبیع الغرری باطلة</w:t>
      </w:r>
      <w:r>
        <w:rPr>
          <w:rFonts w:eastAsia="IRNazanin" w:cs="IRNazanin"/>
          <w:color w:val="111111"/>
          <w:sz w:val="28"/>
          <w:szCs w:val="28"/>
          <w:rtl w:val="true"/>
          <w:lang w:bidi="fa-IR"/>
        </w:rPr>
        <w:t>.</w:t>
      </w:r>
    </w:p>
    <w:p>
      <w:pPr>
        <w:pStyle w:val="Heading3"/>
        <w:numPr>
          <w:ilvl w:val="2"/>
          <w:numId w:val="1"/>
        </w:numPr>
        <w:rPr/>
      </w:pPr>
      <w:bookmarkStart w:id="180" w:name="__RefHeading___Toc2770567_2322387425"/>
      <w:bookmarkStart w:id="181" w:name="_Toc64"/>
      <w:bookmarkEnd w:id="180"/>
      <w:r>
        <w:rPr>
          <w:rtl w:val="true"/>
        </w:rPr>
        <w:t>قاعدة الجب</w:t>
      </w:r>
      <w:r>
        <w:rPr>
          <w:rtl w:val="true"/>
        </w:rPr>
        <w:t>:</w:t>
      </w:r>
      <w:bookmarkEnd w:id="181"/>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فإذا لم یکن الشخص فی صدر الإسلام أوالآن مسلماً، ولکنه إذا أسلم فإنّ إسلامه هذا یوءدی إلی العفو والصفح عن الأعمال التی ارتکبها قبل إسلامه ولا تترتب علیه الأحکام والعقوبات</w:t>
      </w:r>
    </w:p>
    <w:p>
      <w:pPr>
        <w:pStyle w:val="BookText"/>
        <w:rPr/>
      </w:pPr>
      <w:r>
        <w:rPr>
          <w:rFonts w:ascii="IRNazanin" w:hAnsi="IRNazanin" w:eastAsia="IRNazanin"/>
          <w:color w:val="111111"/>
          <w:sz w:val="28"/>
          <w:sz w:val="28"/>
          <w:szCs w:val="28"/>
          <w:rtl w:val="true"/>
          <w:lang w:bidi="fa-IR"/>
        </w:rPr>
        <w:t>الإسلامیة المقررة لهذه الأعمال ویستخرج منها فروع کثیرة فی أبواب السیاسات والمعاملات وغیرها</w:t>
      </w:r>
      <w:r>
        <w:rPr>
          <w:rFonts w:eastAsia="IRNazanin" w:cs="IRNazanin"/>
          <w:color w:val="111111"/>
          <w:sz w:val="28"/>
          <w:szCs w:val="28"/>
          <w:rtl w:val="true"/>
          <w:lang w:bidi="fa-IR"/>
        </w:rPr>
        <w:t>.</w:t>
      </w:r>
    </w:p>
    <w:p>
      <w:pPr>
        <w:pStyle w:val="Heading3"/>
        <w:numPr>
          <w:ilvl w:val="2"/>
          <w:numId w:val="1"/>
        </w:numPr>
        <w:rPr/>
      </w:pPr>
      <w:bookmarkStart w:id="182" w:name="__RefHeading___Toc2770569_2322387425"/>
      <w:bookmarkStart w:id="183" w:name="_Toc65"/>
      <w:bookmarkEnd w:id="182"/>
      <w:r>
        <w:rPr>
          <w:rtl w:val="true"/>
        </w:rPr>
        <w:t>قاعدة لا تعاد</w:t>
      </w:r>
      <w:r>
        <w:rPr>
          <w:rtl w:val="true"/>
        </w:rPr>
        <w:t>:</w:t>
      </w:r>
      <w:bookmarkEnd w:id="1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الطهور،الوقت،والقبلة، والرکوع، والسجود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وهذه من جملة القواعد الکلیة التی تقرر أنّ الصلاة لا تعاد بسبب وجود نقص وخلل فیها إلاّ إذا کان النقص فی أحد</w:t>
      </w:r>
      <w:bookmarkStart w:id="184" w:name="pg13337_129626"/>
    </w:p>
    <w:p>
      <w:pPr>
        <w:pStyle w:val="BookText"/>
        <w:rPr/>
      </w:pPr>
      <w:bookmarkEnd w:id="184"/>
      <w:r>
        <w:rPr>
          <w:rFonts w:ascii="IRNazanin" w:hAnsi="IRNazanin" w:eastAsia="IRNazanin"/>
          <w:color w:val="111111"/>
          <w:sz w:val="28"/>
          <w:sz w:val="28"/>
          <w:szCs w:val="28"/>
          <w:rtl w:val="true"/>
          <w:lang w:bidi="fa-IR"/>
        </w:rPr>
        <w:t xml:space="preserve">هذه الاُمور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بدون طهور، أو یصلی فی خارج الوقت،أو مستدبراً القبلة، أو بدون رکوع وسجود، فمثل هذه الصلاة یجب إعادتها، ولکن فی غیر هذه الموارد الخمسة وفی حالة حدوث النقص غیرالعمدی أو الزیادة غیر العمدیة فلا یجب علیه إعادتها</w:t>
      </w:r>
      <w:r>
        <w:rPr>
          <w:rFonts w:eastAsia="IRNazanin" w:cs="IRNazanin"/>
          <w:color w:val="111111"/>
          <w:sz w:val="28"/>
          <w:szCs w:val="28"/>
          <w:rtl w:val="true"/>
          <w:lang w:bidi="fa-IR"/>
        </w:rPr>
        <w:t>.</w:t>
      </w:r>
    </w:p>
    <w:p>
      <w:pPr>
        <w:pStyle w:val="Heading3"/>
        <w:numPr>
          <w:ilvl w:val="2"/>
          <w:numId w:val="1"/>
        </w:numPr>
        <w:rPr/>
      </w:pPr>
      <w:bookmarkStart w:id="185" w:name="__RefHeading___Toc2770571_2322387425"/>
      <w:bookmarkStart w:id="186" w:name="_Toc66"/>
      <w:bookmarkEnd w:id="185"/>
      <w:r>
        <w:rPr>
          <w:rtl w:val="true"/>
        </w:rPr>
        <w:t>قاعدة التجاوز والفراغ</w:t>
      </w:r>
      <w:r>
        <w:rPr>
          <w:rtl w:val="true"/>
        </w:rPr>
        <w:t>:</w:t>
      </w:r>
      <w:bookmarkEnd w:id="186"/>
    </w:p>
    <w:p>
      <w:pPr>
        <w:pStyle w:val="BookText"/>
        <w:rPr/>
      </w:pPr>
      <w:r>
        <w:rPr>
          <w:rFonts w:ascii="IRNazanin" w:hAnsi="IRNazanin" w:eastAsia="IRNazanin"/>
          <w:color w:val="111111"/>
          <w:sz w:val="28"/>
          <w:sz w:val="28"/>
          <w:szCs w:val="28"/>
          <w:rtl w:val="true"/>
          <w:lang w:bidi="fa-IR"/>
        </w:rPr>
        <w:t xml:space="preserve">وذلک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وقد جاوزه ودخل فی غیره فلیمضی علیه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مثلاً لو شککت فی الصلاة هل أنّک قرأت فاتحة الکتاب أم لا ؟ فی حین أنّک تجاوزت مرحلة القیام ودخلت فی الرکوع، فکلّ</w:t>
      </w:r>
    </w:p>
    <w:p>
      <w:pPr>
        <w:pStyle w:val="BookText"/>
        <w:rPr/>
      </w:pPr>
      <w:r>
        <w:rPr>
          <w:rFonts w:ascii="IRNazanin" w:hAnsi="IRNazanin" w:eastAsia="IRNazanin"/>
          <w:color w:val="111111"/>
          <w:sz w:val="28"/>
          <w:sz w:val="28"/>
          <w:szCs w:val="28"/>
          <w:rtl w:val="true"/>
          <w:lang w:bidi="fa-IR"/>
        </w:rPr>
        <w:t>شک یکون لدیک فی الجزء السابق فعلیک بامضاء ذلک المشکوک وأنّک قدأتیت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المیتة لا تصلِّ فی شیء منه ولا فی سبع</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وهذه من القواعد الکلیة التی تبین عدم جواز الصلاة فی أجزاء المیتة وکذلک فی أجزاء السبع والحیوان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یضر بطریق المسلم، فصاحبه ضامن بما یصیبه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أفزع رجلاً من الجدار أو نفرت به دابة فخرفمات فهوضامن لدیته وإن انکسر فهو ضامن لدیة ما ینکسر منه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87" w:name="pg13337_129627"/>
    </w:p>
    <w:p>
      <w:pPr>
        <w:pStyle w:val="BookText"/>
        <w:rPr/>
      </w:pPr>
      <w:bookmarkEnd w:id="187"/>
      <w:r>
        <w:rPr>
          <w:rFonts w:ascii="IRNazanin" w:hAnsi="IRNazanin" w:eastAsia="IRNazanin"/>
          <w:color w:val="111111"/>
          <w:sz w:val="28"/>
          <w:sz w:val="28"/>
          <w:szCs w:val="28"/>
          <w:rtl w:val="true"/>
          <w:lang w:bidi="fa-IR"/>
        </w:rPr>
        <w:t>وهذا یعنی إذا کان رجل إلی جانبه جدار أو حائل وکان یصیح إلی شخص آخر وبذلک نفرت دابته أو فزعت وانطلقت هاربة وسقط راکبهاومات، فهذا الشخص الذی افزع تلک الدابة أو افزع ذلک الشخص بصراخه فمات، فهو ضامن لدیته، أو إذا سقط الراکب فانکسرت عظامه بسبب هذه الحرکة الفجائیة فهو ضامن لأعضاءه المکسورة</w:t>
      </w:r>
      <w:r>
        <w:rPr>
          <w:rFonts w:eastAsia="IRNazanin" w:cs="IRNazanin"/>
          <w:color w:val="111111"/>
          <w:sz w:val="28"/>
          <w:szCs w:val="28"/>
          <w:rtl w:val="true"/>
          <w:lang w:bidi="fa-IR"/>
        </w:rPr>
        <w:t>.</w:t>
      </w:r>
    </w:p>
    <w:p>
      <w:pPr>
        <w:pStyle w:val="Heading3"/>
        <w:numPr>
          <w:ilvl w:val="2"/>
          <w:numId w:val="1"/>
        </w:numPr>
        <w:rPr/>
      </w:pPr>
      <w:bookmarkStart w:id="188" w:name="__RefHeading___Toc2770573_2322387425"/>
      <w:bookmarkStart w:id="189" w:name="_Toc67"/>
      <w:bookmarkEnd w:id="188"/>
      <w:r>
        <w:rPr>
          <w:rtl w:val="true"/>
        </w:rPr>
        <w:t xml:space="preserve">قاعدة دیة أعضاء الإنسان </w:t>
      </w:r>
      <w:r>
        <w:rPr>
          <w:rtl w:val="true"/>
        </w:rPr>
        <w:t>:</w:t>
      </w:r>
      <w:bookmarkEnd w:id="189"/>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الإنسان اثنان ففیهما الدیة وفی أحداهما نصف الدیة وما کان فیه واحد ففیه الدیة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بمعنی أن کلّ ما کان من أعضاء الإنسان زوجاً ففیهما دیة إنسان کامل،مثلاً من أعضاء الإنسان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ویدان، ورجلان، واُذنان، وبیضتان،فهذه الأعضاء فی بدن الإنسان علی شکل زوج فلو اتلف شخص کلاهذین العضوین فعلیه دیة کاملة، وإذا اتلف أحداهما فقط فعلیه نصف دیة إنسان کامل، وما کان فی الإنسان فرداً ففیه الدیة کاملة، مثلاً العقل یعتبرشیئاً واحداً، فلو قام شخص باتلاف عقل شخص آخر فعلیه الدیة کاملة،أو لو قطع عضوه التناسلی فعلیه دیة کاملة، ومراد الإسلام من هذا الکلام</w:t>
      </w:r>
    </w:p>
    <w:p>
      <w:pPr>
        <w:pStyle w:val="BookText"/>
        <w:rPr/>
      </w:pPr>
      <w:r>
        <w:rPr>
          <w:rFonts w:ascii="IRNazanin" w:hAnsi="IRNazanin" w:eastAsia="IRNazanin"/>
          <w:color w:val="111111"/>
          <w:sz w:val="28"/>
          <w:sz w:val="28"/>
          <w:szCs w:val="28"/>
          <w:rtl w:val="true"/>
          <w:lang w:bidi="fa-IR"/>
        </w:rPr>
        <w:t>بیان قانون کلی فی مسألة الدیات وأنّ أعضاء الإنسان الزوجیة والأعضاءالفردیة فی الإنسان إذا اتلفها شخص فعلیه دیة کاملة، مثلاً الأنف یعتبرعضواً واحداً فلو اتلفه شخص فعلیه الدیة کاملة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فهذه قواعد کلیة وردت فی سیاق روایات المعصومین علیهم‌السلام وبالإمکان تطبیقها علی الموارد الجزئیة وبذلک تتیح هذه القواعد فهماًللحکم الشرعی یفتح الطریق أمام المسلمین لحلّ الکثیر من المشاکل</w:t>
      </w:r>
      <w:bookmarkStart w:id="190" w:name="pg13337_129628"/>
    </w:p>
    <w:p>
      <w:pPr>
        <w:pStyle w:val="BookText"/>
        <w:rPr/>
      </w:pPr>
      <w:bookmarkEnd w:id="190"/>
      <w:r>
        <w:rPr>
          <w:rFonts w:ascii="IRNazanin" w:hAnsi="IRNazanin" w:eastAsia="IRNazanin"/>
          <w:color w:val="111111"/>
          <w:sz w:val="28"/>
          <w:sz w:val="28"/>
          <w:szCs w:val="28"/>
          <w:rtl w:val="true"/>
          <w:lang w:bidi="fa-IR"/>
        </w:rPr>
        <w:t>والتعقیدات فی واقع الحیاة استناداً إلی هذه القواعد الکلیة، فلو أنّ المجتهداستند إلی هذه القواعد فی بیان الحکم الشرعی فکلامه حجّة وصحیح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إلی أنّ الإمام المعصوم علیه‌السلام أمر أصحابه أن یبینوا للناس الأحکام الإلهیّة والافتاء فیهم، نری أنّ الإمام أمیرالموءمنین علیه‌السلام قال للقثم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واجلس لهم العصرین فافتی المستفتی وعلّم الجاهل وذاکرالعالم</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وهکذا تحرک الفقهاء فی بیان الأحکام الإلهیّة للناس وتذکیرهم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 الذِّکری تَنفَعُ المُوءمِنینَ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770575_2322387425"/>
      <w:bookmarkStart w:id="192" w:name="_Toc68"/>
      <w:bookmarkEnd w:id="191"/>
      <w:r>
        <w:rPr>
          <w:rtl w:val="true"/>
        </w:rPr>
        <w:t>تعلیم الجاهل وتذکیر العالِم</w:t>
      </w:r>
      <w:r>
        <w:rPr>
          <w:rtl w:val="true"/>
        </w:rPr>
        <w:t>:</w:t>
      </w:r>
      <w:bookmarkEnd w:id="192"/>
    </w:p>
    <w:p>
      <w:pPr>
        <w:pStyle w:val="BookText"/>
        <w:rPr/>
      </w:pPr>
      <w:r>
        <w:rPr>
          <w:rFonts w:ascii="IRNazanin" w:hAnsi="IRNazanin" w:eastAsia="IRNazanin"/>
          <w:color w:val="111111"/>
          <w:sz w:val="28"/>
          <w:sz w:val="28"/>
          <w:szCs w:val="28"/>
          <w:rtl w:val="true"/>
          <w:lang w:bidi="fa-IR"/>
        </w:rPr>
        <w:t>لیس العلم لوحده یمثل مفتاحاً لحلّ مشاکل الإنسان، فالإنسان ربّمایعلم الکثیر من المسائل ولکن علمه هذا لا یوءثر فی حلّ مشاکله، ولذلک نری أنّ رسول اللّه صلی‌الله‌علیه‌و‌آله یقول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کان عبداللّه بن مسعود یقرأ القرآن ویصل إلی بعض الآیات یجدرسول اللّه صلی‌الله‌علیه‌و‌آله یبکی، وعلی ضوء ذلک فإنّ التذکر یفیدالإنسان کثیراً،وحتّی لو کان الإنسان عالماً بالمسألة فإنّه یحتاج إلی التذکر، وقد قرأناآنفاً فی الرسالة التی وجهها أمیرالموءمنین علیه‌السلام لابن عباس أنّه 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واجلس لهم العصرین فافتی المستفتی وعلّم الجاهل وذاکر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علیه‌السلام لأبان ابن تغلب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وافتی الناس فإنی أحبُّ أن یری فی شیعتی مثلک یفتیهم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وهذا یعنی أنّ</w:t>
      </w:r>
    </w:p>
    <w:p>
      <w:pPr>
        <w:pStyle w:val="BookText"/>
        <w:rPr/>
      </w:pPr>
      <w:r>
        <w:rPr>
          <w:rFonts w:ascii="IRNazanin" w:hAnsi="IRNazanin" w:eastAsia="IRNazanin"/>
          <w:color w:val="111111"/>
          <w:sz w:val="28"/>
          <w:sz w:val="28"/>
          <w:szCs w:val="28"/>
          <w:rtl w:val="true"/>
          <w:lang w:bidi="fa-IR"/>
        </w:rPr>
        <w:t>مسألة الافتاء والاستفتاء کانت شائعة ومتواترة فی عصر المعصوم أیضاً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اسباط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w:t>
      </w:r>
      <w:bookmarkStart w:id="193" w:name="pg13337_129629"/>
    </w:p>
    <w:p>
      <w:pPr>
        <w:pStyle w:val="BookText"/>
        <w:rPr/>
      </w:pPr>
      <w:bookmarkEnd w:id="193"/>
      <w:r>
        <w:rPr>
          <w:rFonts w:ascii="IRNazanin" w:hAnsi="IRNazanin" w:eastAsia="IRNazanin"/>
          <w:color w:val="111111"/>
          <w:sz w:val="28"/>
          <w:sz w:val="28"/>
          <w:szCs w:val="28"/>
          <w:rtl w:val="true"/>
          <w:lang w:bidi="fa-IR"/>
        </w:rPr>
        <w:t xml:space="preserve">معرفته ولیس فی البلد الذی أنا فیه أحد أستفتیه من موالیک،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ءاتِ فقیه البلد فاستفتیه من أمرک فإذا أفتاک بشیء فخذ بخلافه فإنّ الحق فیه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أنّ الإمام الرضا علیه‌السلام یأمر علی بن اسباط بأن یتوجه إلی فقیه البلدة ولو کان من أهل العامة ویستفتیه فی أمره ویسأله عن مسألته،ولکن إذا افتاه بشیء یجب علیه الأخذ بخلافه فإنّ الحقّ فی مخالفتهم</w:t>
      </w:r>
      <w:r>
        <w:rPr>
          <w:rFonts w:eastAsia="IRNazanin" w:cs="IRNazanin"/>
          <w:color w:val="111111"/>
          <w:sz w:val="28"/>
          <w:szCs w:val="28"/>
          <w:rtl w:val="true"/>
          <w:lang w:bidi="fa-IR"/>
        </w:rPr>
        <w:t>.</w:t>
      </w:r>
    </w:p>
    <w:p>
      <w:pPr>
        <w:pStyle w:val="Heading3"/>
        <w:numPr>
          <w:ilvl w:val="2"/>
          <w:numId w:val="1"/>
        </w:numPr>
        <w:rPr/>
      </w:pPr>
      <w:bookmarkStart w:id="194" w:name="__RefHeading___Toc2770577_2322387425"/>
      <w:bookmarkStart w:id="195" w:name="_Toc69"/>
      <w:bookmarkEnd w:id="194"/>
      <w:r>
        <w:rPr>
          <w:rtl w:val="true"/>
        </w:rPr>
        <w:t>تتمة ونتیجة</w:t>
      </w:r>
      <w:r>
        <w:rPr>
          <w:rtl w:val="true"/>
        </w:rPr>
        <w:t>:</w:t>
      </w:r>
      <w:bookmarkEnd w:id="195"/>
    </w:p>
    <w:p>
      <w:pPr>
        <w:pStyle w:val="BookText"/>
        <w:rPr/>
      </w:pPr>
      <w:r>
        <w:rPr>
          <w:rFonts w:ascii="IRNazanin" w:hAnsi="IRNazanin" w:eastAsia="IRNazanin"/>
          <w:color w:val="111111"/>
          <w:sz w:val="28"/>
          <w:sz w:val="28"/>
          <w:szCs w:val="28"/>
          <w:rtl w:val="true"/>
          <w:lang w:bidi="fa-IR"/>
        </w:rPr>
        <w:t xml:space="preserve">مضافاً إلی الأدلة المتعددة التی ذکرناها فی جواب الاخباریین والتی تقرر مشروعیة الاجتهاد، فهناک شواهد وجهات اُخری لاثبات مشروعیة الاجتهاد،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کانوا یعلمون بأنّ عصر الغیبة الکبری سیستغرق مدّة طویلة وأنّ شیعة أهل البیت سیکونون محرومین من حضور الإمام، کماورد فی کلمات الأئمّة علیهم‌السلام أنّهم کانوا یتوقعون صعوبات جمّة وأزمات کثیرة ومحن متوالیة فی عصر غیبة الإمام المعصوم، إذن فالإمام المعصوم کان یملک علماً حضوریاً وواقعیاً بتحقق عصر الغیبة وعدم توصل الناس للمعصوم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 یعلم بأنّ الناس بمقتضی فطرتهم فی ذلک العصرالظلمانی الطویل للغیبة سیرجع الجاهل فیهم إلی العالم بحکم عقلهم وأنّ اتباع أهل البیت علیهم‌السلام یرجعون إلی الفقهاء لفهم أحکام دینهم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علیهم‌السلام کانوا یعلمون بأنّ فقهاء الشیعة وعلمائهم فی هذاالعصر الظلمانی فی الغیبة یرجعون إلی أحادیثهم وروایاتهم لبیان الحکم الشرعی للناس ویعتمدون علی کتبهم الروائیة التی بین أیدیهم، وکذلک</w:t>
      </w:r>
    </w:p>
    <w:p>
      <w:pPr>
        <w:pStyle w:val="BookText"/>
        <w:rPr/>
      </w:pPr>
      <w:r>
        <w:rPr>
          <w:rFonts w:ascii="IRNazanin" w:hAnsi="IRNazanin" w:eastAsia="IRNazanin"/>
          <w:color w:val="111111"/>
          <w:sz w:val="28"/>
          <w:sz w:val="28"/>
          <w:szCs w:val="28"/>
          <w:rtl w:val="true"/>
          <w:lang w:bidi="fa-IR"/>
        </w:rPr>
        <w:t xml:space="preserve">یعلمون أنّ علماء الشیعة کانوا حتّی فی عصر حضورهم وحیاتهم یعتمدون علی الکتب الروائیة المدوّنة، ولذلک کان الأئمّة یأمرون أصحابهم دائماً بکتابة الأحادیث، فکان أصحابهم یسمعون الأحکام الشرعیة من الأئمّة ویدوّنونها ویحفظونها وکان الأئمّة علیهم‌السلام یقولون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لا یأنس العلماء إلاّ بکتبهم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أی هذه الکتب التی کتبوا فیهاالأحادیث والروایات ودوّنوها، فکان الأئمّة یرغّبون علماء الشیعة بتدوین الأحادیث وروایات المعصومین علیهم‌السلام ویقولون لهم أنّه سیثیبهم اللّه تعالی یوم القیامة علی کلّ حرف نوراً ومقاماً کریماً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فإنّ إرتباط العلماء بکتبهم ومصنفاتهم الروائیة موءید من جانب المعصوم، وقد أمر الأئمّة أصحابهم وفقهاء الشیعة بتفریع الأحکام وبیان جزئیات الأحکام الشرعیة من خلال تطبیق تلک القواعدوالاُصول الکلیة التی بیّنها المعصوم أو بیّنها القرآن الکریم،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w:t>
      </w:r>
    </w:p>
    <w:p>
      <w:pPr>
        <w:pStyle w:val="BookText"/>
        <w:rPr/>
      </w:pPr>
      <w:r>
        <w:rPr>
          <w:rFonts w:ascii="IRNazanin" w:hAnsi="IRNazanin" w:eastAsia="IRNazanin"/>
          <w:color w:val="111111"/>
          <w:sz w:val="28"/>
          <w:sz w:val="28"/>
          <w:szCs w:val="28"/>
          <w:rtl w:val="true"/>
          <w:lang w:bidi="fa-IR"/>
        </w:rPr>
        <w:t xml:space="preserve">الذی یبینه علماء الإسلام فی رفع الحکم الضرری مستند فی شریعة الإسلام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علی لسان النبی الکریم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هناک حرج فی حکم من الأحکام</w:t>
      </w:r>
    </w:p>
    <w:p>
      <w:pPr>
        <w:pStyle w:val="BookText"/>
        <w:rPr/>
      </w:pPr>
      <w:r>
        <w:rPr>
          <w:rFonts w:ascii="Amiri" w:hAnsi="Amiri" w:eastAsia="Amiri" w:cs="Amiri"/>
          <w:color w:val="111111"/>
          <w:sz w:val="28"/>
          <w:sz w:val="28"/>
          <w:szCs w:val="28"/>
          <w:rtl w:val="true"/>
          <w:lang w:bidi="ar-SA"/>
        </w:rPr>
        <w:t xml:space="preserve">الشرعیة کالوضوء فی الهواء البارد أو الحرج علی المکلّف من الوضوءبسبب المرض فإنّ مثل هذا الوضوء یعتبر حرجیاً وغیر واجب، ومستندفتوی العلماء والفقهاء هو ما ورد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وهکذا بالنسبة للعقد الذی یجب الوفاء به مشروط بأن یکون العاقدبالغاً، ومکلفاً، عاقلاً، مالکاً حتّی یجب الوفاء بذلک العقد، ومستند الفقهاءفی ذلک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ذکرت فی کتاب اللّه، وهکذا فی الموارد الاُخری سواءً فی مورد القضاء أم فی مورد الفتوی فإنّ الفقهاءعندما یتحرکون لبیان الأحکام الشرعیة فإنّهم یعتمدون علی تلک القواعد</w:t>
      </w:r>
    </w:p>
    <w:p>
      <w:pPr>
        <w:pStyle w:val="BookText"/>
        <w:rPr/>
      </w:pPr>
      <w:r>
        <w:rPr>
          <w:rFonts w:ascii="IRNazanin" w:hAnsi="IRNazanin" w:eastAsia="IRNazanin"/>
          <w:color w:val="111111"/>
          <w:sz w:val="28"/>
          <w:sz w:val="28"/>
          <w:szCs w:val="28"/>
          <w:rtl w:val="true"/>
          <w:lang w:bidi="fa-IR"/>
        </w:rPr>
        <w:t>الکلیة الواردة فی لسان القرآن والسنّة بوصفها منبع الأحکام الشرعیة الجزئیة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مورد علاج الروایات المتعارضة فإن ترجیح أحد الروایتین</w:t>
      </w:r>
    </w:p>
    <w:p>
      <w:pPr>
        <w:pStyle w:val="BookText"/>
        <w:rPr/>
      </w:pPr>
      <w:r>
        <w:rPr>
          <w:rFonts w:ascii="IRNazanin" w:hAnsi="IRNazanin" w:eastAsia="IRNazanin"/>
          <w:color w:val="111111"/>
          <w:sz w:val="28"/>
          <w:sz w:val="28"/>
          <w:szCs w:val="28"/>
          <w:rtl w:val="true"/>
          <w:lang w:bidi="fa-IR"/>
        </w:rPr>
        <w:t>أو الحکم بالتخییر یستند لبیان المعصوم حیث ورد الترجیح بالافقه والأعدل والاوثق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 فقدت المرجحات تصل النوبة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للشخص الذی یعیش فی بلد أو فی الصحراء وحدث له أمر ومسألة لا یعرف حکمها الشرعی، فهنا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تکون فی بلد من البلدان ولا تجد فی ذلک البلد من یوافقک علی مذهبک، أی لا تجدعالماً موالیاً لأهل البیت فی ذلک البلد، فارجع إلی فقیه ذلک البلد فکلّ حکم یذکره لک ذلک الفقیه فأعمل علی خلافه فإنّ الرشد والهدی فی العمل بخلاف الفقیه العامی، والمراد مما تقدّم أن جمیع هذه الطرق والدلائل وبیان القواعد الکلیة فی لسان الروایات إنّما هو لأجل بیان</w:t>
      </w:r>
    </w:p>
    <w:p>
      <w:pPr>
        <w:pStyle w:val="BookText"/>
        <w:rPr/>
      </w:pPr>
      <w:r>
        <w:rPr>
          <w:rFonts w:ascii="IRNazanin" w:hAnsi="IRNazanin" w:eastAsia="IRNazanin"/>
          <w:color w:val="111111"/>
          <w:sz w:val="28"/>
          <w:sz w:val="28"/>
          <w:szCs w:val="28"/>
          <w:rtl w:val="true"/>
          <w:lang w:bidi="fa-IR"/>
        </w:rPr>
        <w:t>الأحکام بطریقة الاجتهاد وأنّ استنباط الأحکام من هذه القواعد الکلیة صحیح ومشروع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هذا الطریق لمشروعیة بیان الأحکام ولو لم یکن الاجتهاد موقع رضی المعصوم فإنّ الإمام یجب أن ینهی العلماء والفقهاء عن ذلک ویرشدهم إلی طریق آخر غیر طریق الاجتهاد واستنباط الأحکام ویقول لهم بأنّه لا ینبغی علیکم بیان الأحکام وفهم الأحکام من طریق الاجتهاد،والحال أنّه لم یرد مثل هذا النهی والردع عن المعصوم علیه‌السلام ولم ینه الإمام الفقهاء عن الاجتهاد واستنباط الأحکام من الکتاب والسنّة، ولیس فقط لم یردع عن ذلک بل أمر بالفتوی به وکان فقهاء الشیعة وعلمائهم یتحرکون علی أساس هذه المنهجیة الاجتهادیة فی عصر المعصوم نفسه وکانوایبیّنون الأحکام للناس بواسطة فهمهم الاجتهادی للروایات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یکفی فی إثبات المطلوب وأنّ الإمام مضافاً إلی أنّه لم یردع عن الاجتهاد فقد کان یحثّ العلماء علی الافتاء، ما ورد فی الروایة المعروفة عن الإمام الصادق علیه‌السلام یقول لأبان بن تغلب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المدینة وافتی الناس فإنی أحبّ أن یکون فی شیعتی مثلک یفتیهم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ما ورد فی روایة اُخری والتی تقرر الثواب العظیم والأجرالاُخروی الکبیر للعلماء الذین یتحرکون فی حیاتهم لبیان الأحکام الإلهیّة وقد عبّر عنهم الإمام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الکافلون لأیتام آل محمّد والراشدون لشیعتناإلی الطریق المستقیم والمرابطون فی الثغور والحافظون لهم من الضلالة والزیغ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إنّ رئیس المحدّثین الشیخ الصدوق رحمه‌الله کان من جملة العلماءالذین وقعوا مورد تأیید المعصوم، وطبقاً لما ذکره بعض الموءرخین أنّ الصدوق ولد بدعاء الإمام صاحب الزمان علیه‌السلام ، ومن جملة هوءلاء العلماءالشیخ المفید رحمه‌الله الذی أنشد الإمام صاحب الزمان علیه‌السلام أبیاتاً</w:t>
      </w:r>
      <w:bookmarkStart w:id="196" w:name="pg13337_129632"/>
    </w:p>
    <w:p>
      <w:pPr>
        <w:pStyle w:val="BookText"/>
        <w:rPr/>
      </w:pPr>
      <w:bookmarkEnd w:id="196"/>
      <w:r>
        <w:rPr>
          <w:rFonts w:ascii="IRNazanin" w:hAnsi="IRNazanin" w:eastAsia="IRNazanin"/>
          <w:color w:val="111111"/>
          <w:sz w:val="28"/>
          <w:sz w:val="28"/>
          <w:szCs w:val="28"/>
          <w:rtl w:val="true"/>
          <w:lang w:bidi="fa-IR"/>
        </w:rPr>
        <w:t xml:space="preserve">فی حقّه عند وفاته وکتبت علی قبره المبارک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إنّه یوم علی آل الرسول عظیم</w:t>
      </w:r>
    </w:p>
    <w:p>
      <w:pPr>
        <w:pStyle w:val="BookText"/>
        <w:rPr/>
      </w:pPr>
      <w:r>
        <w:rPr>
          <w:rFonts w:ascii="IRNazanin" w:hAnsi="IRNazanin" w:eastAsia="IRNazanin"/>
          <w:color w:val="111111"/>
          <w:sz w:val="28"/>
          <w:sz w:val="28"/>
          <w:szCs w:val="28"/>
          <w:rtl w:val="true"/>
          <w:lang w:bidi="fa-IR"/>
        </w:rPr>
        <w:t>إذن فمثل هذه العبارات والکلمات من إمام العصر فی تأییده لعلماءالشیعة کالشیخ المفید والشیخ الصدوق والسیّد المرتضی والسیّد الرضی والشیخ الطوسی رحمهم‌الله وأمثالهم، یتبین من ذلک أن حکمهم وفتاواهم کانت</w:t>
      </w:r>
    </w:p>
    <w:p>
      <w:pPr>
        <w:pStyle w:val="BookText"/>
        <w:rPr/>
      </w:pPr>
      <w:r>
        <w:rPr>
          <w:rFonts w:ascii="IRNazanin" w:hAnsi="IRNazanin" w:eastAsia="IRNazanin"/>
          <w:color w:val="111111"/>
          <w:sz w:val="28"/>
          <w:sz w:val="28"/>
          <w:szCs w:val="28"/>
          <w:rtl w:val="true"/>
          <w:lang w:bidi="fa-IR"/>
        </w:rPr>
        <w:t>مورد رضا المعصوم وأنّ الأحکام التی یبینونها هی أحکام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الأئمّة المعصومین علیهم‌السلام کانوا فی عصر حضورهم والبالغ مدّة ثلاثمائة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زمان الغیبة الصغری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عصر حضورالمعصومین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هم المبینین للأحکام الإلهیّة، وبعد ثلاثمائة سنة وفی عصر الغیبة الکبری کانت مسوءولیة بیان الأحکام علی عهدة علماءالإسلام حیث یستخرجون الأحکام والقواعد الدینیة من منابعها الکلیة من ظاهر الکتاب والسنّة ویقدمونها للناس وبذلک یحفظون الإسلام وأحکام الشریعة الإسلامیّة بالرغم من وجود العوائق والموانع التی کانت الحکومات الظالمة وقوی الکفر والانحراف والجور تضعها أمام حرکتهم الإلهیّة ولمنع تقدّم الإسلام والمسلمین، إلاّ أنّ علماء الإسلام والفقهاء تصدوا لکلّ هذه الموانع وواجهوا قوی الکفر والانحراف وحفظوا دین اللّه للبشریة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إِلاَّ أَنْ یُتِمَّ نُورَهُ وَلَوْ کَرِهَ الْکَافِرُونَ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770579_2322387425"/>
      <w:bookmarkStart w:id="198" w:name="_Toc70"/>
      <w:bookmarkEnd w:id="197"/>
      <w:r>
        <w:rPr>
          <w:rtl w:val="true"/>
        </w:rPr>
        <w:t xml:space="preserve">الکافلون لأیتام آل محمّد صلی‌الله‌علیه‌و‌آله </w:t>
      </w:r>
      <w:r>
        <w:rPr>
          <w:rtl w:val="true"/>
        </w:rPr>
        <w:t>:</w:t>
      </w:r>
      <w:bookmarkEnd w:id="1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البحث فی مسألة النظر والاجتهاد الموجود والمصطلح فی الحوزات العلمیة وأنّ الفقیه یحکم بالاستناد إلی ظاهر الکتاب والسنّة ویستنبط الحکم الإلهی وأنّ هذه الطریقة صحیحة ومشروعة وتعتبر حجّة شرعیة، وقد ورد فی بعض الروایات التعبیر عن علماء الدین بالکافلین</w:t>
      </w:r>
    </w:p>
    <w:p>
      <w:pPr>
        <w:pStyle w:val="BookText"/>
        <w:rPr/>
      </w:pPr>
      <w:r>
        <w:rPr>
          <w:rFonts w:ascii="IRNazanin" w:hAnsi="IRNazanin" w:eastAsia="IRNazanin"/>
          <w:color w:val="111111"/>
          <w:sz w:val="28"/>
          <w:sz w:val="28"/>
          <w:szCs w:val="28"/>
          <w:rtl w:val="true"/>
          <w:lang w:bidi="fa-IR"/>
        </w:rPr>
        <w:t>لأیتام آل محمّد صلی‌الله‌علیه‌و‌آله ، وهنا نستعرض بعض هذه الروایات التی تقرر فی مضمونها الاحترام الکبیر والتجلیل للعلماء والفقهاء لبیانهم الأحکام الشرعیة وهدایة الناس إلی الصراط المستقیم وأنّ العالِم إذا انقذ مسلماً من الجهل والضلالة فإنّ اللّه تعالی سیثیبه فی یوم القیامة بما لا یعلم مقدارثوابه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محمّد العسکری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هداه وأرشده وعلّمه شریعتنا کان معنا فی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الصدّیقة الطاهرة فاطمة علیهاالسلام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یحشرون فیخلع علیهم من خلع الکرامات علی قدر کثرت علومهم وجدّهم فی إرشاد عباد اللّه أیضا حتی یخلع علی الواحد منهم ألف ألف حلّة من نور ثمّ ینادی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الکافلون لأیتام آل محمّد الناعشون لهم عندانقطاعهم عن آبائهم الذین هم أئمّتهم هؤلاء تلامذکم والأیتام الذین کفلتهم ونعشتهم فاخلعوا علیهم خلع العلوم فی الدنیا، فیخلعون علی کل واحد من أولئک الأیتام علی قدر ممّا أخذوا عنهم من العلوم حتی أنّ فیهم یعنی فی الأیتام لمن یخلع علیه مائة ألف خلعة وکذلک یخلع هؤلاء الأیتام علی من تعلم منهم، ثمّ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أعیدوا علی هؤلاء العلماء الکافلین لأیتام آل محمّد حتی تتمّ خلعهم وتضاعفوها ویضاعف لهم وکذلک علی مَن خلع وعلیهم وعلی من یلیهم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المخاطبة بهذه الکلمات الزهراء فاطمة علیهاالسلام حیث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 إنّ سلکه من تلک الخلع أفضل ممّا طلعت علیه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مرّة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الحدیث ما ورد أنّ رسول اللّه صلی‌الله‌علیه‌و‌آله عندما أرسل الإمام علی علیه‌السلام إلی الیمن للقضاء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یهدی اللّه بک رجلاً خیر ممّا</w:t>
      </w:r>
      <w:bookmarkStart w:id="199" w:name="pg13337_129634"/>
    </w:p>
    <w:p>
      <w:pPr>
        <w:pStyle w:val="BookText"/>
        <w:rPr/>
      </w:pPr>
      <w:bookmarkEnd w:id="199"/>
      <w:r>
        <w:rPr>
          <w:rFonts w:ascii="IRNazanin" w:hAnsi="IRNazanin" w:eastAsia="IRNazanin"/>
          <w:color w:val="111111"/>
          <w:sz w:val="28"/>
          <w:sz w:val="28"/>
          <w:szCs w:val="28"/>
          <w:rtl w:val="true"/>
          <w:lang w:bidi="fa-IR"/>
        </w:rPr>
        <w:t>طلعت علیه الشمس</w:t>
      </w:r>
      <w:r>
        <w:rPr>
          <w:rFonts w:eastAsia="IRNazanin" w:cs="IRNazanin"/>
          <w:color w:val="111111"/>
          <w:sz w:val="28"/>
          <w:szCs w:val="28"/>
          <w:rtl w:val="true"/>
          <w:lang w:bidi="fa-IR"/>
        </w:rPr>
        <w:t>».</w:t>
      </w:r>
    </w:p>
    <w:p>
      <w:pPr>
        <w:pStyle w:val="Heading3"/>
        <w:numPr>
          <w:ilvl w:val="2"/>
          <w:numId w:val="1"/>
        </w:numPr>
        <w:rPr/>
      </w:pPr>
      <w:bookmarkStart w:id="200" w:name="__RefHeading___Toc2770581_2322387425"/>
      <w:bookmarkStart w:id="201" w:name="_Toc71"/>
      <w:bookmarkEnd w:id="200"/>
      <w:r>
        <w:rPr>
          <w:rtl w:val="true"/>
        </w:rPr>
        <w:t>فضیلة العالم ومقامه یوم القیامة</w:t>
      </w:r>
      <w:r>
        <w:rPr>
          <w:rtl w:val="true"/>
        </w:rPr>
        <w:t>:</w:t>
      </w:r>
      <w:bookmarkEnd w:id="201"/>
    </w:p>
    <w:p>
      <w:p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بن أبی طالب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شیعتنا عالما بشریعتنا، فأخرج ضعفاء شیعتنا من ظلمة جهله جاء یوم القیامة علی رأسه تاج من نور، یضیی‌ء جمیع العرصات،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عالم من تلامذة بعض علماء آل محمّد ألا فمَن أخرجه فی الدنیا من حیره جهله، فالیتشبث بنوره، لیخرجه من حیرة ظلمة العرصات إلی نزهة الجنان، فیخرج کل من کان علّمه فی الدنیا خیراأو فتح من قلبه من الجهل قفلاً أو أوضح له عن شبهة بحذافیرها أی بأجمعها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الحسن بن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کافل الیتیم من آل محمّد المنقطع عن موالیه، فضله کفضل الشمس علی الصحی</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وکوکب الصحی هو بنات النعش، وبنات النعش کوکب خفات لا ظهور 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کفل لنا یتیما، قطعته عنّا محبتنا باستتارنا،ینادی المنادی من عنداللّه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له یاملائکتی فی الجنان بعدد کل حرف علّمه ألف ألف قصر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الثواب العظیم الذی یعطیه اللّه تعالی للعلماء والفقهاء الذین یعملون علی هدایة أیتام آل محمّد صلی‌الله‌علیه‌و‌آله ورعیتهم وبیان الأحکام الشرعیة لهم</w:t>
      </w:r>
      <w:r>
        <w:rPr>
          <w:rFonts w:eastAsia="IRNazanin" w:cs="IRNazanin"/>
          <w:color w:val="111111"/>
          <w:sz w:val="28"/>
          <w:szCs w:val="28"/>
          <w:rtl w:val="true"/>
          <w:lang w:bidi="fa-IR"/>
        </w:rPr>
        <w:t>.</w:t>
      </w:r>
      <w:bookmarkStart w:id="202" w:name="pg13337_129635"/>
    </w:p>
    <w:p>
      <w:pPr>
        <w:pStyle w:val="BookText"/>
        <w:rPr/>
      </w:pPr>
      <w:bookmarkEnd w:id="202"/>
      <w:r>
        <w:rPr>
          <w:rFonts w:ascii="IRNazanin" w:hAnsi="IRNazanin" w:eastAsia="IRNazanin"/>
          <w:color w:val="111111"/>
          <w:sz w:val="28"/>
          <w:sz w:val="28"/>
          <w:szCs w:val="28"/>
          <w:rtl w:val="true"/>
          <w:lang w:bidi="fa-IR"/>
        </w:rPr>
        <w:t xml:space="preserve">قال علی بن الحسین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فأبشروا علماء شیعتنا بالثواب الأعظم والجزاءالأوفر لا یعلم إلاّ اللّه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محمّد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کمَن معه شمعة تضیی‌ء للناس، فکل مَن أضاءت له، فخرج لها من حیرة أو نجاها من جهل فهو من عتقائه من النار،واللّه یعوضه عن ذلک بکل شعرة لمَن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ممّا تقدّم من الروایات الشریفة أنّ العالم والفقیه الشیعی یملک عند اللّه مثل هذا المقام وأنّه کافل أیتام آل محمّدصلی‌الله‌علیه‌و‌آله کما صرّحت بذلک الروایات، ومن هنا فکلّ شخص یعمل علی هدایة أیتام الشیعة ویخرجهم من أجواء الجهل والضلالة إلی أجواء العلم والهدایة فإنّ اللّه تعالی سیکتب له مثل هذا المقام، وهنا کیف یمکن القول أنّ کلام هذاالعالم فی بیان الأحکام الإلهیّة غیر حجّة ؟ هل یمکن أن یکون للعالم مثل هذا المقام ومع ذلک فإنّ کلامه مخالف للحکم الإلهی والشرع ؟</w:t>
      </w:r>
    </w:p>
    <w:p>
      <w:pPr>
        <w:pStyle w:val="BookText"/>
        <w:rPr/>
      </w:pP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،وهناک روایة عن النبی الأکرم صلی‌الله‌علیه‌و‌آله أیضاً بهذه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أفضل من أنبیاء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هوءلاء العلماء هم الأئمّة المعصومین علیهم‌السلام لاأن یکون المقصود العلماء غیر المعصومین، لأنّه عندما یکون الأنبیاء معصومین فلایمکن أن یکون غیر المعصوم أفضل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فإذا عمل علماء الإسلام بوظیفتهم الشرعیة وعملوا علی هدایة الناس إلی الصراط المستقیم وکفلوا أیتام آل محمّد المنقطعین عن إمام زمانهم، ففی یوم القیامة یکون ذلک العالم شفیعاً للناس وکذلک الأشخاص الذین تتلمذوا علی یدیه واستقوا منه المعارف والأحکام الإلهیّة فهم أیضاًسینالون مقام الشفاعة</w:t>
      </w:r>
      <w:r>
        <w:rPr>
          <w:rFonts w:eastAsia="IRNazanin" w:cs="IRNazanin"/>
          <w:color w:val="111111"/>
          <w:sz w:val="28"/>
          <w:szCs w:val="28"/>
          <w:rtl w:val="true"/>
          <w:lang w:bidi="fa-IR"/>
        </w:rPr>
        <w:t>.</w:t>
      </w:r>
    </w:p>
    <w:p>
      <w:pPr>
        <w:pStyle w:val="Heading3"/>
        <w:numPr>
          <w:ilvl w:val="2"/>
          <w:numId w:val="1"/>
        </w:numPr>
        <w:rPr/>
      </w:pPr>
      <w:bookmarkStart w:id="203" w:name="__RefHeading___Toc2770583_2322387425"/>
      <w:bookmarkStart w:id="204" w:name="_Toc72"/>
      <w:bookmarkEnd w:id="203"/>
      <w:r>
        <w:rPr>
          <w:rtl w:val="true"/>
        </w:rPr>
        <w:t>المربی والحافظ للدین</w:t>
      </w:r>
      <w:r>
        <w:rPr>
          <w:rtl w:val="true"/>
        </w:rPr>
        <w:t>:</w:t>
      </w:r>
      <w:bookmarkEnd w:id="20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أمیرالمؤمنین علی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حکّام علی الناس</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بالثغورالذی یلی ابلیس وعفاریته، یمنعونهم من الخروج علی ضعفاء شیعتنا ألا فمَن أتعب لذلک من شیعتنا کان أفضل ممّن جاهد الروم والترک والخزر ألف ألف مرّة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أیضاً فی الروایات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دماءالشهداء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والحقیقة أنّ العالم المبین للأحکام الإلهیّة للناس، کما تصرح به هذه الروایة أفضل عند اللّه ألف ألف مرّة من المجاهد، فإنّ مداد قلم العالم یوءدی دورین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جهة یحفظ الدین الإسلامی، ومن جهة اُخری یعمل علی تربیة المجاهدین والشهداء، بمعنی أنّ الشهید الذی وصل إلی تلک المرتبة السامیة من جراء جهاده واعتقاده وتضحیته إنّما هو بواسطة تربیة عالم الدین لأنّه مبین للأحکام الإلهیّة وأنّ الجهاد فی سبیل اللّه له ذلک المقدار من الثواب والمقام عند اللّه، وبهذا البیان والکلام یتحرک</w:t>
      </w:r>
    </w:p>
    <w:p>
      <w:pPr>
        <w:pStyle w:val="BookText"/>
        <w:rPr/>
      </w:pPr>
      <w:r>
        <w:rPr>
          <w:rFonts w:ascii="IRNazanin" w:hAnsi="IRNazanin" w:eastAsia="IRNazanin"/>
          <w:color w:val="111111"/>
          <w:sz w:val="28"/>
          <w:sz w:val="28"/>
          <w:szCs w:val="28"/>
          <w:rtl w:val="true"/>
          <w:lang w:bidi="fa-IR"/>
        </w:rPr>
        <w:t xml:space="preserve">المجاهد فی طریق الجهاد فی سبیل اللّه، إذن فالعالم یؤدّی بقلمه وبیانه عملین ومهمتین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یحفظ الدین وکذلک یربی الشهداء والمجاهدین،ومعلوم أنّ من یوءدّی عملین عظیمین بقلمه ویجمع بین حفظ الدین وتربیة المجاهدین أفضل عند اللّه من المجاهد الذی یقوم بعمل واحد وهو الدفاع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علیه‌السلام ذکر العلّة لکون العالم المبیّن للأحکام أفضل ألف ألف مرتبة من المجاهد فی سبیل اللّه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یدافع عن أدیان محبینا،وذلک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یدافع عن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العالم یدافع عن دین شیعتناومحبینا، وأمّا المجاهد فإنّه یدافع عن أبدانهم ودنیاهم فی مقابل الأعداءمن الروم والترک والخزر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حقیقة الإنسان ترتبط بروحه، وعندما ترید الروح أن تتحرک فی هذه الدنیا فإنچها تستخدم الوسیلة للتحرک وهی الأقدام، أو عندما تریدأن تتحدث مثلاً تستخدم الآداة لذلک وهو اللسان، وعندما ترید أن تکتب،</w:t>
      </w:r>
    </w:p>
    <w:p>
      <w:pPr>
        <w:pStyle w:val="BookText"/>
        <w:rPr/>
      </w:pPr>
      <w:r>
        <w:rPr>
          <w:rFonts w:ascii="IRNazanin" w:hAnsi="IRNazanin" w:eastAsia="IRNazanin"/>
          <w:color w:val="111111"/>
          <w:sz w:val="28"/>
          <w:sz w:val="28"/>
          <w:szCs w:val="28"/>
          <w:rtl w:val="true"/>
          <w:lang w:bidi="fa-IR"/>
        </w:rPr>
        <w:t xml:space="preserve">فالوسیلة لذلک الید، ومعلوم أنّ الأدوات لیست لها قیمة صاحب الأدوات،فأدوات البدن المادیة نسبتها إلی الروح کذلک مثل نسبة القلم إلی الکاتب،فعندما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العالم أفضل ألف ألف مرّة من مقام المجاهد،فلأنّ العالم حافظ دین المجتمع والناس، وأمّا المجاهد فی سبیل اللّه فیحفظ أبدان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موسی ابن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ینقذ یتیما من أیتامنا من المنقطعین عنّا وعن مشاهدتنا بتعلیم ما هو محتاج إلیه، أشدّ علی ابلیس من ألف عابد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محمّد بن علی الجواد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تکفّل بأیتام آل محمّد صلی‌الله‌علیه‌و‌آله المنقطین عن إمامهم، المتحیرین فی جهلهم، الاساری فی أید شیاطینهم وفی</w:t>
      </w:r>
    </w:p>
    <w:p>
      <w:pPr>
        <w:pStyle w:val="BookText"/>
        <w:rPr/>
      </w:pPr>
      <w:r>
        <w:rPr>
          <w:rFonts w:ascii="IRNazanin" w:hAnsi="IRNazanin" w:eastAsia="IRNazanin"/>
          <w:color w:val="111111"/>
          <w:sz w:val="28"/>
          <w:sz w:val="28"/>
          <w:szCs w:val="28"/>
          <w:rtl w:val="true"/>
          <w:lang w:bidi="fa-IR"/>
        </w:rPr>
        <w:t>أید النواصب من أعدائنا، فاستنقذه منهم وأخرجهم من حیرتهم لیفضلون عنداللّه تعالی علی العباد بأکثر من فضل السماء علی الأرض</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علی بن محمّد الهادی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قائمنا من العلماء الداعین إلیه والدالّین علی علمه والذابین عن دینه بحجج اللّه والمنقذین لضعفاء عباد اللّه من شباک ابلیس ومردته ومن فخاخ النواصب لما</w:t>
      </w:r>
    </w:p>
    <w:p>
      <w:pPr>
        <w:pStyle w:val="BookText"/>
        <w:rPr/>
      </w:pPr>
      <w:r>
        <w:rPr>
          <w:rFonts w:ascii="IRNazanin" w:hAnsi="IRNazanin" w:eastAsia="IRNazanin"/>
          <w:color w:val="111111"/>
          <w:sz w:val="28"/>
          <w:sz w:val="28"/>
          <w:szCs w:val="28"/>
          <w:rtl w:val="true"/>
          <w:lang w:bidi="fa-IR"/>
        </w:rPr>
        <w:t>بقی أحد إلاّ ارتد عن دین اللّه، ولکنّهم الذین یمسکون أزمة قلوب ضعفاءالشیعة، کما یتمسک صاحب السفینة سکانها، هم الأفضلون عند اللّه عزّوجل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أبی محمّد العسکری علیه‌السلام عن أبیه عن آبائه علیهم‌السلام عن رسول اللّه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من الیتم الیتیم الذی انقطع عن أبیه یُتم یتیم انقطع عن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إلاّفم هداه وأرشده، وعلّمه شریعتنا مان معنا فی الرفیق الأعلی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والحاصل ممّا ذکرنا من سیرة المتشرعة والسیرة العقلائیة التی لم یردالنهی والردع عنها، والنصوص الشرعیة، کلّها تدلّ علی مشروعیة الاجتهادالمصطلح الموجود، ویتبین من ذلک أنّ المسلک الصحیح هو مسلک المجتهدین وأن ما قالوه وعملوا به هو الحقّ المبین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bookmarkStart w:id="205" w:name="pg13337_129638"/>
    </w:p>
    <w:p>
      <w:pPr>
        <w:pStyle w:val="BookText"/>
        <w:rPr/>
      </w:pPr>
      <w:bookmarkEnd w:id="205"/>
      <w:r>
        <w:rPr>
          <w:rFonts w:ascii="Amiri" w:hAnsi="Amiri" w:eastAsia="Amiri" w:cs="Amiri"/>
          <w:color w:val="111111"/>
          <w:sz w:val="28"/>
          <w:sz w:val="28"/>
          <w:szCs w:val="28"/>
          <w:rtl w:val="true"/>
          <w:lang w:bidi="ar-SA"/>
        </w:rPr>
        <w:t>إِنَّمَا یَتَذَکَّرُ أُوْلُوا الاْءَلْبَابِ</w:t>
      </w:r>
      <w:r>
        <w:rPr>
          <w:rFonts w:eastAsia="Amiri" w:cs="Amiri" w:ascii="Amiri" w:hAnsi="Amiri"/>
          <w:color w:val="111111"/>
          <w:sz w:val="28"/>
          <w:szCs w:val="28"/>
          <w:rtl w:val="true"/>
          <w:lang w:bidi="ar-SA"/>
        </w:rPr>
        <w:t>»</w:t>
      </w:r>
      <w:r>
        <w:rPr>
          <w:rStyle w:val="FootnoteAnchor"/>
          <w:rtl w:val="true"/>
        </w:rPr>
        <w:footnoteReference w:id="199"/>
      </w:r>
    </w:p>
    <w:p>
      <w:pPr>
        <w:pStyle w:val="Heading2"/>
        <w:numPr>
          <w:ilvl w:val="1"/>
          <w:numId w:val="1"/>
        </w:numPr>
        <w:rPr/>
      </w:pPr>
      <w:bookmarkStart w:id="206" w:name="__RefHeading___Toc2770585_2322387425"/>
      <w:bookmarkStart w:id="207" w:name="_Toc73"/>
      <w:bookmarkEnd w:id="206"/>
      <w:r>
        <w:rPr>
          <w:rtl w:val="true"/>
        </w:rPr>
        <w:t>الفصل الثالث</w:t>
      </w:r>
      <w:r>
        <w:rPr>
          <w:rtl w:val="true"/>
        </w:rPr>
        <w:t xml:space="preserve">: </w:t>
      </w:r>
      <w:r>
        <w:rPr>
          <w:rtl w:val="true"/>
        </w:rPr>
        <w:t>عدم جواز الإفتاء بغیر علم ولا کتاب ولا هدی</w:t>
      </w:r>
      <w:bookmarkEnd w:id="207"/>
    </w:p>
    <w:p>
      <w:pPr>
        <w:pStyle w:val="Heading3"/>
        <w:numPr>
          <w:ilvl w:val="2"/>
          <w:numId w:val="1"/>
        </w:numPr>
        <w:rPr/>
      </w:pPr>
      <w:bookmarkStart w:id="208" w:name="__RefHeading___Toc2770587_2322387425"/>
      <w:bookmarkStart w:id="209" w:name="_Toc74"/>
      <w:bookmarkEnd w:id="208"/>
      <w:r>
        <w:rPr>
          <w:rtl w:val="true"/>
        </w:rPr>
        <w:t>حرمة الافتاء بدون علم</w:t>
      </w:r>
      <w:r>
        <w:rPr>
          <w:rtl w:val="true"/>
        </w:rPr>
        <w:t>:</w:t>
      </w:r>
      <w:bookmarkEnd w:id="209"/>
    </w:p>
    <w:p>
      <w:pPr>
        <w:pStyle w:val="BookText"/>
        <w:rPr/>
      </w:pPr>
      <w:r>
        <w:rPr>
          <w:rFonts w:ascii="IRNazanin" w:hAnsi="IRNazanin" w:eastAsia="IRNazanin"/>
          <w:color w:val="111111"/>
          <w:sz w:val="28"/>
          <w:sz w:val="28"/>
          <w:szCs w:val="28"/>
          <w:rtl w:val="true"/>
          <w:lang w:bidi="fa-IR"/>
        </w:rPr>
        <w:t>إنّ مقتضی الروایات الکثیرة والمتواترة النهی عن الفتوی بغیر علم،وهذه الروایات تقع فی مقابل تلک الروایات التی ورد فیها تأیید الإمام المعصوم للفتوی والاجتهاد، وبالطبع الأخبار الناهیة عن الفتوی بغیر علم لا تنهی عن الفتوی بشکل مطلق بل تنهی عن الفتوی بغیر علم، وهی تدلّ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بالمفهوم والدلالة الالتزامیة علی جواز الافتاء عن علم</w:t>
      </w:r>
      <w:r>
        <w:rPr>
          <w:rFonts w:eastAsia="IRNazanin" w:cs="IRNazanin"/>
          <w:color w:val="111111"/>
          <w:sz w:val="28"/>
          <w:szCs w:val="28"/>
          <w:rtl w:val="true"/>
          <w:lang w:bidi="fa-IR"/>
        </w:rPr>
        <w:t>.</w:t>
      </w:r>
      <w:bookmarkStart w:id="210" w:name="pg13337_129639"/>
    </w:p>
    <w:p>
      <w:pPr>
        <w:pStyle w:val="BookText"/>
        <w:rPr/>
      </w:pPr>
      <w:bookmarkEnd w:id="210"/>
      <w:r>
        <w:rPr>
          <w:rFonts w:ascii="IRNazanin" w:hAnsi="IRNazanin" w:eastAsia="IRNazanin"/>
          <w:color w:val="111111"/>
          <w:sz w:val="28"/>
          <w:sz w:val="28"/>
          <w:szCs w:val="28"/>
          <w:rtl w:val="true"/>
          <w:lang w:bidi="fa-IR"/>
        </w:rPr>
        <w:t>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ولا هدی من اللّه تعالی لعنته ملائکة الرحمة وملائکة العذاب ولحقه ورز من عمل بفتیاه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هذه الروایة أنّ الإفتاء بغیر علم والاجتهاد بدون الاستفادة من علوم أهل البیت علیهم‌السلام ممنوع ومنهی عنه، وهذا هو عمل المخالفین للأئمّة</w:t>
      </w:r>
    </w:p>
    <w:p>
      <w:pPr>
        <w:pStyle w:val="BookText"/>
        <w:rPr/>
      </w:pPr>
      <w:r>
        <w:rPr>
          <w:rFonts w:ascii="IRNazanin" w:hAnsi="IRNazanin" w:eastAsia="IRNazanin"/>
          <w:color w:val="111111"/>
          <w:sz w:val="28"/>
          <w:sz w:val="28"/>
          <w:szCs w:val="28"/>
          <w:rtl w:val="true"/>
          <w:lang w:bidi="fa-IR"/>
        </w:rPr>
        <w:t>الذین کانوا یفتون الناس بدون الرجوع إلی الأئمّة ومستندهم فی ذلک الرأی والقیاس والاستحسانات العقلیة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استأکل بعلمه أفتقر،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شیعتک قوما یتحملون علومکم ویبثونها فی شیعتکم فلایعدمون منهم البر والصلة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أولئک</w:t>
      </w:r>
    </w:p>
    <w:p>
      <w:pPr>
        <w:pStyle w:val="BookText"/>
        <w:rPr/>
      </w:pPr>
      <w:r>
        <w:rPr>
          <w:rFonts w:ascii="IRNazanin" w:hAnsi="IRNazanin" w:eastAsia="IRNazanin"/>
          <w:color w:val="111111"/>
          <w:sz w:val="28"/>
          <w:sz w:val="28"/>
          <w:szCs w:val="28"/>
          <w:rtl w:val="true"/>
          <w:lang w:bidi="fa-IR"/>
        </w:rPr>
        <w:t>بمستأکلین إنّماذلک الذی یفتی بغیر علم وهدی من اللّه لیبطل به الحقوق طمعا فی حطام الدنیا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والحطام هو الأجزاء الصغیرة من الخزف المکسور حیث یعبّر عنهابالحطام، ومقصود الإمام أنّ المستأکلین بالعلم هم الذین یفتون الناس علی خلاف الحقّ ویخلطون الحقّ مع الباطل طمعاً فی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فالافتاء وبیان الحکم الشرعی بدون الاستمداد بهدایة المهتدین الإلهیین من أرباب الوحی والعصمة یکون مشمولاً للأخبار الناهیة عن الفتوی بغیر علم، وفی مقابل ذلک إذا کانت الفتوی وبیان الحکم الشرعی بهدایة من اللّه وبهدایة من أرباب الوحی والعصمة فلا یکون مشمولاًللأخبار الناهیة عن الفتوی بغیر علم بل هی فتوی ناشئة من معین علوم</w:t>
      </w:r>
    </w:p>
    <w:p>
      <w:pPr>
        <w:pStyle w:val="BookText"/>
        <w:rPr/>
      </w:pPr>
      <w:r>
        <w:rPr>
          <w:rFonts w:ascii="IRNazanin" w:hAnsi="IRNazanin" w:eastAsia="IRNazanin"/>
          <w:color w:val="111111"/>
          <w:sz w:val="28"/>
          <w:sz w:val="28"/>
          <w:szCs w:val="28"/>
          <w:rtl w:val="true"/>
          <w:lang w:bidi="fa-IR"/>
        </w:rPr>
        <w:t xml:space="preserve">أهل البیت ولیس فقط لم یرد النهی عنها بل ورد الأمر بها وأن هذا العمل یقع مورد رضا أهل البیت والإمام المعصوم علیه‌السلام </w:t>
      </w:r>
      <w:r>
        <w:rPr>
          <w:rFonts w:eastAsia="IRNazanin" w:cs="IRNazanin"/>
          <w:color w:val="111111"/>
          <w:sz w:val="28"/>
          <w:szCs w:val="28"/>
          <w:rtl w:val="true"/>
          <w:lang w:bidi="fa-IR"/>
        </w:rPr>
        <w:t>.</w:t>
      </w:r>
    </w:p>
    <w:p>
      <w:pPr>
        <w:pStyle w:val="Heading3"/>
        <w:numPr>
          <w:ilvl w:val="2"/>
          <w:numId w:val="1"/>
        </w:numPr>
        <w:rPr/>
      </w:pPr>
      <w:bookmarkStart w:id="211" w:name="__RefHeading___Toc2770589_2322387425"/>
      <w:bookmarkStart w:id="212" w:name="_Toc75"/>
      <w:bookmarkEnd w:id="211"/>
      <w:r>
        <w:rPr>
          <w:rtl w:val="true"/>
        </w:rPr>
        <w:t>الروایات الناهیة عن الافتاء بغیر علم</w:t>
      </w:r>
      <w:r>
        <w:rPr>
          <w:rtl w:val="true"/>
        </w:rPr>
        <w:t>:</w:t>
      </w:r>
      <w:bookmarkEnd w:id="2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الناهیة عن الفتوی بغیر علم فهی ناظرة إلی الفتوی التی</w:t>
      </w:r>
    </w:p>
    <w:p>
      <w:pPr>
        <w:pStyle w:val="BookText"/>
        <w:rPr/>
      </w:pPr>
      <w:r>
        <w:rPr>
          <w:rFonts w:ascii="IRNazanin" w:hAnsi="IRNazanin" w:eastAsia="IRNazanin"/>
          <w:color w:val="111111"/>
          <w:sz w:val="28"/>
          <w:sz w:val="28"/>
          <w:szCs w:val="28"/>
          <w:rtl w:val="true"/>
          <w:lang w:bidi="fa-IR"/>
        </w:rPr>
        <w:t>تنطلق من الرأی والحدس فی مقابل العمل بروایات وأحادیث الأئمّة المعصومین علیهم‌السلام ، لأنّه لا شک ولا ریب أنّ الاجتهاد فی مقابل النصّ باطل عقلاً وشرعاً، وقد تقدّم فیما سبق إثبات بطلان مدرسة القیاس التی تری العمل بالقیاس والرأی، وقلنا أنّ العمل بالرأی باطل عقلاً، لأنّ العقل لیس مشرعاً ولا یمکنه بیان حکم اللّه فی المسائل الشرعیة بشکلب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العقل لا یحیط بالواقعیات، وعندما لا یملک إحاطة باُمورالواقع فهو جاهل بالواقع ولا یمکنه أن یبیّن حکم اللّه، فالعقل إنّما یستطیع فی بعض الموارد الکشف عن الحکم الإلهی لا تشریع الحکم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والعمل بالقیاس باطل شرعاً أیضاً لأنّ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وللأسف نری بعض المخالفین حتّی فی عصر حضور المعصوم کانوایجتهدون برأیهم ویفتون الناس فی مقابل رأی المعصوم ویرفعون رایة المخالفة للمعصومین لیوصدوا الطریق أمام الناس للاستفادة من علوم</w:t>
      </w:r>
    </w:p>
    <w:p>
      <w:pPr>
        <w:pStyle w:val="BookText"/>
        <w:rPr/>
      </w:pPr>
      <w:r>
        <w:rPr>
          <w:rFonts w:ascii="IRNazanin" w:hAnsi="IRNazanin" w:eastAsia="IRNazanin"/>
          <w:color w:val="111111"/>
          <w:sz w:val="28"/>
          <w:sz w:val="28"/>
          <w:szCs w:val="28"/>
          <w:rtl w:val="true"/>
          <w:lang w:bidi="fa-IR"/>
        </w:rPr>
        <w:t>أهل البیت علیهم‌السلام ، وکان الخلفاء والحکّام فی ذلک الوقت یدعمون هذاالاتجاه وکان الطواغیت أمثال معاویة ویزید والحجاج وجمیع سلسلة الظالمین فی کلّ زمان یتحرکون علی مستوی منع الناس من الرجوع إلی</w:t>
      </w:r>
    </w:p>
    <w:p>
      <w:pPr>
        <w:pStyle w:val="BookText"/>
        <w:rPr/>
      </w:pPr>
      <w:r>
        <w:rPr>
          <w:rFonts w:ascii="IRNazanin" w:hAnsi="IRNazanin" w:eastAsia="IRNazanin"/>
          <w:color w:val="111111"/>
          <w:sz w:val="28"/>
          <w:sz w:val="28"/>
          <w:szCs w:val="28"/>
          <w:rtl w:val="true"/>
          <w:lang w:bidi="fa-IR"/>
        </w:rPr>
        <w:t xml:space="preserve">أهل البیت والإمام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تفسیر العیّاشی عن اسحاق بن عمّار،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 هؤلاء الذین یدّعون أنّهم فقهاء علماء، أن قد أثبت جمیع الفقه والدین ممّا یحتاج إلی الاُمّة، ولیس کل علم رسول اللّه صلی‌الله‌علیه‌و‌آله علموه، ولا صارإلیهم من رسول اللّه صلی‌الله‌علیه‌و‌آله ولا عرفوه وذلک أنّ الشیء من الحلال والحرام والأحکام یرد علیهم فیسألون عنه ولا یکون عندهم فیه أثر عن رسول اللّه صلی‌الله‌علیه‌و‌آله</w:t>
      </w:r>
    </w:p>
    <w:p>
      <w:pPr>
        <w:pStyle w:val="BookText"/>
        <w:rPr/>
      </w:pPr>
      <w:r>
        <w:rPr>
          <w:rFonts w:ascii="IRNazanin" w:hAnsi="IRNazanin" w:eastAsia="IRNazanin"/>
          <w:color w:val="111111"/>
          <w:sz w:val="28"/>
          <w:sz w:val="28"/>
          <w:szCs w:val="28"/>
          <w:rtl w:val="true"/>
          <w:lang w:bidi="fa-IR"/>
        </w:rPr>
        <w:t>ویستحیون أن ینسبهم الناس إلی الجهل ویکرهون أن یسألوا فلا یجیبون،فیطلب الناس العلم من معدنه فلذلک استعملوا الرأی والقیاس فی دین اللّه وترکوا الآثار ودانوا بالبدع وقد قال رسول اللّه صلی‌الله‌علیه‌و‌آله کل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بدعته ضلالة فلو أنّهم إذا</w:t>
      </w:r>
    </w:p>
    <w:p>
      <w:pPr>
        <w:pStyle w:val="BookText"/>
        <w:rPr/>
      </w:pPr>
      <w:r>
        <w:rPr>
          <w:rFonts w:ascii="IRNazanin" w:hAnsi="IRNazanin" w:eastAsia="IRNazanin"/>
          <w:color w:val="111111"/>
          <w:sz w:val="28"/>
          <w:sz w:val="28"/>
          <w:szCs w:val="28"/>
          <w:rtl w:val="true"/>
          <w:lang w:bidi="fa-IR"/>
        </w:rPr>
        <w:t>سئلوا من دین اللّه فلم یکن عندهم فیه أثر عن رسول اللّه</w:t>
      </w:r>
    </w:p>
    <w:p>
      <w:pPr>
        <w:pStyle w:val="BookText"/>
        <w:rPr/>
      </w:pPr>
      <w:r>
        <w:rPr>
          <w:rFonts w:ascii="IRNazanin" w:hAnsi="IRNazanin" w:eastAsia="IRNazanin"/>
          <w:color w:val="111111"/>
          <w:sz w:val="28"/>
          <w:sz w:val="28"/>
          <w:szCs w:val="28"/>
          <w:rtl w:val="true"/>
          <w:lang w:bidi="fa-IR"/>
        </w:rPr>
        <w:t>صلی‌الله‌علیه‌و‌آله ردوه إلی اللّه ورسوله وإلی أولی الأمر منهم لعلمه الذین یستنبطونه منه من آل محمّد</w:t>
      </w:r>
    </w:p>
    <w:p>
      <w:pPr>
        <w:pStyle w:val="BookText"/>
        <w:rPr/>
      </w:pP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یعملون بالرأی والقیاس فی مقابل النص والأحادیث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سماعة عن أبی الحسن موسی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لکم وللقیاس، إنّما هلک من هلک من قبلکم بالقیاس، ثم قال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جاءکم ماتعلمون فقولوا وإذا جاءکم ما لا تعلمون منها وأومی بیده إلی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حنیفة کان یقول قال علی وقلت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الصحابة وقلت أنا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أکنت تجلس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الناس بما یکتفون به فی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یحتاجون إلیه إلی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أضاع من ذلک شیء؟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 عند أهله محفوظ</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لأبی عبداللّه علیه‌السلام مناظرات واحتجاجات مع أبی حنیفة فی نهیه علیه‌السلام إیّاه عن القیاس ولکنّه لم یجعل اللّه له نورا فما له نور وقد قال الإمام علیه‌السلام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العراق؟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تفتیهم؟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وسنّة نبیّه، 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تعرف کتاب اللّه حق معرفته وتعرف الناسخ والمنسوخ؟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أباحنیفة لقد ادعیت علما ویلک ما جعل اللّه ذلک إلاّ عند أهل الکتاب الذین أنزل علیهم، ویلک ولا هو إلاّ عند الخاص من ذریّه نبیّنا محمّد صلی‌الله‌علیه‌و‌آله وما ورّثک اللّه من کتابه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bookmarkStart w:id="213" w:name="pg13337_129642"/>
    </w:p>
    <w:p>
      <w:pPr>
        <w:pStyle w:val="BookText"/>
        <w:rPr/>
      </w:pPr>
      <w:bookmarkEnd w:id="213"/>
      <w:r>
        <w:rPr>
          <w:rFonts w:ascii="IRNazanin" w:hAnsi="IRNazanin" w:eastAsia="IRNazanin"/>
          <w:color w:val="111111"/>
          <w:sz w:val="28"/>
          <w:sz w:val="28"/>
          <w:szCs w:val="28"/>
          <w:rtl w:val="true"/>
          <w:lang w:bidi="fa-IR"/>
        </w:rPr>
        <w:t>حنیفة إذا ورد علیک شیء لیس فی کتاب اللّه ولم تأت به الآثار و السنّة کیف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أقیس واعمل فیه برأیی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أباحنیفة إنّ أول مَن قاس ابلیس الملعون، قاس علی ربّنا تبارک وتعالی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خلقتنی من نار وخلقته من طین، قال فسکت أبوحنیفة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أیّهما أرجس البول أو الجنابة؟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الناس یغتسلون فی الجنابة ولایغتسلون من البول، فسکت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أیّهما أفضل الصلاة أو الصوم؟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الحائض تقضی صومه ولاتقضی صلاتها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القیاس یکون الأمر خلاف ذلک حیث تقضی صلاتها دون صومها لأهمیّة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أبوحنیفة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القیاس لابدّ أن یکون عکس</w:t>
      </w:r>
    </w:p>
    <w:p>
      <w:pPr>
        <w:pStyle w:val="Heading3"/>
        <w:numPr>
          <w:ilvl w:val="2"/>
          <w:numId w:val="1"/>
        </w:numPr>
        <w:rPr/>
      </w:pPr>
      <w:bookmarkStart w:id="214" w:name="__RefHeading___Toc2770591_2322387425"/>
      <w:bookmarkStart w:id="215" w:name="_Toc76"/>
      <w:bookmarkEnd w:id="214"/>
      <w:r>
        <w:rPr>
          <w:rtl w:val="true"/>
        </w:rPr>
        <w:t>الروایات الناهیة</w:t>
      </w:r>
      <w:r>
        <w:rPr>
          <w:rtl w:val="true"/>
        </w:rPr>
        <w:t>:</w:t>
      </w:r>
      <w:bookmarkEnd w:id="215"/>
    </w:p>
    <w:p>
      <w:pPr>
        <w:pStyle w:val="BookText"/>
        <w:rPr/>
      </w:pPr>
      <w:r>
        <w:rPr>
          <w:rFonts w:ascii="IRNazanin" w:hAnsi="IRNazanin" w:eastAsia="IRNazanin"/>
          <w:color w:val="111111"/>
          <w:sz w:val="28"/>
          <w:sz w:val="28"/>
          <w:szCs w:val="28"/>
          <w:rtl w:val="true"/>
          <w:lang w:bidi="fa-IR"/>
        </w:rPr>
        <w:t>وحاصل الروایات الناهیة الکشف عن حرمة الفتوی بدون الرجوع لعلوم أهل البیت، بل إنّ بعض أئمّة مذاهب العامة کانوا یرجعون فی المسائل المشکلة إلی أهل البیت ویحصلون علی الحکم الشرعی لهذه المسائل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رجل لآخر من أهل خراسان بمائة ألف درهم، وأمر أن یعطی أبوحنیفة جزءا منه، فسئل أبوحنیفة وغیره عن مقدار الجزء فی هذه</w:t>
      </w:r>
    </w:p>
    <w:p>
      <w:pPr>
        <w:pStyle w:val="BookText"/>
        <w:rPr/>
      </w:pPr>
      <w:r>
        <w:rPr>
          <w:rFonts w:ascii="IRNazanin" w:hAnsi="IRNazanin" w:eastAsia="IRNazanin"/>
          <w:color w:val="111111"/>
          <w:sz w:val="28"/>
          <w:sz w:val="28"/>
          <w:szCs w:val="28"/>
          <w:rtl w:val="true"/>
          <w:lang w:bidi="fa-IR"/>
        </w:rPr>
        <w:t>الوصیّة،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الربع، ثم إنّ أباحنیفة أمر الرجل بسؤال جعفرالصادق علیه‌السلام عنه، فجاء الرجل إلی الإمام الصادق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أباحنیفة یقول بأنّ معنی الجزء ربع المال،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معناه الربع؟</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وقدعلمت الطیور أربعة، فکم کانت الجبال إنّما الأجزاء للجبال، لیس لطیر،فقالوا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ظننا أنّها أربعة، 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الجبال عشرة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المهم أنّ الرجل عندما رجع إلی الإمام عرف معنی الجزء أنّه العشر لاالربع کما توهمّ أبوحنیفة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یعقوب عن الحسین بن محمّد، 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أبی لیلی أنّه قدم علیه رجل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 هذا باعنی هذه الجاریة، فلم أجد علی رکبها حین کشفتها شعرا وزعمت أنّه لم یکن لهاقط،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یحتالون لهذا بالحیل حتی یذهبوا به،فما الذی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القاضی إن کان عیبا فاقض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أخرج إلیک، فإنّی أجد أذی فی بطنی، ثم دخل وخرج من باب آخر، فأتی محمّدبن مسلم الثقفی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تروون عن أبی جعفر علیه‌السلام فی المرأة لایکون علی رکبها شعرا یکون ذلک عیبا؟ فقال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هذانصّا فلا أعرفه، ولکن حدثنی أبو جعفر علیه‌السلام عن آبائه عن النبی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أصل خلقت فزاد أو نقص فهو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حسبک، ثم رجع إلی القوم فقضی لهم بالعیب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لنائم ذات لیلة علی السطح إذا طرق طارق، فقلت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رحمک اللّه، فأشرفت، فإذا هی امرأة</w:t>
      </w:r>
      <w:bookmarkStart w:id="216" w:name="pg13337_129644"/>
    </w:p>
    <w:p>
      <w:pPr>
        <w:pStyle w:val="BookText"/>
        <w:rPr/>
      </w:pPr>
      <w:bookmarkEnd w:id="216"/>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بنت عروس ضربها الطلق فما زالت تطلق حتی ماتت، والولدیتحرک فی بطنها و یذهب ویجییء فما أصنع؟</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أمت اللّه سئل محمّد بن علی بن الحسین الباقر علیه‌السلام عن مثل ذلک، فقال یشقّ بطن المیت ویستخرج الولد یا أمت اللّه افعلی مثل ذلک ان یا أمت اللّه</w:t>
      </w:r>
      <w:r>
        <w:rPr>
          <w:rFonts w:eastAsia="IRNazanin" w:cs="IRNazanin"/>
          <w:color w:val="111111"/>
          <w:sz w:val="28"/>
          <w:szCs w:val="28"/>
          <w:rtl w:val="true"/>
          <w:lang w:bidi="fa-IR"/>
        </w:rPr>
        <w:t>.</w:t>
      </w:r>
    </w:p>
    <w:p>
      <w:pPr>
        <w:pStyle w:val="Heading3"/>
        <w:numPr>
          <w:ilvl w:val="2"/>
          <w:numId w:val="1"/>
        </w:numPr>
        <w:rPr/>
      </w:pPr>
      <w:bookmarkStart w:id="217" w:name="__RefHeading___Toc2770593_2322387425"/>
      <w:bookmarkStart w:id="218" w:name="_Toc77"/>
      <w:bookmarkEnd w:id="217"/>
      <w:r>
        <w:rPr>
          <w:rtl w:val="true"/>
        </w:rPr>
        <w:t>الأهم والمهم</w:t>
      </w:r>
      <w:r>
        <w:rPr>
          <w:rtl w:val="true"/>
        </w:rPr>
        <w:t>:</w:t>
      </w:r>
      <w:bookmarkEnd w:id="218"/>
    </w:p>
    <w:p>
      <w:pPr>
        <w:pStyle w:val="BookText"/>
        <w:rPr/>
      </w:pPr>
      <w:r>
        <w:rPr>
          <w:rFonts w:ascii="IRNazanin" w:hAnsi="IRNazanin" w:eastAsia="IRNazanin"/>
          <w:color w:val="111111"/>
          <w:sz w:val="28"/>
          <w:sz w:val="28"/>
          <w:szCs w:val="28"/>
          <w:rtl w:val="true"/>
          <w:lang w:bidi="fa-IR"/>
        </w:rPr>
        <w:t xml:space="preserve">وهذه الروایة تقرر قانوناً کلیاً فی مسألة دوران الأمر بین الأهم والمهم،فالمرأة قد ماتت ولکن الطفل فی بطنها حیّ، ومن الواضح أن نجاة الطفل الحی أهم من إحترام بدن المیت فلذلک یجب شق بطنها واخراج الطفل منه، وذلک علی أساس تقدیم الأهم علی المهم، ومن هنا قال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یاأمّة اللّه افعلی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کلّ مورد مثل هذا المورد إذا کان الفعل الأهم وهو النجاة منوطاً باتلاف المهم، فیجب ترجیح الأهم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یمکن القول من خلال مضمون هذه الروایة جواز مسألة تشریح أعضاء بدن المیّت فی موارد یتوقف علیها نجاة الإنسان الحی بواسطة ربط أعضاء بدن المیّت إلی بدن الحی وإن کان التشریح بحدّ ذاته یعتبرإهانة لبدن المیّت ولکن هنا یدور الأمر بین الأهم والمهم ومعلوم أن نجاة الإنسان الحی أهم من تشریح أعضاء بدن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بن مسلم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لا یمکننی عمل مثل ذلک فیما یتعلق بالنساء،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جئت إلی أبی حنیفة صاحب الرأی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فیهذا شیء ولکن علیک بمحمّد بن مسلم الثفقفی فإنّه یخبرک، فما أفتاک به من شیء فعودی إلیّ فاعلمنیه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امض بسلام، فلما کان الغد خرجت إلی المسجد وأبوحنیفة یسأل عن أصحابه فتنحنحت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دعنا نعیش</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ممّا تقدّم أنّ بیان الأحکام الإلهیّة مختصُّ بأهل البیت علیهم‌السلام ، والأشخاص الذین یفتون الناس بدون الرجوع إلی أهل البیت فمثل هذه الفتوی وقعت منهیاً عنها وغیر مشروعة، وحاصل الروایات الناهیة عن الفتوی بدون علم ثلاثة اُمور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الرجوع إلی أهل البیت علیهم‌السلام لتعلم الأحکام الإلهیّة والنظر فی ما ورد من أحادیثهم وروایاتهم، لأنّ الأئمّة معصومون علیهم‌السلام ولهم علم واقعی بالأحکام الإلهیّة وأّن کلّ ما یقولونه هو عین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الروایات الناهیة لا تنهی عن الإفتاء بشکل مطلق بمعنی حرمة الفتوی مطلقاً بغیر روایات المعصوم، فمثل هذا النهی لا یستفاد من الروایات الناهیة علی سبیل الاطلاق، بل إنّها تنهی عن الفتوی بدون علم وبدون مستند شرعی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الروایات الناهیة تنهی عن الفتوی وفقاً للرأی والقیاس فی مقابل بیان الأئمّة والنصوص الصادرة عن الإمام المعصوم علیه‌السلام وأن یفتی الشخص طبقاً لرأیه الخاص بدون الرجوع إلی روایات المعصومین، فمثل هذه الفتوی هی ما ورد النهی عنها وبالتالی تقع باطلة وحرام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الناهیة لا تنهی عن الفتوی المستندة إلی الأدلة الشرعیة المعتبرة، والمراد من مشروعیة الاجتهاد وفتوی المجتهد فی الأحکام الشرعیة هو هذا المعنی، وهو أن تکون الفتوی والاجتهاد متطابقة مع الأدلة المعتبرة الشرعیة وبذلک یکون الاجتهاد مشروعاً،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محمّد ونحن أهله المسوءولون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هنا تم بحث المدخل والمقدمة، ونشرع بعد ذلک فی أصل البحث فی الاجتهاد والتقلید وبیان أدلته ومشروعیته وشروطه وانقسام المکلّفین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ومقلد ومحتاط، بعون اللّه تبارک وتعالی هو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الموحدی النجفی بن المرحوم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النجف الأشرف قال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الصادق علیه‌السلام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للّه وعمل للّه وعلَّم للّه دُعی فی ملکوت</w:t>
      </w:r>
      <w:bookmarkStart w:id="219" w:name="pg13337_129646"/>
    </w:p>
    <w:p>
      <w:pPr>
        <w:pStyle w:val="BookText"/>
        <w:rPr/>
      </w:pPr>
      <w:bookmarkEnd w:id="219"/>
      <w:r>
        <w:rPr>
          <w:rFonts w:ascii="IRNazanin" w:hAnsi="IRNazanin" w:eastAsia="IRNazanin"/>
          <w:color w:val="111111"/>
          <w:sz w:val="28"/>
          <w:sz w:val="28"/>
          <w:szCs w:val="28"/>
          <w:rtl w:val="true"/>
          <w:lang w:bidi="fa-IR"/>
        </w:rPr>
        <w:t>السموات عظیما</w:t>
      </w:r>
      <w:r>
        <w:rPr>
          <w:rFonts w:eastAsia="IRNazanin" w:cs="IRNazanin"/>
          <w:color w:val="111111"/>
          <w:sz w:val="28"/>
          <w:szCs w:val="28"/>
          <w:rtl w:val="true"/>
          <w:lang w:bidi="fa-IR"/>
        </w:rPr>
        <w:t>»</w:t>
      </w:r>
      <w:r>
        <w:rPr>
          <w:rStyle w:val="FootnoteAnchor"/>
          <w:rtl w:val="true"/>
        </w:rPr>
        <w:footnoteReference w:id="212"/>
      </w:r>
    </w:p>
    <w:p>
      <w:pPr>
        <w:pStyle w:val="Heading2"/>
        <w:numPr>
          <w:ilvl w:val="1"/>
          <w:numId w:val="1"/>
        </w:numPr>
        <w:rPr/>
      </w:pPr>
      <w:bookmarkStart w:id="220" w:name="__RefHeading___Toc2770595_2322387425"/>
      <w:bookmarkStart w:id="221" w:name="_Toc78"/>
      <w:bookmarkEnd w:id="220"/>
      <w:r>
        <w:rPr>
          <w:rtl w:val="true"/>
        </w:rPr>
        <w:t>الفصل الرابع</w:t>
      </w:r>
      <w:r>
        <w:rPr>
          <w:rtl w:val="true"/>
        </w:rPr>
        <w:t xml:space="preserve">: </w:t>
      </w:r>
      <w:r>
        <w:rPr>
          <w:rtl w:val="true"/>
        </w:rPr>
        <w:t>تعریف ماهیة الاجتهاد لغة واصطلاحا ،ومناقشه تعاریف الاجتهاد</w:t>
      </w:r>
      <w:bookmarkEnd w:id="221"/>
    </w:p>
    <w:p>
      <w:pPr>
        <w:pStyle w:val="Heading3"/>
        <w:numPr>
          <w:ilvl w:val="2"/>
          <w:numId w:val="1"/>
        </w:numPr>
        <w:rPr/>
      </w:pPr>
      <w:bookmarkStart w:id="222" w:name="__RefHeading___Toc2770597_2322387425"/>
      <w:bookmarkStart w:id="223" w:name="_Toc79"/>
      <w:bookmarkEnd w:id="222"/>
      <w:r>
        <w:rPr>
          <w:rtl w:val="true"/>
        </w:rPr>
        <w:t>تعریف الاجتهاد</w:t>
      </w:r>
      <w:bookmarkEnd w:id="22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البحث فی مقدمة الاجتهاد والتقلید وقد ذکرنا بعض المسائل التی ترتبط ببحث الاجتهاد والتقلید من باب المقدمة، وهنا نبحث فی أصل المقصود وحقیقة الاجتهاد وکذلک نبحث بالتبع مسألة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فالفقهاءالاُصولیون بشکل عام بحثوا مسألة الاجتهاد والتقلید فی خاتمة مباحث علم الاُصول، والسبب فی ذلک أن تعریف علم الاُصول لا یصدق علی مورد الاجتهاد، والتعریف المذکور لعلم الاُصول فی الجملة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بالقواعد الممهدة لاستنباط الأحکام الشرعیة لتعیین الوظیفة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لا ینطبق علی مسألة 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الاجتهاد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المشقة فی البحث والتحقیق فی قواعد علم الاُصول والعلوم الدینیة، فالمحقق والمجتهد فی علم الاُصول والعارف یبذل جهده فی تحقیق هذه المسائل والمعرفة بالأدلة الشرعیة وأحوالها، وثمرة ذلک التحقیق ومعرفة الاجتهاد واستنباط الأحکام</w:t>
      </w:r>
    </w:p>
    <w:p>
      <w:pPr>
        <w:pStyle w:val="BookText"/>
        <w:rPr/>
      </w:pPr>
      <w:r>
        <w:rPr>
          <w:rFonts w:ascii="IRNazanin" w:hAnsi="IRNazanin" w:eastAsia="IRNazanin"/>
          <w:color w:val="111111"/>
          <w:sz w:val="28"/>
          <w:sz w:val="28"/>
          <w:szCs w:val="28"/>
          <w:rtl w:val="true"/>
          <w:lang w:bidi="fa-IR"/>
        </w:rPr>
        <w:t>الشرعیة من أدلتها التفصیلیة، ولذلک فبحث الاجتهاد لا یدخل فی دائرة علم الاُصول ولکن ذکره فی علم الاُصول له ملاک خاص وارتباط بهذاالعلم، وعلی هذا الأساس فإنّ مسائل الاجتهاد بالنسبة لعلم الاُصول کنسبة الثمرة إلی الشجرة، وبحث التقلید بالتبع متفرع علی الاجتهاد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یکون الاجتهاد ثمرة ونتیجة لعلم الاُصول فالمحقّق والمجتهدفی علم الاُصول یحصل علی معرفة بالأدلة الشرعیة وأحوال تلک الأدلة من التعارض والتزاحم فیما بینها والعام والخاصّ، المطلق والمقید، الظاهروالنصّ، المجمل والمبین، الإمارة والأصل، وکذلک یتعرف علی الاستلزامات العقلیة، إذن فالاجتهاد عبارة عن ثمرة ونتیجة لعلم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بحث العلماء هذا البحث سواءً من أهل العامة کالغزالی أو علماء الإمامیة، وعلیه ینبغی التحقیق فی تعریف الاجتهاد والمجتهد الذی هوموضوع سلسلة من الأحکام الشرعیة والعقلیة، ما هی تلک الأحکام</w:t>
      </w:r>
    </w:p>
    <w:p>
      <w:pPr>
        <w:pStyle w:val="BookText"/>
        <w:rPr/>
      </w:pPr>
      <w:r>
        <w:rPr>
          <w:rFonts w:ascii="IRNazanin" w:hAnsi="IRNazanin" w:eastAsia="IRNazanin"/>
          <w:color w:val="111111"/>
          <w:sz w:val="28"/>
          <w:sz w:val="28"/>
          <w:szCs w:val="28"/>
          <w:rtl w:val="true"/>
          <w:lang w:bidi="fa-IR"/>
        </w:rPr>
        <w:t xml:space="preserve">الشرعیة والعقلیة المترتبة علی الاجتهاد ؟ ویجب أن نعلم ما هی وظیفة المجتهد والأحکام المترتبة علیه ؟ وما هو موضوع الاجتهاد، هذه الاُمور بحاجة لبیان 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واجب تخییری عقلی والعمل به مفرغ للذمّة،لأنّ الإنسان بمقتضی قانون العبودیة مکلّف بالتکالیف الإلهیّة، واطاعة أوامر المولی الحقیقی وهو اللّه تبارک وتعالی واجبة لأنّ اللّه تعالی خلق الإنسان عاقلاً وجعل له ملکة العقل وهو الجوهرة الثمینة الذی یخلق فی</w:t>
      </w:r>
    </w:p>
    <w:p>
      <w:pPr>
        <w:pStyle w:val="BookText"/>
        <w:rPr/>
      </w:pPr>
      <w:r>
        <w:rPr>
          <w:rFonts w:ascii="IRNazanin" w:hAnsi="IRNazanin" w:eastAsia="IRNazanin"/>
          <w:color w:val="111111"/>
          <w:sz w:val="28"/>
          <w:sz w:val="28"/>
          <w:szCs w:val="28"/>
          <w:rtl w:val="true"/>
          <w:lang w:bidi="fa-IR"/>
        </w:rPr>
        <w:t>نفس الإنسان المسوءولیة أمام اللّه، فالإنسان مسوءول فی مقابل القانون الإلهی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إنّ الإنسان یملک علماً اجمالیاً بوجود تکالیف واقعیة وإلزامیة فی الشریعة الإسلامیة ومخالفة تلک التکالیف الإلزامیة وارتکاب المحرمات وترک الواجبات یستلزم العقاب عقلاً، ولذلک یجب علیه افراغ ذمّته من تلک التکالیف، وبدیهی أنّ جمیع هذه التکالیف لیست بضروریة أو بدیهیة ولا تحتاج إلی استنباط واستدلال کوجوب الصلاة والصوم،</w:t>
      </w:r>
    </w:p>
    <w:p>
      <w:pPr>
        <w:pStyle w:val="BookText"/>
        <w:rPr/>
      </w:pPr>
      <w:r>
        <w:rPr>
          <w:rFonts w:ascii="IRNazanin" w:hAnsi="IRNazanin" w:eastAsia="IRNazanin"/>
          <w:color w:val="111111"/>
          <w:sz w:val="28"/>
          <w:sz w:val="28"/>
          <w:szCs w:val="28"/>
          <w:rtl w:val="true"/>
          <w:lang w:bidi="fa-IR"/>
        </w:rPr>
        <w:t>ولذلک یجب علی المکلّف الاهتمام بتحصیل الدلیل والحجّة الشرعیة لتحصیل الأحکام وامتثالها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الحجج الشرعیة والطریق المفرغ للذمّة هو الاجتهاد والعمل به، فالإنسان بوسیلة الاجتهاد یحصل له العلم بالأحکام الإلهیّة ویتحرک بالتالی علی مستوی امتثالها والعمل بها، أویکون مقلداً للمجتهد أو یعمل بالاحتیاط، فالوجوب التخییری هنا قبل وجوب الاطاعة، فطری وذلک بمقتضی وجوب دفع الضرر المحتمل، حیث إن ترک جمیع الابدال یحتمل الضرر، وکذلک بمناط وجوب شکر المنعم عقلاً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لولم یتمکن المکلّف من تحصیل الاجتهاد فی مورد الأحکام الإلهیّة کالعوام مثلاً ویعلم بأنّ التقلید فی المسائل الدینیة حجّة شرعیة جاز له التقلید، وإلاّ فلو لم یکن یعلم بأنّ التقلید یعتبر حجّة شرعیة وکان لدیه ظنّ بحجیّة التقلید، فالتقلید فی هذه الحالة لا یکون حجّة علیه، لأنّ ذلک یستلزم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الآخر المفرغ للذمّة هو العمل بالاحتیاط، فالشخص الذی لایکون مجتهداً ولا مقلداً ویأتی بالتکالیف الإلهیّة المحتملة، وبعد العمل بالاحتیاط یعلم یقیناً بفراغ الذمّة من التکلیف الإلهی الواقعی یکون امتثاله هذا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واجب تخییری عقلی لإفراغ ذمّة الإنسان من التکلیف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تقلید المجتهد لمجتهد آخر، وإن ذهب البعض إلی جوازه استناداً لقاعدة أنّ ذمّة الإنسان المجتهد مشغولة بالتکلیف الإلهی وإسقاط الحکم عن الجماعة وعندما یکو فالحرج منتفٍ فی الإسلام،ولذلک یجوز له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لإثبات عدم جواز تقلید المجتهد لمجتهد آخر من وجهین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عدم جواز تقلید المجتهد لمجتهد آخر، کما</w:t>
      </w:r>
    </w:p>
    <w:p>
      <w:pPr>
        <w:pStyle w:val="BookText"/>
        <w:rPr/>
      </w:pPr>
      <w:r>
        <w:rPr>
          <w:rFonts w:ascii="IRNazanin" w:hAnsi="IRNazanin" w:eastAsia="IRNazanin"/>
          <w:color w:val="111111"/>
          <w:sz w:val="28"/>
          <w:sz w:val="28"/>
          <w:szCs w:val="28"/>
          <w:rtl w:val="true"/>
          <w:lang w:bidi="fa-IR"/>
        </w:rPr>
        <w:t xml:space="preserve">ذکر ذلک الشیخ الأنصاری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وهی رجوع الجاهل إلی العالم منصرفة عن مورد تقلید العالم لعالم آخر أو مجتهد لمجتهد آخر، لأنّ أدله جوازالتقلید وهی سیرة العقلاء الممضاة من الشارع تقرر جواز رجوع الجاهل فی کلّ فن وعلم إلی العالم، وأمّا الإنسان المجتهد فغیر جاهل بل هو عالم بالأحکام، وإذا کان کذلک فلا تشمله أدلة جواز التقلید فی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ولایة المجتهد وهل أنّ دائرة هذه الولایة للمجتهدواسعة وتشمل بیان الأحکام والولایة علی أموال الغائبین وعلی طلاق زوجة الغائب وأخذ الأخماس والزکوات، أو أنّ دائرة ولایة المجتهدمضیقة وتختصّ فی خصوص بیان الأحکام الشرعیة والقضاء کما ارتضاه السید الخوئی رحمه‌الله وأتباع؟</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الأحکام المترتبة علی الاجتهاد نفوذ قضاءالمجتهد، فهل یحرم قضاء المجتهد فی دائرة الأحکام التکلیفیة أو أنّهانافذة ؟ وإذا قلنا إنّ مقام القضاء هو مقام الولایة، فحینئذٍ تدخل مسألة القضاء فی منصب الولایة ویکون مورد المسألة والبحث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دائرة ولایة المجتهد تشمل مورد القضاء، أو لا ؟ وإذا قلنا إنّ القضاء لا یرتبط بالولایة، فسوف یخرج عن دائرة ولایة المجتهد ویکون له حکم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الآثار الأربعة للاجتهاد یعنی الوجوب التخییری العقلی للاجتهاد وحرمة تقلید المجتهد لمجتهد آخر، ودائرة ولایة المجتهد،وقضاء المجتهد مترتبة علی الاجتهاد وموضوعها المجتهد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تارة یکون انفتاحیاً ویری باب العلم والعلمی فی مورد الأحکام الشرعیة مفتوحا، وتارة اُخری یکون انسدادیاً ویری باب العلم والعلمی فی الأحکام الشرعیة مسدودا، ویری أن حصول مطلق الظّن فی الحکم الشرعی حجّة من باب الحکومة أو من باب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تارة یکون مجتهداً مطلقاً وقادراً علی استنباط واستخراج الأحکام الشرعیة من أدلتها التفصیلیة فی جمیع أبواب الفقه من باب الطهارة إلی باب الدیات والقصاص، وتارة اُخری یکون المجتهدمتجزئا وقادراً علی الاستنباط فی بعض مسائل الفقه، وأبوابه، مثلاً یکون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قادراً علی الاستنباط فی مسائل باب الطهارة والصلاة وغیر قادر علی الاستنباط فی سائر أبواب الفقه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القول بالتجزیء فی الاجتهاد أم لا ؟ وهذه المسألة وقعت مورد البحث، حیث یمکن القول بالتجزی فی الاجتهادبمعنی أنّ متعلق الاجتهاد قابل للتوسعة والتضییق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رأی المجتهد المطلق والمتجزی حجّة، أو أنّ رأیه غیر حجّة ؟</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تقلید المجتهد المطلق والمتجزی ورجوع الغیر إلی المجتهد فی الأحکام الشرعیة جائز، أو لا ؟</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ینفذ قضاء المجتهد المطلق الانفتاحی والانسدادی والمجتهد المتجزی، أم لا یکون نافذاً، أو نقول بالتفصیل بین قضاء المجتهد المطلق الانفتاحی فهو نافذ، وقضاء المجتهد المتجزی والانسدادی فهو غیر نافذ؟</w:t>
      </w:r>
    </w:p>
    <w:p>
      <w:p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الاجتهاد إلی اجتهاد بالفعل وبالقوة، والاجتهادبالفعل أن یکون المجتهد واجداً لملکة الاستنباط بالفعل ویکون لدیه علماًوجدانیاً بالأحکام أو علماً بحجّة الأحکام وأدلتها ویستنبط الحکم منها،وأمّا الاجتهاد بالقوّة بأن یکون المجتهد واجداً لملکة الاجتهاد وقادراًبالقوّة علی الاستنباط ولکنه لا یستخدم فعلاً ملکة الاجتهاد بحیث یکون عالماً بالأحکام استنباطا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یتوقف علیه الاجتهاد من المبانی والعلوم وما هونوع هذه العلوم التی یتوقف علیها الاجتهاد من اللغة، الرجال، علم الاُصول وغیر ذلک من مبانی الاجتهاد ومبادئه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بحث فی الأحکام العقلیة للاجتهاد وهل أنّ استنباط المجتهد للحکم الشرعی مصیب للواقع دائماً، أو ربّما یخطیء الواقع أحیاناً ؟</w:t>
      </w:r>
    </w:p>
    <w:p>
      <w:pPr>
        <w:pStyle w:val="BookText"/>
        <w:rPr/>
      </w:pPr>
      <w:r>
        <w:rPr>
          <w:rFonts w:ascii="IRNazanin" w:hAnsi="IRNazanin" w:eastAsia="IRNazanin"/>
          <w:color w:val="111111"/>
          <w:sz w:val="28"/>
          <w:sz w:val="28"/>
          <w:szCs w:val="28"/>
          <w:rtl w:val="true"/>
          <w:lang w:bidi="fa-IR"/>
        </w:rPr>
        <w:t xml:space="preserve">الأمر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شرائط الاجتهاد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الذکوریة، الحیاة،الأعلمیة، الاورعیة،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جمیع هذه الاُمور والمسائل تترتب علی موضوع الاجتهاد والمجتهد ولذلک تحتاج إلی تحقیق ودراسة تفصیلیة والبحث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الاجتهاد ومن هو المجتهد الذی هو موضوع هذه الأحکام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وتبعاً لبحث الاجتهاد تأتی مسألة جواز أو عدم جواز تقلید المجتهد، فهذه</w:t>
      </w:r>
    </w:p>
    <w:p>
      <w:pPr>
        <w:pStyle w:val="BookText"/>
        <w:rPr/>
      </w:pPr>
      <w:r>
        <w:rPr>
          <w:rFonts w:ascii="IRNazanin" w:hAnsi="IRNazanin" w:eastAsia="IRNazanin"/>
          <w:color w:val="111111"/>
          <w:sz w:val="28"/>
          <w:sz w:val="28"/>
          <w:szCs w:val="28"/>
          <w:rtl w:val="true"/>
          <w:lang w:bidi="fa-IR"/>
        </w:rPr>
        <w:t>مسألة تتفرع علی بحث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لسان أدلة الأحکام الشرعیة ترتیب الأحکام علی عنوان الاجتهاد والمجتهد أو علی عنوان التقلید والمقلِّد، وإنّما ورد فی لسان أدلة الأحکام الشرعیة ترتبها علی عنوان راوی الحدیث وناقل الروایة وعلی عنوان العارف بالأحکام والناظر إلی الحلال والحرام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مفهوم الاجتهاد والمجتهد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بذل الوسع لاستنباط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مفهوم معرفة الأحکام والنظر إلی الحلال والحرام الوارد فی الروایات، ولکنه فی الواقع متحد معه لبّا، فکلّ ناظر للحلال والحرام وعارف بالأحکام الشرعیة له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قادراً علی فهم وحل المسألة الشرعیة، والاُخری أن یکون قادراًعلی إعمال فهمه ومعرفته فی عملیة تحصیل واستنباط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فالعارف بالأحکام ینبغی أن یکون واجداً لملکة معرفة الأحکام وکذلک قادراً علی إعمال هذه الملکة فی عملیة استنباط أحکام الحلال والحرام وهذا هو معنی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العارف بأحکام الحلال والحرام الإلهیّة والذی ورد فی لسان الروایات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 ونظر فی حلالنا وحرامنا فإنّی قد جعلته</w:t>
      </w:r>
    </w:p>
    <w:p>
      <w:pPr>
        <w:pStyle w:val="BookText"/>
        <w:rPr/>
      </w:pPr>
      <w:r>
        <w:rPr>
          <w:rFonts w:ascii="IRNazanin" w:hAnsi="IRNazanin" w:eastAsia="IRNazanin"/>
          <w:color w:val="111111"/>
          <w:sz w:val="28"/>
          <w:sz w:val="28"/>
          <w:szCs w:val="28"/>
          <w:rtl w:val="true"/>
          <w:lang w:bidi="fa-IR"/>
        </w:rPr>
        <w:t>علیکم حاکماً وجعلته علیکم قاضیاً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فمثل هذا الشخص له حقّ القضاء وحقّ بیان الأحکام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والشخص العارف بالأحکام والناظر للحلال والحرام یجب أن یتمتع بأمرین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لدیه ملکة معرفة الأحکام، وکذلک القدرة علی إعمال هذه الملکة فی استنباط الحکم الشرعی من مدارکه المعتبرة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هذا هو معنی الاجتهاد الوارد فی لسان الأدلة والروایات وإن لم یرد تعریف للاجتهاد فی لسان الأدلة والروایات ووردذکره بوصفه العارف بالأحکام والناظر إلی الحلال والحرام، ولکن فی الحقیقة فإنّ هذا هو معنی الاجتهاد والمجتهد الذی یتمتع بملکة معرفة الحکم الإلهی ویملک القدرة علی إعمال هذه الملکة لاستنباط الأحکام</w:t>
      </w:r>
      <w:bookmarkStart w:id="224" w:name="pg13337_129652"/>
    </w:p>
    <w:p>
      <w:pPr>
        <w:pStyle w:val="BookText"/>
        <w:rPr/>
      </w:pPr>
      <w:bookmarkEnd w:id="224"/>
      <w:r>
        <w:rPr>
          <w:rFonts w:ascii="IRNazanin" w:hAnsi="IRNazanin" w:eastAsia="IRNazanin"/>
          <w:color w:val="111111"/>
          <w:sz w:val="28"/>
          <w:sz w:val="28"/>
          <w:szCs w:val="28"/>
          <w:rtl w:val="true"/>
          <w:lang w:bidi="fa-IR"/>
        </w:rPr>
        <w:t>الشرعیة، فإن لم یکن المجتهد یتمتع بهذین الأمرین فلیس بفقیه</w:t>
      </w:r>
      <w:r>
        <w:rPr>
          <w:rFonts w:eastAsia="IRNazanin" w:cs="IRNazanin"/>
          <w:color w:val="111111"/>
          <w:sz w:val="28"/>
          <w:szCs w:val="28"/>
          <w:rtl w:val="true"/>
          <w:lang w:bidi="fa-IR"/>
        </w:rPr>
        <w:t>.</w:t>
      </w:r>
    </w:p>
    <w:p>
      <w:pPr>
        <w:pStyle w:val="Heading3"/>
        <w:numPr>
          <w:ilvl w:val="2"/>
          <w:numId w:val="1"/>
        </w:numPr>
        <w:rPr/>
      </w:pPr>
      <w:bookmarkStart w:id="225" w:name="__RefHeading___Toc2770599_2322387425"/>
      <w:bookmarkStart w:id="226" w:name="_Toc80"/>
      <w:bookmarkEnd w:id="225"/>
      <w:r>
        <w:rPr>
          <w:rtl w:val="true"/>
        </w:rPr>
        <w:t>توهم باطل</w:t>
      </w:r>
      <w:r>
        <w:rPr>
          <w:rtl w:val="true"/>
        </w:rPr>
        <w:t>:</w:t>
      </w:r>
      <w:bookmarkEnd w:id="226"/>
    </w:p>
    <w:p>
      <w:pPr>
        <w:pStyle w:val="BookText"/>
        <w:rPr/>
      </w:pPr>
      <w:r>
        <w:rPr>
          <w:rFonts w:ascii="IRNazanin" w:hAnsi="IRNazanin" w:eastAsia="IRNazanin"/>
          <w:color w:val="111111"/>
          <w:sz w:val="28"/>
          <w:sz w:val="28"/>
          <w:szCs w:val="28"/>
          <w:rtl w:val="true"/>
          <w:lang w:bidi="fa-IR"/>
        </w:rPr>
        <w:t xml:space="preserve">سوءال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الاجتهاد یمتد بجذوره إلی أهل السنّة وهو معروف منذ زمان عمر بن الخطاب الذی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محللتان علی عهد رسول اللّه، متعة النساء ومتعة الحجّ وأنا أحرمهما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اجتهد عمر فی مقابل نصّ رسول اللّه الذی أقرّ حلیة متعة النساء ومتعة الحجّ ومشروعیتهما فی الإسلام بالکتاب والسنّة، ولکن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أحرمهما، ومن هنا طرح بحث الاجتهاد لدی علماء الإمامیة تقلیداً واتباعاً لأهل السنّة، وعلیه فالاجتهادفی الأصل ورد من أهل السنّة وقد ورد إلی کتب الشیعة، وفی الحقیقة إن بحث الاجتهاد والمجتهد لم یرد فی لسان أدلة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التوهم باطل، لأنّ معنی الاجتهاد هو أنّ فقهاء الشیعة یبذلون الجهد لاستخراج الأحکام الشرعیة من الآیات والروایات ومنابع الأحکام لا أنّهم یقلدون أهل السنّة فی بیان الأحکام، وقلنا إنّ المجتهد هوالشخص الذی یتمتع بملکة معرفة الحکم الشرعی وکذلک یملک القدرة علی إعمال هذه الملکة فی عملیة استنباط الأحکام الشرعیة من الکتاب والسنّة والامارات الشرعیة المعتبرة الاُخری، وفقهاء الشیعة لا یقبلون بذلک الاجتهاد الذی یراه أهل السنّة علی أساس أنّه دلیل مستقل فی مقابل نصّ الآیات والروایات ولا أنّهم یقلدون أهل السنّة فی هذا المجال حیث یری أهل السنّة أنّ الاجتهاد دلیل مستقل فی مقابل الروایات، فمثل هذا الاجتهاد لدی الشیعة باطل بالضرورة وبالبداهة، أمّا بالبداهة فإنّه اجتهاد فی مقابل النصّ وهو باطل شرعاً وعقلاً، لوجود روایات متعددة تقرر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لا یصاب بالمقایس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إذا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وجود روایات اُخری سبق بیانها فی اثبات بطلان مدرسة الرأی والقیاس</w:t>
      </w:r>
      <w:r>
        <w:rPr>
          <w:rFonts w:eastAsia="IRNazanin" w:cs="IRNazanin"/>
          <w:color w:val="111111"/>
          <w:sz w:val="28"/>
          <w:szCs w:val="28"/>
          <w:rtl w:val="true"/>
          <w:lang w:bidi="fa-IR"/>
        </w:rPr>
        <w:t>.</w:t>
      </w:r>
    </w:p>
    <w:p>
      <w:pPr>
        <w:pStyle w:val="Heading3"/>
        <w:numPr>
          <w:ilvl w:val="2"/>
          <w:numId w:val="1"/>
        </w:numPr>
        <w:rPr/>
      </w:pPr>
      <w:bookmarkStart w:id="227" w:name="__RefHeading___Toc2770601_2322387425"/>
      <w:bookmarkStart w:id="228" w:name="_Toc81"/>
      <w:bookmarkEnd w:id="227"/>
      <w:r>
        <w:rPr>
          <w:rtl w:val="true"/>
        </w:rPr>
        <w:t>التعریف اللغوی</w:t>
      </w:r>
      <w:r>
        <w:rPr>
          <w:rtl w:val="true"/>
        </w:rPr>
        <w:t>:</w:t>
      </w:r>
      <w:bookmarkEnd w:id="228"/>
    </w:p>
    <w:p>
      <w:pPr>
        <w:pStyle w:val="BookText"/>
        <w:rPr/>
      </w:pPr>
      <w:r>
        <w:rPr>
          <w:rFonts w:ascii="IRNazanin" w:hAnsi="IRNazanin" w:eastAsia="IRNazanin"/>
          <w:color w:val="111111"/>
          <w:sz w:val="28"/>
          <w:sz w:val="28"/>
          <w:szCs w:val="28"/>
          <w:rtl w:val="true"/>
          <w:lang w:bidi="fa-IR"/>
        </w:rPr>
        <w:t xml:space="preserve">الاجتهاد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وهو لغة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الطاقة أو 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ومعناه المشقة ویأتی بمعنی الطاقة أیضاً،وعلیه فالاجتهاد مشتق من الجُهد بالضم بمعنی التحمل والطاقة لطلب أمر،أعم من التحمل والطاقة فی سبیل تحصیل وفهم الأحکام الشرعیة، أوالتحمل والطاقة والمشقة لغیر الأحکام الشرعیة، إذن فمن حیث اللغة،فالاجتهاد بمعنی بذل الوسع والطاقة لتحصیل أمر، والمجتهد هو الذی یسعی لتحصیل العلم وفهم الأحکام الشرعیة من أدلتها الشرعیة ویبذل فی ذلک الجهد والطاقة والمشقة، وعلیه فالطاقة والمشقة متلازمان</w:t>
      </w:r>
      <w:r>
        <w:rPr>
          <w:rFonts w:eastAsia="IRNazanin" w:cs="IRNazanin"/>
          <w:color w:val="111111"/>
          <w:sz w:val="28"/>
          <w:szCs w:val="28"/>
          <w:rtl w:val="true"/>
          <w:lang w:bidi="fa-IR"/>
        </w:rPr>
        <w:t>.</w:t>
      </w:r>
      <w:bookmarkStart w:id="229" w:name="pg13337_129653"/>
    </w:p>
    <w:p>
      <w:pPr>
        <w:pStyle w:val="BookText"/>
        <w:rPr/>
      </w:pPr>
      <w:bookmarkEnd w:id="229"/>
      <w:r>
        <w:rPr>
          <w:rFonts w:ascii="IRNazanin" w:hAnsi="IRNazanin" w:eastAsia="IRNazanin"/>
          <w:color w:val="111111"/>
          <w:sz w:val="28"/>
          <w:sz w:val="28"/>
          <w:szCs w:val="28"/>
          <w:rtl w:val="true"/>
          <w:lang w:bidi="fa-IR"/>
        </w:rPr>
        <w:t xml:space="preserve">إذن إذا کان الاجتهاد مشتق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الطاقة وتحمل المشقة، وإذا کان مشتقاً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والصعوبة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القول أنّ الطاقة وتحمل الشیء الثقیل وکذلک المشقة متلازمان، أی أنّ الاجتهاد المشتق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المشقة والصعوبة وهو ملازم للطاقة وتحمل الشیء الثقیل، وعلیه فمعنی الاجتهادلغةً سواءال کان مشتقاً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أو مشتقاً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یعنی بذل الوسع والطاقة فی تحصیل أمر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تحمل الطاقة</w:t>
      </w:r>
    </w:p>
    <w:p>
      <w:pPr>
        <w:pStyle w:val="BookText"/>
        <w:rPr/>
      </w:pPr>
      <w:r>
        <w:rPr>
          <w:rFonts w:ascii="IRNazanin" w:hAnsi="IRNazanin" w:eastAsia="IRNazanin"/>
          <w:color w:val="111111"/>
          <w:sz w:val="28"/>
          <w:sz w:val="28"/>
          <w:szCs w:val="28"/>
          <w:rtl w:val="true"/>
          <w:lang w:bidi="fa-IR"/>
        </w:rPr>
        <w:t>وبذل الوسع لا ینفک من المشقّة</w:t>
      </w:r>
      <w:r>
        <w:rPr>
          <w:rFonts w:eastAsia="IRNazanin" w:cs="IRNazanin"/>
          <w:color w:val="111111"/>
          <w:sz w:val="28"/>
          <w:szCs w:val="28"/>
          <w:rtl w:val="true"/>
          <w:lang w:bidi="fa-IR"/>
        </w:rPr>
        <w:t>.</w:t>
      </w:r>
    </w:p>
    <w:p>
      <w:pPr>
        <w:pStyle w:val="Heading3"/>
        <w:numPr>
          <w:ilvl w:val="2"/>
          <w:numId w:val="1"/>
        </w:numPr>
        <w:rPr/>
      </w:pPr>
      <w:bookmarkStart w:id="230" w:name="__RefHeading___Toc2770603_2322387425"/>
      <w:bookmarkStart w:id="231" w:name="_Toc82"/>
      <w:bookmarkEnd w:id="230"/>
      <w:r>
        <w:rPr>
          <w:rtl w:val="true"/>
        </w:rPr>
        <w:t>التعریف الاصطلاحی للاجتهاد</w:t>
      </w:r>
      <w:r>
        <w:rPr>
          <w:rtl w:val="true"/>
        </w:rPr>
        <w:t>:</w:t>
      </w:r>
      <w:bookmarkEnd w:id="231"/>
    </w:p>
    <w:p>
      <w:pPr>
        <w:pStyle w:val="BookText"/>
        <w:rPr/>
      </w:pPr>
      <w:r>
        <w:rPr>
          <w:rFonts w:ascii="IRNazanin" w:hAnsi="IRNazanin" w:eastAsia="IRNazanin"/>
          <w:color w:val="111111"/>
          <w:sz w:val="28"/>
          <w:sz w:val="28"/>
          <w:szCs w:val="28"/>
          <w:rtl w:val="true"/>
          <w:lang w:bidi="fa-IR"/>
        </w:rPr>
        <w:t xml:space="preserve">ومن حیث الاصطلاح فقد ذکرت للاجتهاد تعاریف متعددة، منها ماذکره الغزالی وهو من علماء أهل السنّة، من أنّ الاجتهاد عبارة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المجتهد وسعه فی تحصیل العلم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آخر من علماء أهل السنّة کالحاجبی وغیره، وکذلک من علماء الإمامیة کالعلاّمة فی التهذیب والنهایة من أنّ الاجتهاد عبارة عن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المجتهد وسعه واستفراغه فی تحصیل الظنّ بالحکم الشرعی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 هذین التعریفین لا یخلو من تأمل ومناقشة، أمّا تعریف العزالی فغیر تام، لأنّهأوّلاً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الدور، فتعریف الاجتهاد یتوقف علی معرفة المجتهد، لأنّ الغزالی عرّف الاجتهاد بأنّه بذل وسع المجتهد فی تحصیل العلم فی الحکم الشرعی، وبالعکس فإنّ تعریف المجتهد یتوقف علی الاجتهاد، لأنّ المجتهد لا یفهم المقصود منه بدون معرفة الاجتهاد، وهذادور واضح</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تحصیل العلم بالأحکام منحصر فی موارد الاستلزامات العقلیة،وفی موارد غیر الاستلزامات العقلیة یحصل الظنّ بالأحکام الشرعیة لا</w:t>
      </w:r>
      <w:bookmarkStart w:id="232" w:name="pg13337_129654"/>
    </w:p>
    <w:p>
      <w:pPr>
        <w:pStyle w:val="BookText"/>
        <w:rPr/>
      </w:pPr>
      <w:bookmarkEnd w:id="232"/>
      <w:r>
        <w:rPr>
          <w:rFonts w:ascii="IRNazanin" w:hAnsi="IRNazanin" w:eastAsia="IRNazanin"/>
          <w:color w:val="111111"/>
          <w:sz w:val="28"/>
          <w:sz w:val="28"/>
          <w:szCs w:val="28"/>
          <w:rtl w:val="true"/>
          <w:lang w:bidi="fa-IR"/>
        </w:rPr>
        <w:t>العلم بالأحکام، والبحث فی مورد الاستلزامات العقلیة من قبیل الأمر بالشیء هل یقتضی النهی عن ضده أم لا، وهل هناک ملازمة بین وجوب ذی المقدمة ووجوب المقدمة ؟ وهل یمکن اجتماع الأمر والنهی فی شیءواحد أم لا ؟ وهل أنّ الحکم الوجوبی الشرعی یلازم عدم الحرمة أو لایلازم عدم الحرمة، والحکم التحریمی الشرعی هل یلازم عدم الوجوب أو لا یلازمه ؟ ففی هذه الموارد للاستلزامات العقلیة یکون لتحصیل العلم بالحکم الشرعی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موارد الاستلزامات العقلیة فإنّ العلم بالأحکام لا یحصل للمکلّف إلاّ مع القول بالتصویب، أی أنّ کلّ ما استنبطه المجتهد من الأحکام الشرعیة فإنّه مصیب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فتعریف الغزالی من جهة أخصّ من المدعی، ومن جهة ثانیة یستلزم الدور وکذلک یستلزم التصویب</w:t>
      </w:r>
      <w:r>
        <w:rPr>
          <w:rFonts w:eastAsia="IRNazanin" w:cs="IRNazanin"/>
          <w:color w:val="111111"/>
          <w:sz w:val="28"/>
          <w:szCs w:val="28"/>
          <w:rtl w:val="true"/>
          <w:lang w:bidi="fa-IR"/>
        </w:rPr>
        <w:t>.</w:t>
      </w:r>
    </w:p>
    <w:p>
      <w:pPr>
        <w:pStyle w:val="Heading3"/>
        <w:numPr>
          <w:ilvl w:val="2"/>
          <w:numId w:val="1"/>
        </w:numPr>
        <w:rPr/>
      </w:pPr>
      <w:bookmarkStart w:id="233" w:name="__RefHeading___Toc2770605_2322387425"/>
      <w:bookmarkStart w:id="234" w:name="_Toc83"/>
      <w:bookmarkEnd w:id="233"/>
      <w:r>
        <w:rPr>
          <w:rtl w:val="true"/>
        </w:rPr>
        <w:t>بطلان التصویب</w:t>
      </w:r>
      <w:r>
        <w:rPr>
          <w:rtl w:val="true"/>
        </w:rPr>
        <w:t>:</w:t>
      </w:r>
      <w:bookmarkEnd w:id="234"/>
    </w:p>
    <w:p>
      <w:pPr>
        <w:pStyle w:val="BookText"/>
        <w:rPr/>
      </w:pPr>
      <w:r>
        <w:rPr>
          <w:rFonts w:ascii="IRNazanin" w:hAnsi="IRNazanin" w:eastAsia="IRNazanin"/>
          <w:color w:val="111111"/>
          <w:sz w:val="28"/>
          <w:sz w:val="28"/>
          <w:szCs w:val="28"/>
          <w:rtl w:val="true"/>
          <w:lang w:bidi="fa-IR"/>
        </w:rPr>
        <w:t>التصویب باطل بالاجماع، سواءاً کان تصویباً اشعریاً أو تصویباً</w:t>
      </w:r>
    </w:p>
    <w:p>
      <w:pPr>
        <w:pStyle w:val="BookText"/>
        <w:rPr/>
      </w:pPr>
      <w:r>
        <w:rPr>
          <w:rFonts w:ascii="IRNazanin" w:hAnsi="IRNazanin" w:eastAsia="IRNazanin"/>
          <w:color w:val="111111"/>
          <w:sz w:val="28"/>
          <w:sz w:val="28"/>
          <w:szCs w:val="28"/>
          <w:rtl w:val="true"/>
          <w:lang w:bidi="fa-IR"/>
        </w:rPr>
        <w:t>معتزلیاً،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وجود أی حکم فی لوح الواقع وأنّه کلّما استنبط المجتهد من الحکم طبقاً للامارة فهو حکم اللّه، وحینئذٍیتعدد الحکم الإلهی بتعدد آراء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استنبط المجتهد من الامارات والروایات الشرعیة وجوب صلاة الجمعة فی زمان الغیبة فالحکم الواقعی لصلاة الجمعة هو الوجوب، وإذا استنبط مجتهد آخر خلافه وقال بأنّ صلاة الجمعة فی زمان الغیبة حرام، فهو أیضاً مصیب فی فتواه ویکون حکم صلاة الجمعة فی لوح الواقع هو الحرمة، ومن الواضح أنّ هذا التصویب باطل بالنقل وبالاجماع وبالعقل، لأنّهأوّلاً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الدور، فینبغی أن یکون هناک حکم واقعی لیتحرک المجتهد للعثور علیه واستنباطه، والعکس فالواقع تابع ومتوقف علی رأی المجتهد، وهذا دورواضح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تکون الأحکام غیر تابعةً للمصالح الواقعیة وتابعة لنظر المجتهد، لأنّ اعتبار الأحکام الشرعیة فعل الشارع الحکیم، وفعل الحکیم له حکمة ومصلحة، مضافاً إلی ذلک فهو خلاف برهان الاشتراک فی التکلیف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برهان الاشتراک فی التکلیف فیقرر أنّ اللّه تبارک وتعالی جعل فی لوح الواقع أحکاماً للعالم والجاهل، غایة الأمر أنّ العالم بالواقع یتنجز الحکم فی حقّه ویجب علیه الامتثال، وأمّا الجاهل القاصر بالواقع فإنّ جهله عند اللّه معذر</w:t>
      </w:r>
      <w:r>
        <w:rPr>
          <w:rFonts w:eastAsia="IRNazanin" w:cs="IRNazanin"/>
          <w:color w:val="111111"/>
          <w:sz w:val="28"/>
          <w:szCs w:val="28"/>
          <w:rtl w:val="true"/>
          <w:lang w:bidi="fa-IR"/>
        </w:rPr>
        <w:t>.</w:t>
      </w:r>
      <w:bookmarkStart w:id="235" w:name="pg13337_129655"/>
    </w:p>
    <w:p>
      <w:pPr>
        <w:pStyle w:val="BookText"/>
        <w:rPr/>
      </w:pPr>
      <w:bookmarkEnd w:id="235"/>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الحکم الشرعی الإنشائی موجود فی الواقع للإنسان، غایة الأمر إذا قامت الامارة علی خلافه فإنّ الواقع ینقلب ویصیر مطابقاً لموءدی الامارة، مثلاً إذا کان حکم صلاة الجمعة فی الواقع هو الحرمة فی زمان الغیبة، ولکن إذا قامت الامارة لدی المجتهد علی وجوب صلاة الجمعة فإنّ الحرمة الواقعیة تنقلب إلی ما یتفق مع موءدی الامارة وهو 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فالتصویب باطل عقلاً ونقلاً وکذلک باطل بالاجماع وعلی خلاف بطلان الاشتراک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بدورنا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بأننا نعتقد بوجود تکالیف إلهیة فی لوح الواقع للمکلّفین، غایة الأمر أنّ المجتهد أحیاناً یدرک هذه الأحکام الواقعیة بواسطة أدلة الاجتهاد أو التقلید فیکون مصیباً للواقع، وتارة اُخری یخطیء الواقع فی اجتهاده وهو عند اللّه معذور فی هذه الصورة، وعلی هذا الأساس فإنّ تعریف الغزالی باطل عقلاً ونقلاً، وأنّه یستلزم الدور ویستلزم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هذا الإشکال قام بعض المتأخرین من علماء أهل السنّة کالحاجبی وهو متأخر عن الغزالی، بتبدیل تعریف الغزالی والقول بأنّ الاجتهاد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الفقیه وسعه فی تحصیل الظنّ بالحکم الشرعی</w:t>
      </w:r>
      <w:r>
        <w:rPr>
          <w:rFonts w:eastAsia="IRNazanin" w:cs="IRNazanin"/>
          <w:color w:val="111111"/>
          <w:sz w:val="28"/>
          <w:szCs w:val="28"/>
          <w:rtl w:val="true"/>
          <w:lang w:bidi="fa-IR"/>
        </w:rPr>
        <w:t>.</w:t>
      </w:r>
    </w:p>
    <w:p>
      <w:pPr>
        <w:pStyle w:val="Heading3"/>
        <w:numPr>
          <w:ilvl w:val="2"/>
          <w:numId w:val="1"/>
        </w:numPr>
        <w:rPr/>
      </w:pPr>
      <w:bookmarkStart w:id="236" w:name="__RefHeading___Toc2770607_2322387425"/>
      <w:bookmarkStart w:id="237" w:name="_Toc84"/>
      <w:bookmarkEnd w:id="236"/>
      <w:r>
        <w:rPr>
          <w:rtl w:val="true"/>
        </w:rPr>
        <w:t xml:space="preserve">وهذا التعریف بدوره لا یخلو من اشکال وضعف، لأنّه </w:t>
      </w:r>
      <w:r>
        <w:rPr>
          <w:rtl w:val="true"/>
        </w:rPr>
        <w:t>:</w:t>
      </w:r>
      <w:bookmarkEnd w:id="237"/>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اشکال الدور أیضاً کما ورد علی تعریف الغزالی، وذلک أنّ الاجتهاد متوقف علی معرفة المجتهد وبالعکس لأنّه لا مجتهد بدون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التعریف غیر جامع للأفراد، لأنّ موارد العلم بالحکم الشرعی مثل موارد الاستلزامات العقلیة خارجة عن هذا التعریف، لأنّ هذا التعریف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الاجتهاد عبارة عن تحصیل الظنّ بالحکم الشرعی،ومعلوم أنّ موارد الاستلزامات العقلیة هی علم بالحکم الشرعی وأنّ المجتهد یستفرغ وسعه فی تحقیق هذه الموارد ویحصل لدیه علم بالحکم الشرعی وبالتالی فإنّ هذا التعریف لا یشمل موارد حصول العلم بالحکم الشرعی، إذن فهذا التعریف باطل أیضاً وغیر جامع للأفراد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البعض أنّ هذا التعریف للاجتهاد وأنّه عبارة عن بذل وسع الفقیه</w:t>
      </w:r>
    </w:p>
    <w:p>
      <w:pPr>
        <w:pStyle w:val="BookText"/>
        <w:rPr/>
      </w:pPr>
      <w:r>
        <w:rPr>
          <w:rFonts w:ascii="IRNazanin" w:hAnsi="IRNazanin" w:eastAsia="IRNazanin"/>
          <w:color w:val="111111"/>
          <w:sz w:val="28"/>
          <w:sz w:val="28"/>
          <w:szCs w:val="28"/>
          <w:rtl w:val="true"/>
          <w:lang w:bidi="fa-IR"/>
        </w:rPr>
        <w:t>لتحصیل الظنّ بالحکم الشرعی یقوم علی أساس مسلک العامة وأهل السنّة وهو صحیح علی مبناهم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التوهم باطل لأنّه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خلاف بین أهل السنّة فی الموارد التی یقال بحجیّتها والموارد التی لیست کذلک،فلا یرون الحجیّة منحصرة فی مورد الظنّ، ومسلک أهل السنّة هو اعتبارأصل الحجیّة، والقدر المتیقن ممّا یعتبرونه حجّة أربعة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 الاجماع،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فالظنّ لدی العامّة غیر معتبر، وأمّا أن نقول أن هذا التعریف بما أنّه وردت فیه کلمة الظنّ فإنّه قاصر وغیر جامع للأفراد، فالمعتبر لدی العامّة هو الحجّة لا الظنّ، والمعتبر لدیهم القیاس ولاینبغی الخلط بین اعتبار القیاس واعتبار الظنّ الذی أخذ فی تعریف الاجتهاد، فالعامة لا یرون الظنّ مطلقاً حجّة بل یرون القیاس حجّة،ولذلک ذهب بعضهم إلی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البحث عن الحجّة فی الحکم الشرعی سواءً کانت تلک الحجّة مفیدة للظنّ أو غیر مفیدة، ومثال المفیدللظنّ هو الظنّ الحاصل من القیاس حیث یرونه حجّة ومفیدة غیر الظن</w:t>
      </w:r>
    </w:p>
    <w:p>
      <w:pPr>
        <w:pStyle w:val="BookText"/>
        <w:rPr/>
      </w:pPr>
      <w:r>
        <w:rPr>
          <w:rFonts w:ascii="IRNazanin" w:hAnsi="IRNazanin" w:eastAsia="IRNazanin"/>
          <w:color w:val="111111"/>
          <w:sz w:val="28"/>
          <w:sz w:val="28"/>
          <w:szCs w:val="28"/>
          <w:rtl w:val="true"/>
          <w:lang w:bidi="fa-IR"/>
        </w:rPr>
        <w:t>الاستحسانات المرسلة، وأمّا الإمامیة فلا یرون الظنّ الحاصل من القیاس حجّة، وعلیه فالاختلاف بین أهل السنّة والشیعة فی تعیین الحجّة، فهوءلاءیقولون بأنّ القیاس حجّة، وأمّا الإمامیة فیقولون أنّ القیاس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الاختلاف بین الاُصولیین والاخباریین فی دائرة علماءالشیعة، فکلّ طائفة من العلماء الاُصولیین والاخباریین یتفقون فی الکبری وهی أصل الحجیّة، فالاُصولیون یتحرکون من أجل اثبات الحجّة للحکم الشرعی، وکذلک الاخباریون یتحرکون لاثبات الحجّة للحکم الشرعی، فلا نزاع بینهم فی هذا الأصل، وأمّا ما ذهب إلیه البعض من أنّ الخلاف بینهما یمتد إلی دائرة العقیدة وإلی حدّ التکفیر فهذا الکلام بعید عن الصواب وبلا تحقیق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قلنا إنّ الاُصولیین والاخباریین یتفقون أنّهم یتحرکون لتحصیل الحجّة للحکم الشرعی، ومن هذه الجهة نری أنّ المرحوم الآخوند فی الکفایة وکذلک آیة اللّه الخوئی رحمه‌الله فی شرح العروة یذکرون أنّ اختلاف الاُصولیین والاخباریین لیس فی أصل الحجّة فهم متفقون فی هذا الأصل وهذه الکبری، بل إنّه من هذه الجهة یمکن الجمع بین مقولة الاخباریین والاُصولیین، والخلاف فیما بینهم فی تعیین مصداق وصغری الحجیّة،فالاخباریون یقولون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لیس من مصادیق الحجّة الشرعیة، بینما یری الاُصولیون أنّ الاستصحاب من مصادیق الحجّة الشرعیة، وکذلک یری الاُصولیون أنّ الأحکام العقلیة حجّة ولکن</w:t>
      </w:r>
      <w:bookmarkStart w:id="238" w:name="pg13337_129657"/>
    </w:p>
    <w:p>
      <w:pPr>
        <w:pStyle w:val="BookText"/>
        <w:rPr/>
      </w:pPr>
      <w:bookmarkEnd w:id="238"/>
      <w:r>
        <w:rPr>
          <w:rFonts w:ascii="IRNazanin" w:hAnsi="IRNazanin" w:eastAsia="IRNazanin"/>
          <w:color w:val="111111"/>
          <w:sz w:val="28"/>
          <w:sz w:val="28"/>
          <w:szCs w:val="28"/>
          <w:rtl w:val="true"/>
          <w:lang w:bidi="fa-IR"/>
        </w:rPr>
        <w:t>الاخباریین لا یقولون بذلک بل یعتقدون أنّ الأحکام العقلیة بشکل عام لیست بمصادیق الحجّة الشرعیة إلاّ إذا کان حکم العقل یستند علی الحس أو ما یکون قریباً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ما تقدّم من التعریفین للاجتهاد من قبل أهل السنّة هی أنّ الاجتهاد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وسع المجتهد لتحصیل العلم بالحکم الشرعی،والتعریف الآخر هو ما ذکره الحاجبی وغیره من أنّ الاجتهاد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وسع الفقیه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رأینا وجه الإشکال فی هذین التعریفین عقلاً ونقلاً وأنّهم یستلزمان الدور المحال والتصویب،وأنّ هذین التعریفین غیر جامعین للأفراد، وتقدّم أیضاً وجود توهم بعدبطلان هذین التعریفین وهو القول بأنّ هذین التعریفین صحیحان علی مسلک العامة، وقد تقدّم بطلان هذا التوهم أیضاً لأنّه عندما یکون أصل</w:t>
      </w:r>
    </w:p>
    <w:p>
      <w:pPr>
        <w:pStyle w:val="BookText"/>
        <w:rPr/>
      </w:pPr>
      <w:r>
        <w:rPr>
          <w:rFonts w:ascii="IRNazanin" w:hAnsi="IRNazanin" w:eastAsia="IRNazanin"/>
          <w:color w:val="111111"/>
          <w:sz w:val="28"/>
          <w:sz w:val="28"/>
          <w:szCs w:val="28"/>
          <w:rtl w:val="true"/>
          <w:lang w:bidi="fa-IR"/>
        </w:rPr>
        <w:t>تعریف الاجتهاد باطل فإنّه الدفاع عنه سیکون باطلاً أیضاً،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الدفاع عن تعریف الاجتهاد بحصول الظنّ بالحکم الشرعی باطل من وجهة نظر أهل السنّة أنفسهم، لأنّهم لا یرون مطلق الظنّ حجّة،</w:t>
      </w:r>
    </w:p>
    <w:p>
      <w:pPr>
        <w:pStyle w:val="BookText"/>
        <w:rPr/>
      </w:pPr>
      <w:r>
        <w:rPr>
          <w:rFonts w:ascii="IRNazanin" w:hAnsi="IRNazanin" w:eastAsia="IRNazanin"/>
          <w:color w:val="111111"/>
          <w:sz w:val="28"/>
          <w:sz w:val="28"/>
          <w:szCs w:val="28"/>
          <w:rtl w:val="true"/>
          <w:lang w:bidi="fa-IR"/>
        </w:rPr>
        <w:t xml:space="preserve">ولا یمکن الجمع بین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Heading3"/>
        <w:numPr>
          <w:ilvl w:val="2"/>
          <w:numId w:val="1"/>
        </w:numPr>
        <w:rPr/>
      </w:pPr>
      <w:bookmarkStart w:id="239" w:name="__RefHeading___Toc2770609_2322387425"/>
      <w:bookmarkStart w:id="240" w:name="_Toc85"/>
      <w:bookmarkEnd w:id="239"/>
      <w:r>
        <w:rPr>
          <w:rtl w:val="true"/>
        </w:rPr>
        <w:t>تعریف الشیخ البهائی</w:t>
      </w:r>
      <w:r>
        <w:rPr>
          <w:rtl w:val="true"/>
        </w:rPr>
        <w:t>:</w:t>
      </w:r>
      <w:bookmarkEnd w:id="240"/>
    </w:p>
    <w:p>
      <w:pPr>
        <w:pStyle w:val="BookText"/>
        <w:rPr/>
      </w:pPr>
      <w:r>
        <w:rPr>
          <w:rFonts w:ascii="IRNazanin" w:hAnsi="IRNazanin" w:eastAsia="IRNazanin"/>
          <w:color w:val="111111"/>
          <w:sz w:val="28"/>
          <w:sz w:val="28"/>
          <w:szCs w:val="28"/>
          <w:rtl w:val="true"/>
          <w:lang w:bidi="fa-IR"/>
        </w:rPr>
        <w:t xml:space="preserve">وقد ذکر الشیخ البهائی فی زبدة الاُصول، المنهج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الاجتهاد بأنه ملکة الاستنباط،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ملکة للمجتهدیقتدر بها علی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هذا التعریف یمکن القول أنّ الاجتهاد عبارة عن الأمر الحاصل من الملکة العلمیة وعبارة عن تحصیل الحجّة علی الحکم الشرعی، وتحصیل الحجّة هذا منشوءه الملکة العلمیة، لأنّ تحصیل الحجّة علی الأحکام الشرعیة لا یتیسر بدون ملکة الاجتهاد</w:t>
      </w:r>
      <w:r>
        <w:rPr>
          <w:rFonts w:eastAsia="IRNazanin" w:cs="IRNazanin"/>
          <w:color w:val="111111"/>
          <w:sz w:val="28"/>
          <w:szCs w:val="28"/>
          <w:rtl w:val="true"/>
          <w:lang w:bidi="fa-IR"/>
        </w:rPr>
        <w:t>.</w:t>
      </w:r>
    </w:p>
    <w:p>
      <w:pPr>
        <w:pStyle w:val="Heading3"/>
        <w:numPr>
          <w:ilvl w:val="2"/>
          <w:numId w:val="1"/>
        </w:numPr>
        <w:rPr/>
      </w:pPr>
      <w:bookmarkStart w:id="241" w:name="__RefHeading___Toc2770611_2322387425"/>
      <w:bookmarkStart w:id="242" w:name="_Toc86"/>
      <w:bookmarkEnd w:id="241"/>
      <w:r>
        <w:rPr>
          <w:rtl w:val="true"/>
        </w:rPr>
        <w:t xml:space="preserve">ولکن یرد علی هذا التعریف اشکالات متعددة </w:t>
      </w:r>
      <w:r>
        <w:rPr>
          <w:rtl w:val="true"/>
        </w:rPr>
        <w:t>:</w:t>
      </w:r>
      <w:bookmarkEnd w:id="2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التعریف لا یشمل الأحکام العقلیة، فإذا استنبط الفقیه الحکم الشرعی من الأحکام العقلیة، مثلاً یتمسک الفقیه بقاعدة قبح العقاب بلابیان فی مورد الشبهة البدویة، فإنّ تعریف الشیخ البهائی لا یشمله، لأنّه یقول فی هذا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عبارة عن ملکة للمجتهد یقتدربواسطتها علی استنباط الحکم الشرعی، والحال أنّ الفقیه فی موردالتحقیقات العلمیة یتحرک من أجل تحصیل الموءمّن من العقاب لا تحصیل نفس الحکم الشرعی، وتحصیل الموءمّن من العقاب أعمّ من أن یکون فی الأحکام الشرعیة أو موارد الأحکام العقلیة، مثلاً فی مورد الشبهة بعد</w:t>
      </w:r>
      <w:bookmarkStart w:id="243" w:name="pg13337_129658"/>
    </w:p>
    <w:p>
      <w:pPr>
        <w:pStyle w:val="BookText"/>
        <w:rPr/>
      </w:pPr>
      <w:bookmarkEnd w:id="243"/>
      <w:r>
        <w:rPr>
          <w:rFonts w:ascii="IRNazanin" w:hAnsi="IRNazanin" w:eastAsia="IRNazanin"/>
          <w:color w:val="111111"/>
          <w:sz w:val="28"/>
          <w:sz w:val="28"/>
          <w:szCs w:val="28"/>
          <w:rtl w:val="true"/>
          <w:lang w:bidi="fa-IR"/>
        </w:rPr>
        <w:t>الفحص والتحقیق وعندما لا یوجد نصّ علی تعیین الحکم یتمسک المجتهد بقاعدة قبح العقاب بلا بیان وهی حکم عقلی، فهنا یوجد موءمّن من العقاب عقلاً ویحصل لهذا المجتهد هذا الموءمّن من العقاب وهو غیرتحصیل الحکم الشرعی، علی أیّة حال فإنّ هذا التعریف لا یشمل الملازمات العقلیة والأحکام العقلیة التی یستنبطها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التعریف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عبارة عن ملکة تمکن المجتهدبواسطتها من استنباط الأحکام الشرعیة، وعلی هذا الأساس فإن جعل الاجتهاد عِدلاً لوجوب التقلید والعمل بالاحتیاط لا وجه له، وقد تقدّم فی المباحث المقدّماتیة وما یعتقد به معظم العلماء والفقهاء بما یقرب من الاتفاق أنّ الاجتهاد عِدل الواجب التخییری العقلی للتقلید والاحتیاط،فإذا کان الاجتهاد عبارة عن ملکة فإنّه لا یکون عدلاً للتقلید والاحتیاط،لأنّ التقلید والاحتیاط عبارة عن الالتزام العملی بالتکلیف، فالشخص العامی الذی لا یعلم الأحکام الشرعیة یتحرک فی تحصیل الحکم الشرعی علی مستوی تقلید المجتهد، أی أن یعمل بفتوی العالم، والشخص المحتاط إذا کان بالنسبة للأحکام الشرعیة غیر مجتهد وغیر مقلد فإنّه یعمل بالاحتیاط، إذن فالتقلید والاحتیاط من الاُمور العملیة بینماالاجتهاد ملکة نفسانیة، وحینئذٍ لا وجه لکون الاجتهاد عدلاً للتقلید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بأنّ الاجتهاد عبارة عن ملکة نفسانیة فإنّ ذلک لیس ملازماً لاستنباط الحکم الشرعی، فربّما تتحقق ملکة الاجتهاد لدی الفقیه ولکنه لا یستنبط الحکم الشرعی، ولکن الاجتهاد ظاهر فی الاستنباط،وعلیه فهذا التعریف قاصر وغیر جامع</w:t>
      </w:r>
      <w:r>
        <w:rPr>
          <w:rFonts w:eastAsia="IRNazanin" w:cs="IRNazanin"/>
          <w:color w:val="111111"/>
          <w:sz w:val="28"/>
          <w:szCs w:val="28"/>
          <w:rtl w:val="true"/>
          <w:lang w:bidi="fa-IR"/>
        </w:rPr>
        <w:t>.</w:t>
      </w:r>
    </w:p>
    <w:p>
      <w:pPr>
        <w:pStyle w:val="Heading3"/>
        <w:numPr>
          <w:ilvl w:val="2"/>
          <w:numId w:val="1"/>
        </w:numPr>
        <w:rPr/>
      </w:pPr>
      <w:bookmarkStart w:id="244" w:name="__RefHeading___Toc2770613_2322387425"/>
      <w:bookmarkStart w:id="245" w:name="_Toc87"/>
      <w:bookmarkEnd w:id="244"/>
      <w:r>
        <w:rPr>
          <w:rtl w:val="true"/>
        </w:rPr>
        <w:t>تعریف المیرزا القمی</w:t>
      </w:r>
      <w:r>
        <w:rPr>
          <w:rtl w:val="true"/>
        </w:rPr>
        <w:t>:</w:t>
      </w:r>
      <w:bookmarkEnd w:id="245"/>
    </w:p>
    <w:p>
      <w:pPr>
        <w:pStyle w:val="BookText"/>
        <w:rPr/>
      </w:pPr>
      <w:r>
        <w:rPr>
          <w:rFonts w:ascii="IRNazanin" w:hAnsi="IRNazanin" w:eastAsia="IRNazanin"/>
          <w:color w:val="111111"/>
          <w:sz w:val="28"/>
          <w:sz w:val="28"/>
          <w:szCs w:val="28"/>
          <w:rtl w:val="true"/>
          <w:lang w:bidi="fa-IR"/>
        </w:rPr>
        <w:t xml:space="preserve">عرّف المیرزا القمی الاجتهاد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الوسع لتحصیل الأحکام الشرعیة من أدلتها لمن عرف أدلتها وأحوالها وردّ الفرع إلی الأصل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نری أنّ المیرزا القمی وبسبب وجود اشکالات علی تعریف الاجتهاد للغزالی والحاجبی وتعاریف اُخری وإنها تستلزم الدور، فإنّه لم یذکر تلک النقاط المثیرة للإشکال وأنّ الاجتهاد عبارة عن بذل وسع المجتهد فی تحصیل العلم أو فی تحصیل الظنّ فی الحکم الشرعی، فنری</w:t>
      </w:r>
      <w:bookmarkStart w:id="246" w:name="pg13337_129659"/>
    </w:p>
    <w:p>
      <w:pPr>
        <w:pStyle w:val="BookText"/>
        <w:rPr/>
      </w:pPr>
      <w:bookmarkEnd w:id="246"/>
      <w:r>
        <w:rPr>
          <w:rFonts w:ascii="IRNazanin" w:hAnsi="IRNazanin" w:eastAsia="IRNazanin"/>
          <w:color w:val="111111"/>
          <w:sz w:val="28"/>
          <w:sz w:val="28"/>
          <w:szCs w:val="28"/>
          <w:rtl w:val="true"/>
          <w:lang w:bidi="fa-IR"/>
        </w:rPr>
        <w:t>أنّ المرحوم المیرزا القمی حذف هذه العبارات من تعریف الاجتهاد واضاف إلی تعریف الاجتهاد سلسلة من القیود الاُخری منها معرفة الأدلة وأحوال الأدلة وردّ الفرع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التعریف بدوره لا یخلو من أوجه الضعف والتأمل</w:t>
      </w:r>
      <w:r>
        <w:rPr>
          <w:rFonts w:eastAsia="IRNazanin" w:cs="IRNazanin"/>
          <w:color w:val="111111"/>
          <w:sz w:val="28"/>
          <w:szCs w:val="28"/>
          <w:rtl w:val="true"/>
          <w:lang w:bidi="fa-IR"/>
        </w:rPr>
        <w:t>.</w:t>
      </w:r>
    </w:p>
    <w:p>
      <w:pPr>
        <w:pStyle w:val="Heading3"/>
        <w:numPr>
          <w:ilvl w:val="2"/>
          <w:numId w:val="1"/>
        </w:numPr>
        <w:rPr/>
      </w:pPr>
      <w:bookmarkStart w:id="247" w:name="__RefHeading___Toc2770615_2322387425"/>
      <w:bookmarkStart w:id="248" w:name="_Toc88"/>
      <w:bookmarkEnd w:id="247"/>
      <w:r>
        <w:rPr>
          <w:rtl w:val="true"/>
        </w:rPr>
        <w:t>نقد ومناقشة</w:t>
      </w:r>
      <w:r>
        <w:rPr>
          <w:rtl w:val="true"/>
        </w:rPr>
        <w:t>:</w:t>
      </w:r>
      <w:bookmarkEnd w:id="248"/>
    </w:p>
    <w:p>
      <w:pPr>
        <w:pStyle w:val="BookText"/>
        <w:rPr/>
      </w:pPr>
      <w:r>
        <w:rPr>
          <w:rFonts w:ascii="IRNazanin" w:hAnsi="IRNazanin" w:eastAsia="IRNazanin"/>
          <w:color w:val="111111"/>
          <w:sz w:val="28"/>
          <w:sz w:val="28"/>
          <w:szCs w:val="28"/>
          <w:rtl w:val="true"/>
          <w:lang w:bidi="fa-IR"/>
        </w:rPr>
        <w:t>ومن جملة الإشکالات الواردة علی هذا التعریف، أنّ هذا التعریف یشمل المجتهد المتجزی لأنّ قید ردّ الفرع إلی الأصل مطلق فی هذاالتعریف، أی أنّ المجتهد هو الشخص الذی یستفرغ الوسع لتحصیل الأحکام الشرعیة فی صورة کونه عارفاً بالأدلة وعارفاً بأحکام أدلة الشرعیة وردّ الفرع إلی الأصل، بمعنی استنباط المسائل الجزئیة وتطبیق الحکم الکلی المستنبط من الأدلة علی هذه المسائل الجزئیة، وهذا العمل من ردّ الفرع إلی الأصل مطلق، ویشمل بإطلاقه المجتهد المطلق والمجتهد</w:t>
      </w:r>
    </w:p>
    <w:p>
      <w:pPr>
        <w:pStyle w:val="BookText"/>
        <w:rPr/>
      </w:pPr>
      <w:r>
        <w:rPr>
          <w:rFonts w:ascii="IRNazanin" w:hAnsi="IRNazanin" w:eastAsia="IRNazanin"/>
          <w:color w:val="111111"/>
          <w:sz w:val="28"/>
          <w:sz w:val="28"/>
          <w:szCs w:val="28"/>
          <w:rtl w:val="true"/>
          <w:lang w:bidi="fa-IR"/>
        </w:rPr>
        <w:t>المتجزی، لأنّ ردّ الفرع إلی الأصل لا یختصّ بالمجتهد المطلق بل إنّ المجتهد المتجزی یملک معرفة ومهارة فی المسائل الفرعیة الشرعیة فی بعض أبواب الفقه ویرد الفرع إلی الأصل فیها، ویعمل علی تطبیق القواعد الاُصولیة علیها ویستنبط الحکم الشرعی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المجتهد المطلق والمتجزی یختلفان من حیث ترتب الأحکام، منها أنّ المجتهد المطلق یستطیع استنباط جمیع الأحکام الشرعیة، بینماالمتجزی لا یستطیع استنباط جمیع الأحکام بل یتمکن من استنباط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الفروق بینهما أن حقّ الولایة لا یترتب علی المجتهدالمتجزی، لأنّ موضوع الولایة یختصّ بالمجتهد المطلق،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المیرزا القمی یقول فی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عبارة عن تحصیل الحکم الشرعی من أدلة الأحکام الشرعیة، وهذا لا یشمل الأحکام العقلیة، لأنّه لا توجد أدلة شرعیة فی مورد الأحکام العقلیة، وبالتالی فإنّ استنباط الحکم العقلی خارج عن هذا التعریف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أدلة جواز التقلید علی الأحکام الفرعیة والشرعیة بلامخصص، حتّی یمکن القول بأنّ التقلید فی المسائل الاُصولیة للمجتهدغیر جائز، مثلاً إذا استنبط المجتهد فی علم الاُصول حجیّة الاستصحاب،ومعلوم أن حجیّة الاستصحاب مسألة اُصولیة لا مسألة شرعیة وفرعیة، أو أنّه استنبط فی الاُصول حجیّة الخبر الواحد وحجیّة الخبرینالمتعارضین، فهذه الأحکام فی حجیّة الاستصحاب والخبر الواحدوالخبرین المتعارضیین من أحکام علم الاُصول لا من الأحکام الفقهیة</w:t>
      </w:r>
      <w:bookmarkStart w:id="249" w:name="pg13337_129660"/>
    </w:p>
    <w:p>
      <w:pPr>
        <w:pStyle w:val="BookText"/>
        <w:rPr/>
      </w:pPr>
      <w:bookmarkEnd w:id="249"/>
      <w:r>
        <w:rPr>
          <w:rFonts w:ascii="IRNazanin" w:hAnsi="IRNazanin" w:eastAsia="IRNazanin"/>
          <w:color w:val="111111"/>
          <w:sz w:val="28"/>
          <w:sz w:val="28"/>
          <w:szCs w:val="28"/>
          <w:rtl w:val="true"/>
          <w:lang w:bidi="fa-IR"/>
        </w:rPr>
        <w:t>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الموارد فإنّ المجتهد یستنبط أحکاماً اُصولیة، وعلیه فبناءً علی تعریف المیرزا القمی لا ینبغی للمکلّف أن یقلد المجتهد فی هذه المسائل، فالشخص الذی لا یری حجیّة الاستصحاب فإنّه لا یجوز له تقلید الفقیه الذی استنبط حجیّة الاستصحاب، لأنّ استنباط حجیّة الاستصحاب واستنباط حجیّة الخبریین المتعارضیین لا یقع فی دائرة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وهذا الاختصاص بلا وجه وخلاف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إشکال رابع سیأتی إن شاء اللّه</w:t>
      </w:r>
      <w:r>
        <w:rPr>
          <w:rFonts w:eastAsia="IRNazanin" w:cs="IRNazanin"/>
          <w:color w:val="111111"/>
          <w:sz w:val="28"/>
          <w:szCs w:val="28"/>
          <w:rtl w:val="true"/>
          <w:lang w:bidi="fa-IR"/>
        </w:rPr>
        <w:t>.</w:t>
      </w:r>
    </w:p>
    <w:p>
      <w:pPr>
        <w:pStyle w:val="Heading3"/>
        <w:numPr>
          <w:ilvl w:val="2"/>
          <w:numId w:val="1"/>
        </w:numPr>
        <w:rPr/>
      </w:pPr>
      <w:bookmarkStart w:id="250" w:name="__RefHeading___Toc2770617_2322387425"/>
      <w:bookmarkStart w:id="251" w:name="_Toc89"/>
      <w:bookmarkEnd w:id="250"/>
      <w:r>
        <w:rPr>
          <w:rtl w:val="true"/>
        </w:rPr>
        <w:t>اشتراط القوة القدسیة والعدالة</w:t>
      </w:r>
      <w:r>
        <w:rPr>
          <w:rtl w:val="true"/>
        </w:rPr>
        <w:t>:</w:t>
      </w:r>
      <w:bookmarkEnd w:id="251"/>
    </w:p>
    <w:p>
      <w:pPr>
        <w:pStyle w:val="BookText"/>
        <w:rPr/>
      </w:pPr>
      <w:r>
        <w:rPr>
          <w:rFonts w:ascii="IRNazanin" w:hAnsi="IRNazanin" w:eastAsia="IRNazanin"/>
          <w:color w:val="111111"/>
          <w:sz w:val="28"/>
          <w:sz w:val="28"/>
          <w:szCs w:val="28"/>
          <w:rtl w:val="true"/>
          <w:lang w:bidi="fa-IR"/>
        </w:rPr>
        <w:t xml:space="preserve">ومن جملة الإشکالات الواردة علی تعریف المیرزا القمی هی أنّه یشترط وجود قوة قدسیة وعدالة فی تعریف الاجتهاد، وهذا الشرط غیرتام، لأنّه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کما أنّه بإمکانه أن یکون عادلاً فکذلک بإمکانه أن یکون فاسقاً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بإمکانه أن یدرس فی الحوزة العلمیة ویحقق فی الأدلة النقلیة والعقلیة ویستنبط الحکم الشرعی منها،مثلاً فی مورد اجتماع الأمر والنهی وفی مورد الاستلزامات العقلیة والاستصحاب وتعارض الأدلة وأحوال الأدلة والاجماع وأمثال ذلک فهذه</w:t>
      </w:r>
    </w:p>
    <w:p>
      <w:pPr>
        <w:pStyle w:val="BookText"/>
        <w:rPr/>
      </w:pPr>
      <w:r>
        <w:rPr>
          <w:rFonts w:ascii="IRNazanin" w:hAnsi="IRNazanin" w:eastAsia="IRNazanin"/>
          <w:color w:val="111111"/>
          <w:sz w:val="28"/>
          <w:sz w:val="28"/>
          <w:szCs w:val="28"/>
          <w:rtl w:val="true"/>
          <w:lang w:bidi="fa-IR"/>
        </w:rPr>
        <w:t xml:space="preserve">کلّها قواعد مذکورة فی علم الاُصول وتعتبر من المبادئ التصدیقیة للفقه حیث یعمل المجتهد علی استنباط الأحکام الشرعیة منها، مثلاً بالنسبة لأدلة البراءة الشرعیة والآیات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الرفع والروایات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یردفیه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بالنسبة للاستصحاب وقواعده یستطیع هذا الشخص أن یدرسها ویصیر مجتهداً ویستخرج من هذه القواعد حجیّة البراءة عقلاًونقلاً وحجیّة الاستصحاب کذلک ویرتّب علیها الآثار الفقهیة سواءً فی الشبهة الحکمیة أم فی الشبهة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قاعدة الفراغ، والید،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ففی الاجتهاد لا یشترط وجود القوة القدسیة، وإلاّ فإنّ اللّه تبارک وتعالی لا یمنح القوّة القدسیّة للفاسق والعاصی والکافر وقد ورد ذلک فی آیات متعددة من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bookmarkStart w:id="252" w:name="pg13337_129661"/>
    </w:p>
    <w:p>
      <w:pPr>
        <w:pStyle w:val="BookText"/>
        <w:rPr/>
      </w:pPr>
      <w:bookmarkEnd w:id="252"/>
      <w:r>
        <w:rPr>
          <w:rFonts w:ascii="Amiri" w:hAnsi="Amiri" w:eastAsia="Amiri" w:cs="Amiri"/>
          <w:color w:val="111111"/>
          <w:sz w:val="28"/>
          <w:sz w:val="28"/>
          <w:szCs w:val="28"/>
          <w:rtl w:val="true"/>
          <w:lang w:bidi="ar-SA"/>
        </w:rPr>
        <w:t>لاَ یَهْدِی الْقَوْمَ الْکَافِرِینَ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والدلیل علی أنّ القوة القدسیة لا تمنح للفاسق والعاصی أنّها بحثت فی شرائط الاجتهاد وهل أنّ القوة القدسیة والعدالة من شروط المجتهد، أو أنّ العدالة لیست شرطاً للمجتهد ؟ لأنّ المفتی والقاضی أعمّ من العادل وغیرالعادل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والمیرزا القمی والشهید الأوّل ذهبا إلی اعتبار القوة القدسیة فی المجتهد، وطبعاً فالقوّة القدسیّة أخصّ من العدالة وهی مقام أسمی من مقام العدالة، ولکن یمکن استظهار أنّ وجود القوّة القدسیّة لا یعتبر شرطاًفی المجتهد والاجتهاد، بل إنّ القوّة القدسیّة والعدالة شرط تنفیذ ولایة المجتهد لا أنّها شرط لأصل تحقق الاجتهاد، فربّما یکون الشخص کافراًوفاسقاً ولکنه مجتهد ومحقق فی الفنون العلمیة</w:t>
      </w:r>
      <w:r>
        <w:rPr>
          <w:rFonts w:eastAsia="IRNazanin" w:cs="IRNazanin"/>
          <w:color w:val="111111"/>
          <w:sz w:val="28"/>
          <w:szCs w:val="28"/>
          <w:rtl w:val="true"/>
          <w:lang w:bidi="fa-IR"/>
        </w:rPr>
        <w:t>.</w:t>
      </w:r>
    </w:p>
    <w:p>
      <w:pPr>
        <w:pStyle w:val="Heading3"/>
        <w:numPr>
          <w:ilvl w:val="2"/>
          <w:numId w:val="1"/>
        </w:numPr>
        <w:rPr/>
      </w:pPr>
      <w:bookmarkStart w:id="253" w:name="__RefHeading___Toc2770619_2322387425"/>
      <w:bookmarkStart w:id="254" w:name="_Toc90"/>
      <w:bookmarkEnd w:id="253"/>
      <w:r>
        <w:rPr>
          <w:rtl w:val="true"/>
        </w:rPr>
        <w:t>شرط التنفیذ</w:t>
      </w:r>
      <w:r>
        <w:rPr>
          <w:rtl w:val="true"/>
        </w:rPr>
        <w:t>:</w:t>
      </w:r>
      <w:bookmarkEnd w:id="254"/>
    </w:p>
    <w:p>
      <w:pPr>
        <w:pStyle w:val="BookText"/>
        <w:rPr/>
      </w:pPr>
      <w:r>
        <w:rPr>
          <w:rFonts w:ascii="Amiri" w:hAnsi="Amiri" w:eastAsia="Amiri" w:cs="Amiri"/>
          <w:color w:val="111111"/>
          <w:sz w:val="28"/>
          <w:sz w:val="28"/>
          <w:szCs w:val="28"/>
          <w:rtl w:val="true"/>
          <w:lang w:bidi="ar-SA"/>
        </w:rPr>
        <w:t xml:space="preserve">نعم، العدالة شرط لنفوذ ولایة المجتهد وشرط لنفوذ قضاوة القاضی،ولا یمکن تنفیذ هذه المناصب الإلهیّة من الولایة والقضاوة من الفاسق والظالم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أَمْرَالْمُسْرِفِینَ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ینهی بصراحة عن الرکون والمیل إلی الظالم، بل إنّه یوءکدویشدد علی هذا النهی بحیث أن أدنی درجة من المیل والرکون إلی الظالم یتسبب فی استحقاق العذاب حیث وعد اللّه تعالی نار جهنم علی مجردالرکون إلی الظالم، فکیف الحال إذا صار الإنسان بنفسه ظالماً وفاسقاًوکافراً ؟ إذن کیف یمکن أن یضع اللّه تعالی مقام الولایة ومنصب الهدایة الإلهیّة باختیار الفاسق والظالم الذی من شأنه أن یزید من ظلمه وعناده وتمرده ویدعو الناس إلی طریق الظلم والکفر 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w:t>
      </w:r>
    </w:p>
    <w:p>
      <w:pPr>
        <w:pStyle w:val="BookText"/>
        <w:rPr/>
      </w:pPr>
      <w:r>
        <w:rPr>
          <w:rFonts w:ascii="IRNazanin" w:hAnsi="IRNazanin" w:eastAsia="IRNazanin"/>
          <w:color w:val="111111"/>
          <w:sz w:val="28"/>
          <w:sz w:val="28"/>
          <w:szCs w:val="28"/>
          <w:rtl w:val="true"/>
          <w:lang w:bidi="fa-IR"/>
        </w:rPr>
        <w:t>یمکن القول بأنّ هذا الظالم أو الفاسق مجتهد وأنّ قوله واجب الإطاعة ویجب العمل به ؟ وکیف یتفق ذلک مع الوعید بالعذاب الشدید لمجرّد المیل والرکون إلی الظالم مع قولنا بوجوب العمل بقوله وإطاعته ؟ ألیس هذا من التناقض، وهل یعقل وجود هذا التناقض فی الوحی الإلهی ؟</w:t>
      </w:r>
    </w:p>
    <w:p>
      <w:pPr>
        <w:pStyle w:val="BookText"/>
        <w:rPr/>
      </w:pPr>
      <w:r>
        <w:rPr>
          <w:rFonts w:ascii="IRNazanin" w:hAnsi="IRNazanin" w:eastAsia="IRNazanin"/>
          <w:color w:val="111111"/>
          <w:sz w:val="28"/>
          <w:sz w:val="28"/>
          <w:szCs w:val="28"/>
          <w:rtl w:val="true"/>
          <w:lang w:bidi="fa-IR"/>
        </w:rPr>
        <w:t xml:space="preserve">وقد ورد فی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تصلی خلف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حین أنّه قدأجری علیه الحدّ وکان هذا الحدّ کفّارة لمعصیته ولکن الروایات تنهی عن الصلاة خلفه مع أنّ مقام إمام الجماعة یعتبر مرتبة نازلة جدّاً من المناصب الشرعیة حتّی أنّ النساء یمکنهن أن یتولین هذا المنصب للمأمومات من النساء، وحینئذٍ کیف یمکن القول بجواز ولایة الفاسق علی الأحکام الشرعیة؟</w:t>
      </w:r>
    </w:p>
    <w:p>
      <w:pPr>
        <w:pStyle w:val="BookText"/>
        <w:rPr/>
      </w:pPr>
      <w:r>
        <w:rPr>
          <w:rFonts w:ascii="IRNazanin" w:hAnsi="IRNazanin" w:eastAsia="IRNazanin"/>
          <w:color w:val="111111"/>
          <w:sz w:val="28"/>
          <w:sz w:val="28"/>
          <w:szCs w:val="28"/>
          <w:rtl w:val="true"/>
          <w:lang w:bidi="fa-IR"/>
        </w:rPr>
        <w:t>وطبعاً سیأتی فی المباحث اللاحقة بیان وتوضیح أکثر إن شاء اللّه لهذه المسألة وفی بحث شرائط المجتهد، ولکننا فی هذا البحث نستعرض وجوه النقد علی نظریة وتعریف المیرزا القمی حیث اشترط توفر القوّة القدسیة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الفاسق لیست له ولایة أبداً علی الأحکام وعلی أخذ الأخماس والزکوات ومقام القضاء الإلهی، لأنّ الولی وحاکم المسلمین یجب أن یکون أمین اللّه وأمین دین اللّه وحافظ دین المسلمین،والفاسق لا أمانة له فی الدین والشارع المقدس لم یوءید عمل الفاسق فی أی من الموارد حتّی فی مورد قبول أعماله فی العبادات والمعاملات الشخصیة، فإذا صلّی الفاسق أو أدّی معاملة شرعیة اُخری، فإنّها لا تکون مقبولة فی الواقع عند اللّه تعالی وإن کانت صلاة هذا الفاسق أو الظالم</w:t>
      </w:r>
    </w:p>
    <w:p>
      <w:pPr>
        <w:pStyle w:val="BookText"/>
        <w:rPr/>
      </w:pPr>
      <w:r>
        <w:rPr>
          <w:rFonts w:ascii="Amiri" w:hAnsi="Amiri" w:eastAsia="Amiri" w:cs="Amiri"/>
          <w:color w:val="111111"/>
          <w:sz w:val="28"/>
          <w:sz w:val="28"/>
          <w:szCs w:val="28"/>
          <w:rtl w:val="true"/>
          <w:lang w:bidi="ar-SA"/>
        </w:rPr>
        <w:t xml:space="preserve">صحیحة فی ظاهر الشرع ولا یجب علیه إعادتها وقضاءها، ولکن عمله لایکون مقبولاً عند اللّه تبارک وتعالی کما یصرح القرآن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وهذا من قبیل عبادات الزوجة الناشزة فصلاتها وإن کانت صحیحة حسب الظاهر والشرع ولا یجب علیها القضاء والإعادة،ولکنها بحسب الواقع غیر مقبولة عند اللّه، أو الأعمال العبادیة والمعاملاتیة للمخالفین من غیر أتباع أهل البیت علیهم‌السلام حیث لا یترتب علی أعمالهم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کان إبراهیم الخلیل یبنی الکعبة، قال بعد فراغه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صحة الأعمال بحسب ظاهر الشرع غیر قبول الأعمال، فربّما یکون العمل حسب الظاهر صحیحا شرعاً ولا یجب علی الشخص القضاء أو الإعادة، فلو أنّ فاسقاً صلّی أو صام أو أدّی عملاً آخر</w:t>
      </w:r>
      <w:bookmarkStart w:id="255" w:name="pg13337_129663"/>
    </w:p>
    <w:p>
      <w:pPr>
        <w:pStyle w:val="BookText"/>
        <w:rPr/>
      </w:pPr>
      <w:bookmarkEnd w:id="255"/>
      <w:r>
        <w:rPr>
          <w:rFonts w:ascii="Amiri" w:hAnsi="Amiri" w:eastAsia="Amiri" w:cs="Amiri"/>
          <w:color w:val="111111"/>
          <w:sz w:val="28"/>
          <w:sz w:val="28"/>
          <w:szCs w:val="28"/>
          <w:rtl w:val="true"/>
          <w:lang w:bidi="ar-SA"/>
        </w:rPr>
        <w:t>فعمله هذا صحیح ویسقط التکلیف من ذمّته ولا یجب علیه الإعادة والقضاء، ولکن هذا العمل لا یکون مقبولاً بحسب الواقع وعند اللّه تعالی کما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یجوز تصدی الفاسق لهذه المناصب الإلهیّة، فالفاسق والظالم منهی شرعاً وعقلاً عن التصدی لهذه الاُمور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تُطِیعُوا أَمْرَ الْمُسْرِفِینَ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770621_2322387425"/>
      <w:bookmarkStart w:id="257" w:name="_Toc91"/>
      <w:bookmarkEnd w:id="256"/>
      <w:r>
        <w:rPr>
          <w:rtl w:val="true"/>
        </w:rPr>
        <w:t>نقض الغرض وعدم قابلیة القابل</w:t>
      </w:r>
      <w:r>
        <w:rPr>
          <w:rtl w:val="true"/>
        </w:rPr>
        <w:t>:</w:t>
      </w:r>
      <w:bookmarkEnd w:id="257"/>
    </w:p>
    <w:p>
      <w:pPr>
        <w:pStyle w:val="BookText"/>
        <w:rPr/>
      </w:pPr>
      <w:r>
        <w:rPr>
          <w:rFonts w:ascii="IRNazanin" w:hAnsi="IRNazanin" w:eastAsia="IRNazanin"/>
          <w:color w:val="111111"/>
          <w:sz w:val="28"/>
          <w:sz w:val="28"/>
          <w:szCs w:val="28"/>
          <w:rtl w:val="true"/>
          <w:lang w:bidi="fa-IR"/>
        </w:rPr>
        <w:t>لا یجوز عقلاً وضع المناصب الشرعیة فی اختیار الفاسق، وعلی حدّتعبیر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 یری الفاسق قابلاً للتصدی لمقام الولایة الشرعیة الإلهیّة، لأنّ الفاسق والظالم عاصٍ للّه وغیر أمین لحمل الأمانة الإلهیّة والدین الإلهی، فالشخص الذی یعصی الأوامر الدینیة ویعمل علی خلاف الأحکام الشرعیة فکیف یمکن أن تکون له القابلیة للتصدی لمقام الاجتهاد وهی مقام الولایة الشرعیة، وطبعا فالمراد من الاجتهاد هو مقام الولایة له لا نفس الاجتهاد، وقد تقدّم أنّ الاجتهاد بنفسه غیر مشروط بتحقق القوّة القدسیّة والعدالة، فربّما یدرس الفاسق الشدید الفسق فی الحوزة العلمیة ویصبح مجتهدا، ولکن مقام تنفیذ ولایة المجتهد والأحکام المترتبة علی الاجتهاد مشترطة بالعدالة، وتنفیذ مقام ولایة الاجتهادیستلزم وجود الأمانة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فالفاسق شرعا وعقلاً لیست له القابلیة للتصدی لمقام الولایة الإلهیّة ولا ینسجم ذلک مع حکمة الفاعل الحکیم، لأنّ وضع مقام الولایة الشرعیة بید الفاسق من شأنه اضلال الناس وتسلیط الظالم علی الدین</w:t>
      </w:r>
    </w:p>
    <w:p>
      <w:pPr>
        <w:pStyle w:val="BookText"/>
        <w:rPr/>
      </w:pPr>
      <w:r>
        <w:rPr>
          <w:rFonts w:ascii="IRNazanin" w:hAnsi="IRNazanin" w:eastAsia="IRNazanin"/>
          <w:color w:val="111111"/>
          <w:sz w:val="28"/>
          <w:sz w:val="28"/>
          <w:szCs w:val="28"/>
          <w:rtl w:val="true"/>
          <w:lang w:bidi="fa-IR"/>
        </w:rPr>
        <w:t>والشریعة وعلی نفوس وأموال وأعراض الناس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یستلزم نقض الغرض وهو محال، إنّ اللّه تبارک وتعالی</w:t>
      </w:r>
    </w:p>
    <w:p>
      <w:pPr>
        <w:pStyle w:val="BookText"/>
        <w:rPr/>
      </w:pPr>
      <w:r>
        <w:rPr>
          <w:rFonts w:ascii="IRNazanin" w:hAnsi="IRNazanin" w:eastAsia="IRNazanin"/>
          <w:color w:val="111111"/>
          <w:sz w:val="28"/>
          <w:sz w:val="28"/>
          <w:szCs w:val="28"/>
          <w:rtl w:val="true"/>
          <w:lang w:bidi="fa-IR"/>
        </w:rPr>
        <w:t>إنّما یضع مقام الولایة ومقام بیان الأحکام الشرعیة بید من تکون له اللیاقة لهدایة المجتمع وانقاذ الناس من الضلالة والانحراف، وأمّا الفاسق الذی یترتکب المعاصی فإنّ یخون الدین ونوامیس الدین، وعندما یتسلط علی الناس فإنّه یقودهم إلی الضلالة والفسق وهذا من شأنه نقض للغرض، فمن جهة أنّ الشارع المقدّس وهو اللّه تبارک وتعالی، العلیم المطلق، القدیرالمطلق، الحکیم المطلق، الرحمن والرحیم المطلق، والهادی علی الاطلاق، قد وضع مقررات وأحکام فی الدین الإلهی من قبیل حرمة شرب الخمر، القمار، الظلم، التبرج والأعمال المنافیة للعفة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یبعث ظالما یحلل المحرمات الإلهیّة ویقول للناس إنّ شرب الخمر حلال أو التبرج لا مانع منه، والزنا جائز کما نری هذاالوضع فی مجتمعات الشرق والغرب حیث إنّ الخونة والظالمین یعملون علی تحلیل حرام اللّه وتحریم حلال اللّه، فبالضرورة و القطعیة والدینیة والبرهانیة فإنّ الفاسق لیست له القابلیة لمقام الولایة الإلهیّة نقلاً وعقلاً،فإنّ مثل هذا التصدی لهذا المقام لا ینسجم مع قابلیة القابل ولا مع فاعلیة الفاعل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ذلک أنّ المرزا القمی الذی یشترط توفر القوّة القدسّیة فی الاجتهاد إنّما هو من حیث ترتب أحکام الاجتهاد، لا بلحاظ أصل تحقق الاجتهاد وأنّ هذا الشرط والقوّة القدسیّة فی المجتهد إنّما هی بلحاظ وجود نفوذ الولایة والقضاء والشهادة وإمامة الجمعة والجماعة للمجتهد لاأنّه لا یحصل له الاجتهاد بدون قوّة قدسیّة، فحصول الاجتهاد غیرمشروط بوجود القوّة القدسیّة فی المجتهد، طبعا القوّة القدسیّة أخص من</w:t>
      </w:r>
    </w:p>
    <w:p>
      <w:pPr>
        <w:pStyle w:val="BookText"/>
        <w:rPr/>
      </w:pPr>
      <w:r>
        <w:rPr>
          <w:rFonts w:ascii="IRNazanin" w:hAnsi="IRNazanin" w:eastAsia="IRNazanin"/>
          <w:color w:val="111111"/>
          <w:sz w:val="28"/>
          <w:sz w:val="28"/>
          <w:szCs w:val="28"/>
          <w:rtl w:val="true"/>
          <w:lang w:bidi="fa-IR"/>
        </w:rPr>
        <w:t>العدالة وأسمی منها کما تقدّم، والعدالة شرط لنفوذ حکم المجتهد وشرط لترتب أحکام الولایة والقضاء للمجتهد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الأدلة علی اشتراط العدالة هو الکلام المعروف علی لسان</w:t>
      </w:r>
      <w:bookmarkStart w:id="258" w:name="pg13337_129665"/>
    </w:p>
    <w:p>
      <w:pPr>
        <w:pStyle w:val="BookText"/>
        <w:rPr/>
      </w:pPr>
      <w:bookmarkEnd w:id="258"/>
      <w:r>
        <w:rPr>
          <w:rFonts w:ascii="IRNazanin" w:hAnsi="IRNazanin" w:eastAsia="IRNazanin"/>
          <w:color w:val="111111"/>
          <w:sz w:val="28"/>
          <w:sz w:val="28"/>
          <w:szCs w:val="28"/>
          <w:rtl w:val="true"/>
          <w:lang w:bidi="fa-IR"/>
        </w:rPr>
        <w:t>العلماء والمذکور فی کتب الأصولیین أنّه فی مورد تعارض الأدلة یکون الترجیح لما خالف العامة، بمعنی أنّه إذا حکم الحاکم بحکم معین، أوکانت هناک روایتان متعارضتان فإذا کانت أحدهما موافقة للعامة والأخری مخالفة فإنّ الروایة الثانیة ترجح علی الأولی، لأنّ الإمام لمعصوم علیه‌السلام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مخالفة العامة، وسبق أن ذکرناأنّه عندما سأل الراوی من الإمام علیه‌السلام أنّه یعیش فی بلد لا یوجد فیه من الشیعة أحد فما هی وظیفته وکیف یمکنه تحصیل الحکم الشرعی؟ قال له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فقیه البلد ثم إعمل علی خلافه والرشد فی خلاف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دلیل علی أنّ المجتهد الفقیه لو لم یکن عادلاً فإنّ قوله لا یترتب علیه أثر شرعا من إعمال الولایة والقضاء والافتاء ولو کان عمل ذلک العامی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إمضاء الشارع حیث توجد قاعدة فقهیة تدعی قاعدة الالزام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القوّة القدسیّة فی العدالة لیست شرطا فی تحقق الاجتهاد، ولکن العدالة شرط فی مورد تنفیذ حکم المجتهد، فالمجتهد لو لم یکن عادلاً ولم یکن یتمتع بالملکة القدسیّة والعدالة فإنّ حکمه وقضاءه وافتاءه وإمامته للجمعة والجماعة لا أثر لها شرعا ولیست له الولایة علی أخذ الأخماس والزکوات وحضور الشهادات وغیر ذلک</w:t>
      </w:r>
      <w:r>
        <w:rPr>
          <w:rFonts w:eastAsia="IRNazanin" w:cs="IRNazanin"/>
          <w:color w:val="111111"/>
          <w:sz w:val="28"/>
          <w:szCs w:val="28"/>
          <w:rtl w:val="true"/>
          <w:lang w:bidi="fa-IR"/>
        </w:rPr>
        <w:t>.</w:t>
      </w:r>
    </w:p>
    <w:p>
      <w:pPr>
        <w:pStyle w:val="Heading3"/>
        <w:numPr>
          <w:ilvl w:val="2"/>
          <w:numId w:val="1"/>
        </w:numPr>
        <w:rPr/>
      </w:pPr>
      <w:bookmarkStart w:id="259" w:name="__RefHeading___Toc2770623_2322387425"/>
      <w:bookmarkStart w:id="260" w:name="_Toc92"/>
      <w:bookmarkEnd w:id="259"/>
      <w:r>
        <w:rPr>
          <w:rtl w:val="true"/>
        </w:rPr>
        <w:t>التعریف الخامس</w:t>
      </w:r>
      <w:r>
        <w:rPr>
          <w:rtl w:val="true"/>
        </w:rPr>
        <w:t>:</w:t>
      </w:r>
      <w:bookmarkEnd w:id="260"/>
    </w:p>
    <w:p>
      <w:pPr>
        <w:pStyle w:val="BookText"/>
        <w:rPr/>
      </w:pPr>
      <w:r>
        <w:rPr>
          <w:rFonts w:ascii="IRNazanin" w:hAnsi="IRNazanin" w:eastAsia="IRNazanin"/>
          <w:color w:val="111111"/>
          <w:sz w:val="28"/>
          <w:sz w:val="28"/>
          <w:szCs w:val="28"/>
          <w:rtl w:val="true"/>
          <w:lang w:bidi="fa-IR"/>
        </w:rPr>
        <w:t>وهذا التعریف للاجتهاد هو ما طرحه المرحوم آیة اللّه الخوئی رحمه‌الله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أن یعرف الاجتهاد باستفراغ الوسع فی تحصیل الحجّة علی الأحکام الشرعیة أو تعیین الوظیفة عند عدم الوصول إلیها والاجتهادبهذا المعنی ممّا لا مناص عن الالتزام به للأخباری والأصولی، فلا وجه لاستحاش الأخباری عنه غایة الأمر أنّه ینازع فی حجّیة ما یراه الأصولی حجّة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770625_2322387425"/>
      <w:bookmarkStart w:id="262" w:name="_Toc93"/>
      <w:bookmarkEnd w:id="261"/>
      <w:r>
        <w:rPr>
          <w:rtl w:val="true"/>
        </w:rPr>
        <w:t>وهکذا نری أنّه ذکر فی هذا البیان تعریفین للاجتهاد</w:t>
      </w:r>
      <w:r>
        <w:rPr>
          <w:rtl w:val="true"/>
        </w:rPr>
        <w:t>:</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الاجتهاد عبارة عن استفراغ الوسع لتحصیل الحجّة علی الأحکام الشرعیة الواقعیة والظاهریة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 عبارة استفراغ الوسع لتعیین الوظیفة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الشق الثانی من التعریف الوارد فی مصباح الأصول شمول الاجتهاد لموارد العلم بالأحکام الواقعیة والعلم بالأحکام الظاهریة،کالاصول العملیة، البراءة الشرعیة، قاعدة الحل، قاعدة الطهارة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الإشکال الذی یرد علی هذا التعریف أنّ هذا التعریف یخرج موارد الطرق والامارات عن دائرته، لأنّ الشق الثانی من التعریف یقرر أنّ الاجتهادعبارة عن تعیین الوظیفة فی مورد لا یمکن للمکلّف تحصیل الحجّة وهذاالبیان یشمل الحکم الفعلی والظاهری وجعل الحکم الظاهری فی الأصول العملیة لا فی مورد الطرق والامارات وخبر الواحد، علی أساس فی اعتبار الطریقیة والکاشفیة فی مورد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قوله أنّ الاجتهاد عبارة عن العلم بالواقع فی مورد الأحکام الشرعیة ومورد الطرق والامارات لا یکون علما بالأحکام الشرعیة،وبهذا یخرج مورد امارات علمیة بالأحکام من هذا التعریف ینحصرالواقع بمورد القطع بالأحکام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الشق الثانی من تعریف مصباح الأصول أنّ هذاالتعریف غیر جامع للأفراد، فإذا حصل للمکلّف العلم بالأحکام الشرعیة من طریق الامارات وخبر الواحد فإنّ ذلک یخرج عن دائرة هذا التعریف وینحصر هذا التعریف بمورد العلم الوجدانی بالأحکام الواقعیة والعلم الظاهری بالحکم والأصول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الأول من التعریف حیث قال إنّ الاجتهاد عبارة عن تحصیل الحجّة علی الأحکام الشرعیة، فإنّ الإشکال الثانی الوارد علی الشق الثانی من التعریف لا یرد علی الشق الأول منه، لأنّ العلم بالطرق والامارات علم بالحجّة علی الأحکام الواقعیة، وذلک علی أساس الطریقیة والکاشفیة، ولکن یرد علیه إشکال آخر أنّه لا وجه للتردید فی التعریف بأنّ الاجتهاد عبارة عن تعیین الوظیفة، أو تحصل الحجّة، لأنّ الوظیفة بذاتها من مصادیق الحجّة لا أنّها تکون فی مقابل الحجّة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المصنّف فی الجزء الأول من المحاضرات الصفحة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عندماتعرض لتعریف علم الأصول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الأصول عبارة عن ذلک العلم الذی یقع فی طریق استنباط الأحکام الشرعیة بل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جامع بینه وبین غیره وهو الإثبات الجامعة بین أن یکون وجدانیا أو</w:t>
      </w:r>
      <w:bookmarkStart w:id="263" w:name="pg13337_129667"/>
    </w:p>
    <w:p>
      <w:pPr>
        <w:pStyle w:val="BookText"/>
        <w:rPr/>
      </w:pPr>
      <w:bookmarkEnd w:id="263"/>
      <w:r>
        <w:rPr>
          <w:rFonts w:ascii="IRNazanin" w:hAnsi="IRNazanin" w:eastAsia="IRNazanin"/>
          <w:color w:val="111111"/>
          <w:sz w:val="28"/>
          <w:sz w:val="28"/>
          <w:szCs w:val="28"/>
          <w:rtl w:val="true"/>
          <w:lang w:bidi="fa-IR"/>
        </w:rPr>
        <w:t>شرعیا أو تنجیزا أو تعذیرا فالمسائل المذکورة تقع فی طریق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الاستنباط أعم من العلم والعلمی والتنجیز والتعذیر وکلها تشترک فی جامع المنجزیة والمعذریة والحجیّة، والفقیه محصل للحجّیة علی الأحکام الشرعیة أعم من کونها حجّة للعلم بالأحکام الواقعیة أو عدم العلم بالأحکام الواقعیة فهی حجّة منجزة ومعذرة للواقع کموارد الأصول العملیة، والبراءه النقلیة والعقلیة، وخبر الواحد، فجمیع هذه الموارد إمّامنجزة للأحکام للمجتهد فی صورة اصابته للواقع أو تکون معذرة للمجتهد فی صورة عدم اصابة الواقع، والغرض من علم الأصول هوتحصیل الحجّة علی الأحکام الإلهیّة والمجتهد محصل للحجّة، غایة الأمرأنّ الحجیّة تارة تکون ذاتیة، مثل العلم الوجدانی بالحکم، وأخری تکون الحجیّة اعتباریة وجعلیة من قبیل حجیة الإمارات والأصول العلمیة، فمع وجود العلم الوجدانی لا یصل الدور إلی الإمارات والأصول العملیة، لأنّ مورد الإمارة والأصول العملیة هو الشک فی الواقع وأمّا فی حال وجودالعلم الوجدانی والقطع بالحکم فهنا لا یوجد شک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الجامعیة والمعذریة والمنجزیة کلها تشترک فی مورد العلم بالواقع وکذلک فی مورد الامارة والطرق والأصول العملیة نقلاً وعقلاً،ووظیفة الفقیه تحصیل الحجّة علی الأحکام الشرعیة وهذه کبری کلیة وجمیع هذه الموارد سواء مورد العلم الوجدانی أم مورد الطرق والامارات أم مورد الأصل العملی هی مصادیق الحجّة، وعلی هذا الأساس لا وجه للتردید فی تعریف الاجتهاد بالکیفیة التی ذکرها لأنّ جمیع تلک المواردمن مصادیق الحجّة سواء العلم الوجدانی أو الإمارة أو الأصول العملیة</w:t>
      </w:r>
      <w:r>
        <w:rPr>
          <w:rFonts w:eastAsia="IRNazanin" w:cs="IRNazanin"/>
          <w:color w:val="111111"/>
          <w:sz w:val="28"/>
          <w:szCs w:val="28"/>
          <w:rtl w:val="true"/>
          <w:lang w:bidi="fa-IR"/>
        </w:rPr>
        <w:t>.</w:t>
      </w:r>
    </w:p>
    <w:p>
      <w:pPr>
        <w:pStyle w:val="Heading3"/>
        <w:numPr>
          <w:ilvl w:val="2"/>
          <w:numId w:val="1"/>
        </w:numPr>
        <w:rPr/>
      </w:pPr>
      <w:bookmarkStart w:id="264" w:name="__RefHeading___Toc2770627_2322387425"/>
      <w:bookmarkStart w:id="265" w:name="_Toc94"/>
      <w:bookmarkEnd w:id="264"/>
      <w:r>
        <w:rPr>
          <w:rtl w:val="true"/>
        </w:rPr>
        <w:t>التعریف السادس</w:t>
      </w:r>
      <w:r>
        <w:rPr>
          <w:rtl w:val="true"/>
        </w:rPr>
        <w:t>:</w:t>
      </w:r>
      <w:bookmarkEnd w:id="265"/>
    </w:p>
    <w:p>
      <w:pPr>
        <w:pStyle w:val="BookText"/>
        <w:rPr/>
      </w:pPr>
      <w:r>
        <w:rPr>
          <w:rFonts w:ascii="IRNazanin" w:hAnsi="IRNazanin" w:eastAsia="IRNazanin"/>
          <w:color w:val="111111"/>
          <w:sz w:val="28"/>
          <w:sz w:val="28"/>
          <w:szCs w:val="28"/>
          <w:rtl w:val="true"/>
          <w:lang w:bidi="fa-IR"/>
        </w:rPr>
        <w:t>وعرّف المرحوم الآخوند الاجتهاد بأنّه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الوسع فی تحصیل الحجّة علی الحکم الشرعی، وکیف کان فالأولی تبدیل الظن بالحکم بالحجّة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هذا التعریف تکون موارد العلم والعلمی والأصول العملیة کلها من مصادیق الحجّة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نقاط القوّة فی هذا التعریف أنّه یزیل جمیع الاختلافات بین فقهاء</w:t>
      </w:r>
    </w:p>
    <w:p>
      <w:pPr>
        <w:pStyle w:val="BookText"/>
        <w:rPr/>
      </w:pPr>
      <w:r>
        <w:rPr>
          <w:rFonts w:ascii="IRNazanin" w:hAnsi="IRNazanin" w:eastAsia="IRNazanin"/>
          <w:color w:val="111111"/>
          <w:sz w:val="28"/>
          <w:sz w:val="28"/>
          <w:szCs w:val="28"/>
          <w:rtl w:val="true"/>
          <w:lang w:bidi="fa-IR"/>
        </w:rPr>
        <w:t>الشیعة والسنّة، والإخباریین والأصولیین فی مورد الاجتهاد، لأنّ هذاالتعریف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عبارة عن استفراغ الوسع فی تحصیل الحجّة علی الحکم الشرعی، وهذا البیان ینطبق علی جمیع موارد القواعدالأصولیة أعم من العلم والعلمی، ومن الأدلة النقلیة و العقلیة، لأنّ جمیع هذه الموارد تکون من مصادیق الحجّة ویکون النزاع صغرویا، لأنّ أصل الکبری وهی تحصیل الحجّة یتفق علیها الأصولیون والإخباریون، والعامة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نزاع فی مصداق هذه الحجّة ومصداق الحجیّة، مثلاً یقول الأصولیون إنّ الاستصحاب هو من مصادیق الحجّة علی الحکم الشرعی،أمّا الإخباریون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لیس بحجّة ولیس من مصادیق الحجّة للحکم الشرعی، وأهل السنّة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الحاصل من القیاس من مصادیق الحجیّة، وأمّا فقهاء الشیعة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الحاصل بالقیاس لیس بحجّة وبالتالی لیس من مصادیق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ممّا ذکره صاحب الکفایة فی مورد الاجتهاد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 قد انقدح أنّه لا وجه لتأبی الأخباری عن الاجتهاد بهذا المعنی، یعنی تحصیل الحجیّة فإنّه لا محیص عنه کما لا یخفی، غایة الأمر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للأخباری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ینازع فی حجّیة بعض ما یقول الأصولی باعتباره ویمنع عنها وهو غیرجائز بالاتفاق علی الحجیّة الاجتهاد بذلک المعنی یعنی تحصیل الحجّة،ضرورة أنّه ربّما یقع بین الأخباریین کما وقع بینهم وبین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علی أساس هذا التعریف هو عبارة عن تحصیل الحجّة علی الأحکام الشرعیة فهذه الکبری مسلّمة بین الأصولیین والإخباریین ویتفق علیها جمیع الفقهاء، لا أنّ الإخباریین یخالفون الاجتهاد بالمعنی المذکور، لأنّ الإخباری والأصولی کلاهما یسعیان لتحصیل الحجّة، غایة الأمر أنّ النزاع فی تعیین مصداق الاجتهاد والحجّة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النزاع موجود بین الإخباریین أنفسهم فبعضهم ذهب إلی أنّ مطلق نقل الروایات حجّة، سواء کان نقل الروایة عن المعصوم بلاواسطة أو مع الواسطة، وسواء کانت الروایة صحیحة السند أم غیر صحیحة، ولکنّ بعض الإخباریین یقولون إنّ الروایة الحجّة هی الصحیحة من الدرجة الأولی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بیان المرحوم الآخوند وبیان مصباح الأصول یمکن القول بإمکانیة الجمع بین الإخباریین والأصولیین فی مورد الاجتماع وفی مورد الاجتهاد، حیث إنّهم یتفقون فی أصل کبری الاجتهاد ولا</w:t>
      </w:r>
      <w:bookmarkStart w:id="266" w:name="pg13337_129669"/>
    </w:p>
    <w:p>
      <w:pPr>
        <w:pStyle w:val="BookText"/>
        <w:rPr/>
      </w:pPr>
      <w:bookmarkEnd w:id="266"/>
      <w:r>
        <w:rPr>
          <w:rFonts w:ascii="IRNazanin" w:hAnsi="IRNazanin" w:eastAsia="IRNazanin"/>
          <w:color w:val="111111"/>
          <w:sz w:val="28"/>
          <w:sz w:val="28"/>
          <w:szCs w:val="28"/>
          <w:rtl w:val="true"/>
          <w:lang w:bidi="fa-IR"/>
        </w:rPr>
        <w:t>خلاف بینهم فی هذه المسألة، فکلا الطائفتین یشترطون وجود الحجّة فی مورد الحکم الشرعی وهذا هو معنی الاجتهاد، وإنّما النزاع فی هل أنّ الظنّ الحاصل من الاستصحاب یعتبر مصداقا وصغری لتلک الکبری للحجّیة کما ذهب إلی ذلک الأصولیون، أو أنّ الظن الحاصل للاستصحاب لیس مصداق تلک الکبری کما ذهب إلی الإخباریون؟ والنزاع الصغروی لا یخل بأصل الکبری المتفق علیها وحجّیة الاجتهاد</w:t>
      </w:r>
      <w:r>
        <w:rPr>
          <w:rFonts w:eastAsia="IRNazanin" w:cs="IRNazanin"/>
          <w:color w:val="111111"/>
          <w:sz w:val="28"/>
          <w:szCs w:val="28"/>
          <w:rtl w:val="true"/>
          <w:lang w:bidi="fa-IR"/>
        </w:rPr>
        <w:t>.</w:t>
      </w:r>
    </w:p>
    <w:p>
      <w:pPr>
        <w:pStyle w:val="Heading3"/>
        <w:numPr>
          <w:ilvl w:val="2"/>
          <w:numId w:val="1"/>
        </w:numPr>
        <w:rPr/>
      </w:pPr>
      <w:bookmarkStart w:id="267" w:name="__RefHeading___Toc2770629_2322387425"/>
      <w:bookmarkStart w:id="268" w:name="_Toc95"/>
      <w:bookmarkEnd w:id="267"/>
      <w:r>
        <w:rPr>
          <w:rtl w:val="true"/>
        </w:rPr>
        <w:t>نقد ومناقشة</w:t>
      </w:r>
      <w:r>
        <w:rPr>
          <w:rtl w:val="true"/>
        </w:rPr>
        <w:t>:</w:t>
      </w:r>
      <w:bookmarkEnd w:id="26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الذی یمکن إیراده علی بیان الآخوند رحمه‌الله فی تعریف الاجتهاد أنّه یقول فی تعریف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العلم بالقواعد الممهدة لاستنباط الحکم الشرعی أو الذی ینتهی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العمل</w:t>
      </w:r>
      <w:r>
        <w:rPr>
          <w:rStyle w:val="FootnoteAnchor"/>
          <w:rtl w:val="true"/>
        </w:rPr>
        <w:footnoteReference w:id="2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یقول المرحوم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التعریف أنّ علم الأصول مرکب من علمین، لأنّه علی أساس هذا التعریف یوجد غرضان لعلم الأصول أحدهما استنباط الحکم الشرعی، والآخر تعیین وظیفة المکلّف فی مقام العمل عند الشک فی الحکم الواقعی، و لاسیما أنّ مبنی الآخوند رحمه‌الله نفسه هو أنّ امتیاز العلوم بالأغراض یعنی أنّ الفارق بین مسألة تبحث فی علم معین ومسألة أخری فی تبحث فی علم آخر إنّماهو بلحاظ تعدد الغرض من مسائل هذین العلمین، مثلاً بحث الاستصحاب یعد من مسائل علم الأصول، وغرض علم الأصول عبارة</w:t>
      </w:r>
    </w:p>
    <w:p>
      <w:pPr>
        <w:pStyle w:val="BookText"/>
        <w:rPr/>
      </w:pPr>
      <w:r>
        <w:rPr>
          <w:rFonts w:ascii="IRNazanin" w:hAnsi="IRNazanin" w:eastAsia="IRNazanin"/>
          <w:color w:val="111111"/>
          <w:sz w:val="28"/>
          <w:sz w:val="28"/>
          <w:szCs w:val="28"/>
          <w:rtl w:val="true"/>
          <w:lang w:bidi="fa-IR"/>
        </w:rPr>
        <w:t>عن استنباط الحکم الشرعی فإذا بحثت مسألة الاستصحاب فی علم الفقه فإنّما هو لتحقیق هذا الغرض وهو استنباط الحکم الشرعی وفی هذه الصورة لا یکون الاستصحاب من مسائل العلمین، وإن بحث فی کلاالعلمین، أی علم الأصول وعلم الفقه، ولکن بما أنّ الغرض واحد من بحث هذه المسألة وأنّ الغرض من الاستصحاب فی کلا هذین العلمین هواستنباط الحکم الشرعی ولذلک تکون المسألة من مسائل علم واحدباعتبار وحدة الغرض، ولکن إذا بحث الاستصحاب فی علم الأصول بلحاظ استنباط الحکم الشرعی وبحث فی علم الفقه بلحاظ فعل المکلّف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والفوز بالعلیین فالغرض متعدد، وعندما یکون الغرض متعددا یکون الاستصحاب من مسائل العلمین أی من مسائل علم الأصول ومن مسائل</w:t>
      </w:r>
    </w:p>
    <w:p>
      <w:pPr>
        <w:pStyle w:val="BookText"/>
        <w:rPr/>
      </w:pPr>
      <w:r>
        <w:rPr>
          <w:rFonts w:ascii="IRNazanin" w:hAnsi="IRNazanin" w:eastAsia="IRNazanin"/>
          <w:color w:val="111111"/>
          <w:sz w:val="28"/>
          <w:sz w:val="28"/>
          <w:szCs w:val="28"/>
          <w:rtl w:val="true"/>
          <w:lang w:bidi="fa-IR"/>
        </w:rPr>
        <w:t>علم الفقه باعتبار تعدد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هذا البحث بحاجة لتوضیح أکثر حیث تبحث هذه المسألة فی أوائل علم الأصول، ولکن هنا نشیر إلی إشکال المرحوم الکمبانی حیث أشکل علی الآخوند رحمه‌الله أنّه علی أساس هذا التعریف یلزم منه أن یکون الاجتهاد مرکب من علمین بلحاظ تعدد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المرحوم الآخوند رحمه‌الله یری أنّ الاجتهاد عبارة عن تحصیل الحجّة علی الأحکام الشرعیة، غایة الأمر أنّ الحجیّة لذلک الشیءتارة تکون ذاتیة کالعلم الوجدانی بالحکم وأخری تکون الحجیّة أمرااعتباریا کما فی الأمارات والأصول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الآخر الوارد علی تعریف الآخوند رحمه‌الله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قول المجتهد الانسدادی حجّة فی الأحکام الشرعیة أو غیر حجّة؟ فإذا کان قول الانسدادی فی مورد الأحکام الشرعیة حجة فسوف یشمله تعریف الآخوند، لأنّ المجتهد الانسدادی حاله حال المجتهد الانفتاحی یملک قوله الحجیّة فی الأحکام الشرعیة، ولکن إذا لم یکن قول المجتهدالانسدادی حجّة فی الأحکام الشرعیة لأنّه یعتقد أنّ باب العلم والعلمی مسدود، فعلیه لا یشمله تعریف المرحوم الآخوند للاجتهاد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بالایجاب فقول المجتهد الانسدادی حجة فی الأحکام الشرعیة سواء علی الحکومة أو علی الکشف، غایة الأمر إنّ تعریف الفقیه لا یشمل المجتهد الانسدادی بمعنی أنّ اطلاق الفقاهة علی المجتهد الانسدادی لاوجه له، لأنّه یری أنّ باب العلم والعلمی مسدود ومعنی الفقاهة عبارة عن فهم العلوم الشرعیة والعلوم الإلهیّة، وعندما یکون باب العلم والعلمی</w:t>
      </w:r>
    </w:p>
    <w:p>
      <w:pPr>
        <w:pStyle w:val="BookText"/>
        <w:rPr/>
      </w:pPr>
      <w:r>
        <w:rPr>
          <w:rFonts w:ascii="IRNazanin" w:hAnsi="IRNazanin" w:eastAsia="IRNazanin"/>
          <w:color w:val="111111"/>
          <w:sz w:val="28"/>
          <w:sz w:val="28"/>
          <w:szCs w:val="28"/>
          <w:rtl w:val="true"/>
          <w:lang w:bidi="fa-IR"/>
        </w:rPr>
        <w:t>مسدود فلا سبیل إلی فهم الأحکام الشرعیة إلاّ بالمعجزة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الآخوند الخراسانی رحمه‌الله للاجتهاد مع کونه محل مناقشة وتأمل لکنّه أنسب التعاریف وأحسنها للاجتهاد وذلک بلحاظ ثلاثة أمور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المرحوم الآخوند لا یری تعریف العلوم تعریفا حقیقیا بل تعریفا لفظیا واسمیا، وهذا من آراء الآخوند فی باب العلوم وأنّ تعریفهامجرّد بیان لفظی واسمی، مثلاً عندما نقوم بتعریف العام والخاص، المطلق والمقید، المنطوق والمفهوم، الأوامر والنواهی، الصحیح والأعم، والحقیقة والمجاز، یقول المرحوم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تعریف العلوم لیس تعریفا حقیقیاکما هو فی التعریف الفلسفی الماهوی حتی یقال بأنّه مرکب من جنس وفصل وما هو جنسه وما هو فصله، بل التعریف مجرّد شرح الإسم وتبدیل لفظ بآخر، والتعریف الحقیقی یجب أن یتوفر فیه شرطان وجودیان وستة شروط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الوجودی هو أن یکون المعرِّف</w:t>
      </w:r>
    </w:p>
    <w:p>
      <w:pPr>
        <w:pStyle w:val="BookText"/>
        <w:rPr/>
      </w:pPr>
      <w:r>
        <w:rPr>
          <w:rFonts w:ascii="IRNazanin" w:hAnsi="IRNazanin" w:eastAsia="IRNazanin"/>
          <w:color w:val="111111"/>
          <w:sz w:val="28"/>
          <w:sz w:val="28"/>
          <w:szCs w:val="28"/>
          <w:rtl w:val="true"/>
          <w:lang w:bidi="fa-IR"/>
        </w:rPr>
        <w:t>والمعرَّف متساویان من حیث المصداق، وأنّ المعرِّف أجلی من المعرَّف من حیث المفهوم، أمّا الشروط العدمیة فهی أن لا یکون التعریف بالأعم،ولا بالأخص، ولا بألفاظ مشترکة، ولا بألفاظ غریبة، ولا بألفاظ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التعریف اللفظی فهو عبارة عن تبدیل لفظ بلفظ آخر ولا یلزم أن یکون واجدا للشروط الوجودیة والعدمیة للتعریف الحقیقی، مثلاً عندمایسأل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السعدانة؟ الجواب، هی اسم لنبات خاص، ومعلوم أنّ النبات أعم من السعدانة وغیر السعدانة، فهنا نری أنّ هذا التعریف بالأعم ولکنّه تعریف لفظی والمراد منه شرح اللفظ وتبدیل سعدانة بلفظ آخر، وفی التعریف اللفظی والاسمی لا مانع من التعریف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إلی تعریف العلوم حیث نعلم فی الجملة أنّ مسائل علم الأصول غیر مسائل علم الفقه، ومسائل علم الکلام غیر مسائل علم المنطق، وهذا العلم فی الجملة یعتبر أمورا ممّا تمتاز به مسائل علم الأصول بالنسبة لعلم النحو وعلم الکلام وعلم الفقه حیث یکفی هذاالفارق والامتیاز، ولو لم یکن التعریف بالجنس والفصل الحقیقیان، ولو لم یکن التعریف بتمام المعنی مانعا عن الأغیار وجامعا للأفراد، فمجرّد أن نعلم فی الجملة بأنّ الاجتهاد عبارة عن تحصیل الحجّة علی الأحکام</w:t>
      </w:r>
    </w:p>
    <w:p>
      <w:pPr>
        <w:pStyle w:val="BookText"/>
        <w:rPr/>
      </w:pPr>
      <w:r>
        <w:rPr>
          <w:rFonts w:ascii="IRNazanin" w:hAnsi="IRNazanin" w:eastAsia="IRNazanin"/>
          <w:color w:val="111111"/>
          <w:sz w:val="28"/>
          <w:sz w:val="28"/>
          <w:szCs w:val="28"/>
          <w:rtl w:val="true"/>
          <w:lang w:bidi="fa-IR"/>
        </w:rPr>
        <w:t>الشرعیة یکفی، ودلیل الآخوند علی هذا المدعی وهو أنّ التعریف الحقیقی للأشیاء غیر ممکن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أحد غیر الباری تعالی یعلم بحنس وفصل الأشیاء، لأنّ التعریف الواقعی والماهوی للأشیاء عبارة عن بیان حقیقة وجود ذلک الشیء ولا یعلم حقیقة وجود الأشیاء إلاّ اللّه تعالی،وعندما لا یکون أحد عالما بحقیقة الأشیاء سوی اللّه تعالی فلا یمکن لأحد أن یأتی بالجنس والفصل الواقعیان فی تعریف ذلک الشیء، ولذلک یکفی التعریف اللفظی للأشیاء وخاصة فی تعریف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الآخوند رحمه‌الله یعتبر جامعا ومانعا بالنسبة للتعاریف الأخری، لأنّ هذا التعریف یقول إنّ الاجتهاد عبارة عن تحصیل الحجّة وتحصیل الحجّة شامل لمورد العلم بالأحکام ومورد العلمی بالأحکام وهو الطرق والامارات وکذلک یشمل الأحکام الظاهریة والأصول العملیة،خلافا للتعاریف الأخری التی لا یشمل بعضها للأحکام العقلیة وبعضها لایشمل الأحکام الظاهریة، وبعضها لا یشمل العلم القطعی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المرحوم الآخوند للاجتهاد یفضی لایجادمصالحة بین الإخباریین والأصولیین، وکذلک بین العامة الخاصة فی موردالاجتهاد، لأنّ کل هذه الطوائف تسعی لتحصیل الحجّة فی الأحکام الشرعیة وهذه الکبری الکلیة متفق علیها من قِبل الجمیع وإنّما النزاع فی</w:t>
      </w:r>
    </w:p>
    <w:p>
      <w:pPr>
        <w:pStyle w:val="BookText"/>
        <w:rPr/>
      </w:pPr>
      <w:r>
        <w:rPr>
          <w:rFonts w:ascii="IRNazanin" w:hAnsi="IRNazanin" w:eastAsia="IRNazanin"/>
          <w:color w:val="111111"/>
          <w:sz w:val="28"/>
          <w:sz w:val="28"/>
          <w:szCs w:val="28"/>
          <w:rtl w:val="true"/>
          <w:lang w:bidi="fa-IR"/>
        </w:rPr>
        <w:t>الصغریات وفی مصداق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الأمور الثلاثة یمکن القول إنّ تعریف الآخوند رحمه‌الله للاجتهاد یعتبر بالنسبة للتعاریف الأخری أحسن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البحث فی التعریف الاصطلاحی للاجتهاد وقد ذکرناتعاریف متعددة وتبیّن ممّا تقدم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ستة تعاریف للاجتهاد، وتمّ نقد ومناقشة هذه التعاریف،فأمّا تعریف الغزالی للاجتهاد فقد أوردنا علیه عدّة إشکالات عقلیة ونقلیة،أولاً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یستلزم الدور حیث یتوقف الاجتهاد علی معرفة المجتهد وبالعکس فمعرفة المجتهد یتوقف علی معرفة الاجتهاد، لأنّ المجتهد بدون اجتهاد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الغزالی لا یشمل الاستلزامات والاستنباطات العقلیة،فلو أنّ المجتهد استنبط أحکاما فی الاستلزامات العقلیة من قبیل الأمربالشیء یقتضی النهی عن ضده، وأنّ اجتماع الأمر والنهی فی شیء واحدممکن، فمثل هذه الأحکام العقلیة لا تدخل فی تعریف الغزالی لأنّ الأحکام الشرعیة لیست أحکاما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تعریف الحاجبی وأوردنا علیه عدّة إشکالات ونقود،فمن جهة یرد علیه إشکال الدور الوارد علی تعریف الغزالی لأنّ الحاجبی عرّف الاجتهاد بأنّه عبارة عن بذل وسع الفقیه فی تحصیل الظنّ بالأحکام الشرعیة، إذن فالاجتهاد متوقف علی الفقیه والفقیه عبارة أخری عن المجتهد، وقلنا إنّ المجتهد بدون الاجتهاد غیر ممکن، والفقیه یتضمن الفقاهة وهذا هو الدور، ومن جهة أخری فإنّ هذا التعریف لا یشمل الأحکام العقلیة أیضا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تعریف الشیخ البهائی للاجتهاد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عرّف الاجتهاد بأنّه عبارة عن ملکة للمجتهد یستطیع بواسطتهااستنباط الحکم الشرعی، وقلنا إنّ هذا التعریف یواجه إشکالات من جهات عدیدة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لا یشمل الأحکام العقلیة، لأنّه یقول إنّ الاجتهادعبارة عن حصول الملکة للمجتهد یستطیع بواسطتها استنباط الأحکام</w:t>
      </w:r>
    </w:p>
    <w:p>
      <w:pPr>
        <w:pStyle w:val="BookText"/>
        <w:rPr/>
      </w:pPr>
      <w:r>
        <w:rPr>
          <w:rFonts w:ascii="IRNazanin" w:hAnsi="IRNazanin" w:eastAsia="IRNazanin"/>
          <w:color w:val="111111"/>
          <w:sz w:val="28"/>
          <w:sz w:val="28"/>
          <w:szCs w:val="28"/>
          <w:rtl w:val="true"/>
          <w:lang w:bidi="fa-IR"/>
        </w:rPr>
        <w:t>الشرعیة، إذن فالإستنباط العقلی خارج عن هذا التعریف، والحال أنّ المجتهد فی علم الأصول یبحث عن المؤمّن من العقاب، والمؤمّن من العقاب أعم من الأحکام الشرعیة والأحکام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عدل الاحتیاط والتقلید، ولکنّه فی هذا التعریف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الاجتهاد عبارة عن ملکة، والملکة أمر باطنی نفسانی، والاحتیاط والتقلید أمران عملیان لا أنّهما أمران باطنیان ونفسانیان، وعلیه فإنّ هذاتعریف یخرج الاجتهاد عن کونه عدلاً وقسیما للاحتیاط والتقلید فی رتبة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الاجتهاد عبارة عن ملکة نفسانیة، فالملکة لا تلازم فعلیة استنباط الحکم الشرعی، فربّما یکون الشخص واجدا لملکة الاستنباط ولکنّه لا یتحرک علی مستوی العمل والفعل لاستنباط الحکم الشرعی،والشخص الذی لا یعمل علی استنباط الحکم الشرعی لا وجه لاطلاق کلمة الاجتهاد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تعریف المرزا القمی للاجتهاد،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عبارة عن استفراغ الوسع لتحصیل الحکم الشرعی من أدلة الأحکام، وهذا التعریف وقع أیضا مورد النقد والمناقشة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هذاالتعریف لا یشمل الأحکام العقلیة، لأنّ الحکم العقلی لیس حکما شرعیابالبیان 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یشمل المجتهد المتجزی أیضا وهو أعم من المدعی، فالمدعی هو تعریف المجتهد المطلق لا تعریف المجتهدالمتجزی، وهذا التعریف یشمل المجتهد المطلق والمجتهد المتجزی أیضاولذلک فهو أعم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یستلزم تخصیص أدلة جواز التقلید فی الأحکام الشرعیة فهو تخصیص بلا مخصص، فإذا استنبط شخص مسألة أصولیة،مثلاً استنبط حجّیة الاستصحاب، ومعلوم أنّ حجّیة الاستصحاب من المسائل الأصولیة لا من المسائل الفقهیة والفرعیة، فالشخص الذی یعمل علی تقلید المجتهد فی مسألة أصولیة کحجّیة الاستصحاب فلا مانع من ذلک، لأنّ ذلک مشمول لأدلة جواز التقلید ورجوع الجاهل إلی العالم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تعریفه أنّه یعتبر فی الاجتهاد توفر القوّة القدسیّة الإلهیّة والعدالة، وهذا کلام لیس له وجه، فلا یشترط فی الاجتهاد توفر القوّة القدسیة والعدالة، لأنّه من الممکن أن یدرس الفاسق أو الکافر فی الحوزة العلمیة ویصیر مجتهدا ولکنّ العدالة شرط فی تنفید حکم المجتهد، فلو لم</w:t>
      </w:r>
    </w:p>
    <w:p>
      <w:pPr>
        <w:pStyle w:val="BookText"/>
        <w:rPr/>
      </w:pPr>
      <w:r>
        <w:rPr>
          <w:rFonts w:ascii="IRNazanin" w:hAnsi="IRNazanin" w:eastAsia="IRNazanin"/>
          <w:color w:val="111111"/>
          <w:sz w:val="28"/>
          <w:sz w:val="28"/>
          <w:szCs w:val="28"/>
          <w:rtl w:val="true"/>
          <w:lang w:bidi="fa-IR"/>
        </w:rPr>
        <w:t>تتوفر ملکة العدلة فلا نفوذ لحکمه شرعا لا أنّ العدالة شرط فی أصل وجود وتحقیق الاجتهاد، وعلی هذا الأساس فإنّ تعریف المیرزا القمی یواجه هذه الإشکالا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تعریف الاجتهاد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والمحاضرات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وجه النقد والمناقشة علی هذا التعریف وأنّه علی أساس هذا التعریف لا تدخل فیه موارد استنباط الحکم الشرعی من الامارات والطرق الشرعیة، لأنّ الامارات حجّة علمیة لا أنّها مورد العلم ولا أنّها جعل الحکم الظاهری والأصول العملیة، إذن فالتعریف الوارد فی المحاضرات ومصباح الأصول یشمل العلم بالأحکام الشرعیة أو جعل الحکم الظاهری فی هذا المورد وهو عبارة عن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وأمّاالإمارات والطرق فهی خارجة عن تعریف مصباح الأصول والمحاضرات</w:t>
      </w:r>
    </w:p>
    <w:p>
      <w:pPr>
        <w:pStyle w:val="BookText"/>
        <w:rPr/>
      </w:pPr>
      <w:r>
        <w:rPr>
          <w:rFonts w:ascii="IRNazanin" w:hAnsi="IRNazanin" w:eastAsia="IRNazanin"/>
          <w:color w:val="111111"/>
          <w:sz w:val="28"/>
          <w:sz w:val="28"/>
          <w:szCs w:val="28"/>
          <w:rtl w:val="true"/>
          <w:lang w:bidi="fa-IR"/>
        </w:rPr>
        <w:t>فی صورة جعل الطریقیة والکاشفیة عن الواقع فی مورد الامارات، لأنّ الامارات أمر علمی بالواقع لا أنّها علم بالواقع</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تعریف المرحوم الآخوند للاجتهاد وقد ذکرنا أنّه هوالمختار للملاحظات الثلاث ونقاط القوة التی یمتاز بها عن التعاریف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یُقِیمُونَ الصَّلَوةَ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229"/>
      </w:r>
      <w:bookmarkStart w:id="269" w:name="pg13337_129675"/>
    </w:p>
    <w:p>
      <w:pPr>
        <w:pStyle w:val="Heading2"/>
        <w:numPr>
          <w:ilvl w:val="1"/>
          <w:numId w:val="1"/>
        </w:numPr>
        <w:rPr/>
      </w:pPr>
      <w:bookmarkStart w:id="270" w:name="__RefHeading___Toc2770631_2322387425"/>
      <w:bookmarkStart w:id="271" w:name="_Toc96"/>
      <w:bookmarkEnd w:id="269"/>
      <w:bookmarkEnd w:id="270"/>
      <w:r>
        <w:rPr>
          <w:rtl w:val="true"/>
        </w:rPr>
        <w:t>الفصل الخامس</w:t>
      </w:r>
      <w:r>
        <w:rPr>
          <w:rtl w:val="true"/>
        </w:rPr>
        <w:t xml:space="preserve">: </w:t>
      </w:r>
      <w:r>
        <w:rPr>
          <w:rtl w:val="true"/>
        </w:rPr>
        <w:t>تقسیم الاجتهاد إلی</w:t>
      </w:r>
      <w:r>
        <w:rPr>
          <w:rtl w:val="true"/>
        </w:rPr>
        <w:t xml:space="preserve">: </w:t>
      </w:r>
      <w:r>
        <w:rPr>
          <w:rtl w:val="true"/>
        </w:rPr>
        <w:t>مطلق ومتجزی بالفعل وبالقوّة</w:t>
      </w:r>
      <w:r>
        <w:rPr>
          <w:rtl w:val="true"/>
        </w:rPr>
        <w:t>...</w:t>
      </w:r>
      <w:bookmarkEnd w:id="271"/>
    </w:p>
    <w:p>
      <w:pPr>
        <w:pStyle w:val="Heading3"/>
        <w:numPr>
          <w:ilvl w:val="2"/>
          <w:numId w:val="1"/>
        </w:numPr>
        <w:rPr/>
      </w:pPr>
      <w:bookmarkStart w:id="272" w:name="__RefHeading___Toc2770633_2322387425"/>
      <w:bookmarkStart w:id="273" w:name="_Toc97"/>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تقسیم الاجتهاد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ومتجزی، بالفعل وبالقوّة</w:t>
      </w:r>
    </w:p>
    <w:p>
      <w:pPr>
        <w:pStyle w:val="BookText"/>
        <w:rPr/>
      </w:pPr>
      <w:r>
        <w:rPr>
          <w:rFonts w:ascii="IRNazanin" w:hAnsi="IRNazanin" w:eastAsia="IRNazanin"/>
          <w:color w:val="111111"/>
          <w:sz w:val="28"/>
          <w:sz w:val="28"/>
          <w:szCs w:val="28"/>
          <w:rtl w:val="true"/>
          <w:lang w:bidi="fa-IR"/>
        </w:rPr>
        <w:t>وتقسیم المجتهد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الانفتاحی والانسدادی</w:t>
      </w:r>
    </w:p>
    <w:p>
      <w:pPr>
        <w:pStyle w:val="BookText"/>
        <w:rPr/>
      </w:pPr>
      <w:r>
        <w:rPr>
          <w:rFonts w:ascii="IRNazanin" w:hAnsi="IRNazanin" w:eastAsia="IRNazanin"/>
          <w:color w:val="111111"/>
          <w:sz w:val="28"/>
          <w:sz w:val="28"/>
          <w:szCs w:val="28"/>
          <w:rtl w:val="true"/>
          <w:lang w:bidi="fa-IR"/>
        </w:rPr>
        <w:t>والأحکام المترتبة علی المجتهد</w:t>
      </w:r>
    </w:p>
    <w:p>
      <w:pPr>
        <w:pStyle w:val="BookText"/>
        <w:rPr/>
      </w:pPr>
      <w:r>
        <w:rPr>
          <w:rFonts w:ascii="IRNazanin" w:hAnsi="IRNazanin" w:eastAsia="IRNazanin"/>
          <w:color w:val="111111"/>
          <w:sz w:val="28"/>
          <w:sz w:val="28"/>
          <w:szCs w:val="28"/>
          <w:rtl w:val="true"/>
          <w:lang w:bidi="fa-IR"/>
        </w:rPr>
        <w:t>من حیث حجّیة الافتاء والقضاء والولایة</w:t>
      </w:r>
    </w:p>
    <w:p>
      <w:pPr>
        <w:pStyle w:val="BookText"/>
        <w:rPr/>
      </w:pPr>
      <w:r>
        <w:rPr>
          <w:rFonts w:ascii="IRNazanin" w:hAnsi="IRNazanin" w:eastAsia="IRNazanin"/>
          <w:color w:val="111111"/>
          <w:sz w:val="28"/>
          <w:sz w:val="28"/>
          <w:szCs w:val="28"/>
          <w:rtl w:val="true"/>
          <w:lang w:bidi="fa-IR"/>
        </w:rPr>
        <w:t>وجواز التقلید للعامی وما یتوقف علیه الاجتهاد</w:t>
      </w:r>
    </w:p>
    <w:p>
      <w:pPr>
        <w:pStyle w:val="Heading3"/>
        <w:numPr>
          <w:ilvl w:val="2"/>
          <w:numId w:val="1"/>
        </w:numPr>
        <w:rPr/>
      </w:pPr>
      <w:bookmarkStart w:id="274" w:name="__RefHeading___Toc2770635_2322387425"/>
      <w:bookmarkStart w:id="275" w:name="_Toc98"/>
      <w:bookmarkEnd w:id="274"/>
      <w:r>
        <w:rPr>
          <w:rtl w:val="true"/>
        </w:rPr>
        <w:t>أقسام الاجتهاد</w:t>
      </w:r>
      <w:bookmarkEnd w:id="275"/>
    </w:p>
    <w:p>
      <w:pPr>
        <w:pStyle w:val="BookText"/>
        <w:rPr/>
      </w:pPr>
      <w:r>
        <w:rPr>
          <w:rFonts w:ascii="IRNazanin" w:hAnsi="IRNazanin" w:eastAsia="IRNazanin"/>
          <w:color w:val="111111"/>
          <w:sz w:val="28"/>
          <w:sz w:val="28"/>
          <w:szCs w:val="28"/>
          <w:rtl w:val="true"/>
          <w:lang w:bidi="fa-IR"/>
        </w:rPr>
        <w:t>موضوعنا فی هذا البحث تقسیم الاجتهاد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ومتجزی، وإلی اجتهاد بالقوّة وبالفعل، والبحث فی الأحکام المترتبة علیها، وبلا شک أنّ الاجتهاد قابل للقسمة إلی ما هو بالقوّة وبالفعل، والمجتهد إلی مطلق ومتجزی، وکذلک یقسّم المجتهد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انفتاحی وانسدادی، والمجتهد الانسدادی إمّا أن یقول بالانسداد علی الکشف أو الحکومة، وتترتب أحکام مختلفة علی کل واحد من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للمجتهد الواجد لملکة استنباط الحکم الشرعی ولکنّه لیس مجتهدا بالفعل، فما حکمه؟ هل یجوز تقلید المجتهد الذی یملک ملکة الاستنباط بالفعل ویکون اجتهاده مطلقا أو لا یجوز؟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المورد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بالجواز وقول بعدم الجواز، وقبل توضیح هذا البحث نری من اللازم ذکر مقدّمة، وهی أنّ ملکة استنباط الأحکام تختلف عن سائر ملکات الإنسان مثل ملکة السخاء، الشجاعة، الأخلاق،العدالة، فملکة السخاء ناشئة من العمل بمعنی أنّ الإنسان یتحرک علی مستوی العمل فی القیام بالسخاء وبذل المال بشکل متکرر وحینئذٍ یؤثرهذا العمل الخارجی فی إیجاد ملکة السخاء فی نفسه ویکون إنسان سخیاوجوادا، وهکذا الإنسان الشجاع حیث ینبغی علیه أن یقوم بأعمال</w:t>
      </w:r>
    </w:p>
    <w:p>
      <w:pPr>
        <w:pStyle w:val="BookText"/>
        <w:rPr/>
      </w:pPr>
      <w:r>
        <w:rPr>
          <w:rFonts w:ascii="IRNazanin" w:hAnsi="IRNazanin" w:eastAsia="IRNazanin"/>
          <w:color w:val="111111"/>
          <w:sz w:val="28"/>
          <w:sz w:val="28"/>
          <w:szCs w:val="28"/>
          <w:rtl w:val="true"/>
          <w:lang w:bidi="fa-IR"/>
        </w:rPr>
        <w:t>شجاعة بشکل متکرر حتی تؤثر هذه الأعمال الخارجیة فی واقعه النفسانی وتوجد فیه ملکة الشجاعة، وهکذا الإنسان الحسن الخلق فیجب علیه فی مقام العمل التحرک فی تعامله مع الناس بدوافع أخلاقیة حتی تتحقق فیه ملکة الأخلاق، وعندما تتحقق فی الإنسان ملکة السخاء والکرم بسبب العمل الخارجی حینئذٍ یکوم الشخص متحلیّا بملکة السخاء ولا یختلف حاله خینئذٍ عند بذل الأموال الکثیرة أو القلیلة لأن یملک فی نفسه ملکة السخاء، وهذه الملکة لا یختلف حالها فی أن یقوم الشخص بأعمال کثیرة أو قلیلة، وهکذا بالنسبة إلی ملکة الشجاعة وملکة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خلافا لملکة الاجتهاد حیث إنّ العمل الخارجی لا یعتبر شرطالتحصیل ملکة الاجتهاد والاستنباط بحیث ینبغی علی الإنسان أولاًاستنباط الحکم فی مقام العمل ثم تدریجیا تضحی ملکة فی نفسه تسمی ملکة الاجتهاد، بل علی العکس من ذلک، حیث یجب علی الإنسان أولاًأن یحقق فی نفسه ملکة الاستنباط والاجتهاد ثم یتحرک علی مستوی العمل لاستنباط الحکم الشرعی، وبدون ملکة الاستنباط والاجتهاد لایمکن للمجتهد استنباط الأحکام الشرعیة، نعم، الممارسة وعمل الاستنباط دخیل ومؤثر فی تکامل وترشید ملکة الاستنباط وتقویتها لاأنّ هذا العمل الخارجی مؤثر فی إیجاد ملکة الاستنباط للأحکام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هذه المقدّمة أنّ ملکة الاستنباط للمجتهد لا تتلازم ولاتتوقف علی الموقف العملی للاستنباط حتی یقال بأنّه ما لم هناک استنباط فعلاً علی مستوی العمل فلا اجتهاد، وإنّما یکون الإنسان واجدا لملکة الاستنباط ولکنّه لا یعرف عملاً حکم الموارد والموضوعات الشرعیة ولم یستنبط مثلاً حکم زکاة الإبل ولا یعرف ما حکم زکاة البقر والغنم، أو حکم خمس أرباح المکاسب، فهو لم‌یستنبط هذه الأحکام وهذه الفروع وارجاع هذه الفروع إلی أصولها وقواعدها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لمثل هذا المجتهد الواجد لملکة الاستنباط ولکنّه فی مقام الفعلیة والعمل لم یستنبط حکما شرعیا، هل یجوز له أن یقلِّد مجتهدا بالفعل أو لا یجوز؟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 إنّ التقلید لواجد ملکة استنباط الأحکام</w:t>
      </w:r>
      <w:bookmarkStart w:id="276" w:name="pg13337_129677"/>
    </w:p>
    <w:p>
      <w:pPr>
        <w:pStyle w:val="BookText"/>
        <w:rPr/>
      </w:pPr>
      <w:bookmarkEnd w:id="276"/>
      <w:r>
        <w:rPr>
          <w:rFonts w:ascii="IRNazanin" w:hAnsi="IRNazanin" w:eastAsia="IRNazanin"/>
          <w:color w:val="111111"/>
          <w:sz w:val="28"/>
          <w:sz w:val="28"/>
          <w:szCs w:val="28"/>
          <w:rtl w:val="true"/>
          <w:lang w:bidi="fa-IR"/>
        </w:rPr>
        <w:t>الشرعیة جائز، وذلک لعدة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فقبل أن یحصل علی قوّة وملکة الاستنباط کان التقلید جائز له، والآن بعد أن حصل علی ملکة الاستنباط الأحکام الشرعیة نشک هل یجوز له التقلید أم لا؟ وهنا یجری استصحاب بقاءجواز التقلید مادام استنباطه للأحکام لم یصل إلی حدّ الفعلیة، وإلاّ فإذاوصل فی قوّة الاستنباط إلی مرحلة الفعل والعمل فلا یجوز له التقلیدقطعا، لأنّه مجتهد بالفعل والمجتهد الذی یملک القدرة علی استنباط الأحکام الشرعیة فإنّ أدلة جواز التقلید وهی رجوع الجاهل إلی العالم،منصرفة عنه وقاصرة عن الدلالة علی المجتهد الذی یقدر علی استنباط الأحکام الشرعیة بالفعل، والنتیجة أنّ من یملک ملکة الاجتهاد یجوز له التقلید استنادا إلی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شرائط وجریان الاستصحاب اتحاد القضیة المتیقنة والمشکوکة موضوعا ومحمولاً فإذا لم یتحقق هذا الرکن فی الاستصحاب فإنّه لا یجری فی المقام</w:t>
      </w:r>
      <w:r>
        <w:rPr>
          <w:rFonts w:eastAsia="IRNazanin" w:cs="IRNazanin"/>
          <w:color w:val="111111"/>
          <w:sz w:val="28"/>
          <w:szCs w:val="28"/>
          <w:rtl w:val="true"/>
          <w:lang w:bidi="fa-IR"/>
        </w:rPr>
        <w:t>.</w:t>
      </w:r>
    </w:p>
    <w:p>
      <w:pPr>
        <w:pStyle w:val="Heading3"/>
        <w:numPr>
          <w:ilvl w:val="2"/>
          <w:numId w:val="1"/>
        </w:numPr>
        <w:rPr/>
      </w:pPr>
      <w:bookmarkStart w:id="277" w:name="__RefHeading___Toc2770637_2322387425"/>
      <w:bookmarkStart w:id="278" w:name="_Toc99"/>
      <w:bookmarkEnd w:id="277"/>
      <w:r>
        <w:rPr>
          <w:rtl w:val="true"/>
        </w:rPr>
        <w:t>أرکان الاستصحاب</w:t>
      </w:r>
      <w:r>
        <w:rPr>
          <w:rtl w:val="true"/>
        </w:rPr>
        <w:t>:</w:t>
      </w:r>
      <w:bookmarkEnd w:id="278"/>
    </w:p>
    <w:p>
      <w:pPr>
        <w:pStyle w:val="BookText"/>
        <w:rPr/>
      </w:pPr>
      <w:r>
        <w:rPr>
          <w:rFonts w:ascii="IRNazanin" w:hAnsi="IRNazanin" w:eastAsia="IRNazanin"/>
          <w:color w:val="111111"/>
          <w:sz w:val="28"/>
          <w:sz w:val="28"/>
          <w:szCs w:val="28"/>
          <w:rtl w:val="true"/>
          <w:lang w:bidi="fa-IR"/>
        </w:rPr>
        <w:t>إذا کنّا علی یقین بأنّ زیدا کان عادلاً بالأمس، فموضوع القضیة المتیقنة هو زید والیوم نشک هل ارتکب أحد الذنوب الکبیرة کالغیبة مثلاًوبذلک سقطت عدالته، أو أنّه لم یرتکب هذا الذنب، وأنّ ملکة العدالة الشرعیة باقیة لدیه، فهنا تتحد القضیة المشکوکة والمتیقنة ویجری استصحاب بقاء العدالة إلی الیوم، لأنّ موضوع القضیة المتیقنة هو زیدبالأمس، وموضوع القضیة المشکوکة زید الیوم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هذه القضیة من حیث المحمول واحدة، فمحمول القضیة المتیقنة العدالة ومحمول القضیة المشکوکة بقاء عدالة زید أیضا، إذن فمثل هذا المورد التی تتحدفیه القضیة المتیقنة والمشکوکة موضوعا ومحمولاً فإنّ أرکان الاستصحاب تامة ولهذا یجری الاستصحاب وتکون هذه القضیة من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کان الموضوع متعددا مثلاً کان موضوع القضیة المتیقنة زیدا،أمّا موضوع القضیة المشکوکة فهو عمرو، ونشک فی بقاء عادلة عمرو أوعدم بقائها فهنا لا یجری الاستصحاب حتی لو کانت القضیة متحدة من حیث المحمول فإنّ المحمول فی هذه القضیة عدالة زید، والمشکوک فی هذه القضیة عدالة عمرو فالمحمول هو العدالة، ولکن الموضوع متعددفموضوع القضیة المتیقنة زید وموضوع القضیة المشکوکة عمرو فلایجری الاستصحاب، أو إذا کان الموضوع متحدا ولکن المحمول مختلف،فموضوع القضیة المتیقنة وموضوع القضیة المشکوکة زید أیضا، ولکن</w:t>
      </w:r>
      <w:bookmarkStart w:id="279" w:name="pg13337_129678"/>
    </w:p>
    <w:p>
      <w:pPr>
        <w:pStyle w:val="BookText"/>
        <w:rPr/>
      </w:pPr>
      <w:bookmarkEnd w:id="279"/>
      <w:r>
        <w:rPr>
          <w:rFonts w:ascii="IRNazanin" w:hAnsi="IRNazanin" w:eastAsia="IRNazanin"/>
          <w:color w:val="111111"/>
          <w:sz w:val="28"/>
          <w:sz w:val="28"/>
          <w:szCs w:val="28"/>
          <w:rtl w:val="true"/>
          <w:lang w:bidi="fa-IR"/>
        </w:rPr>
        <w:t>محمول القضیة المتیقنة عدالة زید والمحمول فی القضیة المشکوکة عالمیة زید فهنا لا یجری الاستصحاب لأنّ محمول القضیة المتیقنة والقضیة المشکوکة غیر متحد، الغرض أنّ من شروط جریان الاستصحاب اتحادالقضیة المتیقنة والمشکوکة موضوعا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والتغییر العارض فی حالات الموضوع والمحمول موجب للشک فی بقاء الموضوع أوالمحمول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لا یوجد إتحاد فی القضیة المتیقنة والمشکوکة</w:t>
      </w:r>
      <w:r>
        <w:rPr>
          <w:rFonts w:eastAsia="IRNazanin" w:cs="IRNazanin"/>
          <w:color w:val="111111"/>
          <w:sz w:val="28"/>
          <w:szCs w:val="28"/>
          <w:rtl w:val="true"/>
          <w:lang w:bidi="fa-IR"/>
        </w:rPr>
        <w:t>.</w:t>
      </w:r>
    </w:p>
    <w:p>
      <w:pPr>
        <w:pStyle w:val="Heading3"/>
        <w:numPr>
          <w:ilvl w:val="2"/>
          <w:numId w:val="1"/>
        </w:numPr>
        <w:rPr/>
      </w:pPr>
      <w:bookmarkStart w:id="280" w:name="__RefHeading___Toc2770639_2322387425"/>
      <w:bookmarkStart w:id="281" w:name="_Toc100"/>
      <w:bookmarkEnd w:id="280"/>
      <w:r>
        <w:rPr>
          <w:rtl w:val="true"/>
        </w:rPr>
        <w:t>اختلاف الموضوع</w:t>
      </w:r>
      <w:r>
        <w:rPr>
          <w:rtl w:val="true"/>
        </w:rPr>
        <w:t>:</w:t>
      </w:r>
      <w:bookmarkEnd w:id="281"/>
    </w:p>
    <w:p>
      <w:pPr>
        <w:pStyle w:val="BookText"/>
        <w:rPr/>
      </w:pPr>
      <w:r>
        <w:rPr>
          <w:rFonts w:ascii="IRNazanin" w:hAnsi="IRNazanin" w:eastAsia="IRNazanin"/>
          <w:color w:val="111111"/>
          <w:sz w:val="28"/>
          <w:sz w:val="28"/>
          <w:szCs w:val="28"/>
          <w:rtl w:val="true"/>
          <w:lang w:bidi="fa-IR"/>
        </w:rPr>
        <w:t>لم یکن زید فی السابق قادرا علی استنباط الحکم الشرعی، وموضوع جواز التقلید العجز عن الاستنباط، ولکن عندما تتحقق فیه ملکة استنباط الأحکام الشرعیة فالموضوع یتغیر حینئذٍ ولا یکون هو الموضوع السابق،</w:t>
      </w:r>
    </w:p>
    <w:p>
      <w:pPr>
        <w:pStyle w:val="BookText"/>
        <w:rPr/>
      </w:pPr>
      <w:r>
        <w:rPr>
          <w:rFonts w:ascii="IRNazanin" w:hAnsi="IRNazanin" w:eastAsia="IRNazanin"/>
          <w:color w:val="111111"/>
          <w:sz w:val="28"/>
          <w:sz w:val="28"/>
          <w:szCs w:val="28"/>
          <w:rtl w:val="true"/>
          <w:lang w:bidi="fa-IR"/>
        </w:rPr>
        <w:t>فعندما یکون زید قادرا علی الاستنباط فإنّه یختلف عن زید السابق العاجز عن الاستنباط فهنا موضوع القضیة المشکوکة المتیقنة متعدد ولذلک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جواز تقلید الواجد لملکة الاستنباط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فالسیرة العملیة للأصحاب والعلماء لم تکن بشکل أنّ الشخص بمجرّد أن یحصل علی ملکة استنباط الأحکام الشرعیة فیحرم علیه التقلید، وإلاّ یجب أن تکون جمیع الأعمال حتی السفر علی الشخص</w:t>
      </w:r>
    </w:p>
    <w:p>
      <w:pPr>
        <w:pStyle w:val="BookText"/>
        <w:rPr/>
      </w:pPr>
      <w:r>
        <w:rPr>
          <w:rFonts w:ascii="IRNazanin" w:hAnsi="IRNazanin" w:eastAsia="IRNazanin"/>
          <w:color w:val="111111"/>
          <w:sz w:val="28"/>
          <w:sz w:val="28"/>
          <w:szCs w:val="28"/>
          <w:rtl w:val="true"/>
          <w:lang w:bidi="fa-IR"/>
        </w:rPr>
        <w:t>الواجد لملکة استنباط الحکم الشرعی لغیر عملیة الاستنباط حراما،وعلیه فبمقتضی السیرة العملیة للأصحاب یجوز التقلید للواجد لملکة الاجتهاد المطلق من المجتهد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الدلیل واضح البطلان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لیست دلیلاًلفظیا حتی یمکن التمسک باطلاقها فی مورد الشک، السیرة دلیل لبّی،ونحن نشک فی أصل انعقاد مثل هذه السیرة وهل توجد مثل هذه السیرة بأنّ الواجد لملکة الاستنباط یقلِّد غیره من المجتهدین بالفعل، أو لم تکن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هذه السیرة لدی الأصحاب والعلماء، ومع وجود الشک فی السیرة لایمکن التمسک بوجودها علی جواز تقلید واجد الملکة للمجتهد بالفعل،</w:t>
      </w:r>
      <w:bookmarkStart w:id="282" w:name="pg13337_129679"/>
    </w:p>
    <w:p>
      <w:pPr>
        <w:pStyle w:val="BookText"/>
        <w:rPr/>
      </w:pPr>
      <w:bookmarkEnd w:id="282"/>
      <w:r>
        <w:rPr>
          <w:rFonts w:ascii="IRNazanin" w:hAnsi="IRNazanin" w:eastAsia="IRNazanin"/>
          <w:color w:val="111111"/>
          <w:sz w:val="28"/>
          <w:sz w:val="28"/>
          <w:szCs w:val="28"/>
          <w:rtl w:val="true"/>
          <w:lang w:bidi="fa-IR"/>
        </w:rPr>
        <w:t>بل یمکن القول إنّ سیرة العلماء والمحققین کانت علی خلاف ذلک، من قبیل المقدّس الأردبیلی الذی کان یهتم فی أمر التحقیق وتحصیل العلم إلی حدّ یری فی زیارة طالب العلم لکربلاء وسفره من النجف إلی کربلاء</w:t>
      </w:r>
    </w:p>
    <w:p>
      <w:pPr>
        <w:pStyle w:val="BookText"/>
        <w:rPr/>
      </w:pPr>
      <w:r>
        <w:rPr>
          <w:rFonts w:ascii="IRNazanin" w:hAnsi="IRNazanin" w:eastAsia="IRNazanin"/>
          <w:color w:val="111111"/>
          <w:sz w:val="28"/>
          <w:sz w:val="28"/>
          <w:szCs w:val="28"/>
          <w:rtl w:val="true"/>
          <w:lang w:bidi="fa-IR"/>
        </w:rPr>
        <w:t>إشکال فیما إذا کانت هذه الزیارة مانعة من تحصیل العلم لهذا الطالب وذلک لا یجوز، وکان یبیح السفر بمقدار ما یرفع معه العسر والحرج، لأنّ العالم والمجتهد إذا کان مشغولاً دائما باستنباط الأحکام الشرعیة فربّمایقع فی مشقّة وحرج وبمقتضی قاعدة الأهم والمهم وأنّ الحرج منفی فی</w:t>
      </w:r>
    </w:p>
    <w:p>
      <w:pPr>
        <w:pStyle w:val="BookText"/>
        <w:rPr/>
      </w:pPr>
      <w:r>
        <w:rPr>
          <w:rFonts w:ascii="IRNazanin" w:hAnsi="IRNazanin" w:eastAsia="IRNazanin"/>
          <w:color w:val="111111"/>
          <w:sz w:val="28"/>
          <w:sz w:val="28"/>
          <w:szCs w:val="28"/>
          <w:rtl w:val="true"/>
          <w:lang w:bidi="fa-IR"/>
        </w:rPr>
        <w:t>الإسلام وأهمیة قاعدة الحرج علی غیرها من القواعد فإنّ ذلک المقدارالحرجی یدخل تحت هذه القاعدة وحینئذٍ یخرج هذا المورد عن الوجوب، وأمّا الباقی فعلیهم الاشتغال بعملیة الاستنباط بالفعل، إذن فسیرة العلماء والمحققین من أصحابنا لم تکن تتسامح فی عملیة الاستنباط ولم یکونوا یرون جواز ترک إهمال عمل الاستنباط لمن یملک</w:t>
      </w:r>
    </w:p>
    <w:p>
      <w:pPr>
        <w:pStyle w:val="BookText"/>
        <w:rPr/>
      </w:pPr>
      <w:r>
        <w:rPr>
          <w:rFonts w:ascii="IRNazanin" w:hAnsi="IRNazanin" w:eastAsia="IRNazanin"/>
          <w:color w:val="111111"/>
          <w:sz w:val="28"/>
          <w:sz w:val="28"/>
          <w:szCs w:val="28"/>
          <w:rtl w:val="true"/>
          <w:lang w:bidi="fa-IR"/>
        </w:rPr>
        <w:t>هذه الملکة ویتحرک علی مستوی تقلید غیره من المجتهدین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الشخص واجدا لملکة الاستنباط فلا یجوز له تقلیدغیره إلاّ بذلک المقدار الذی یکون استنباط الأحکام حرجی علیه، فهنایجوز له ترک الاستنباط والتقلید،وحاصل الجواب، أنّه إذا کان بعض العلماء یرون جواز تقلید واجد الملکة فهو من باب تقدیم الأهم علی المهم ومن باب نفی العسر والحرج، لا من باب أنّ هذا الجواز موافق للقاعدة والأصل وأنّ تقلید واجد الملکة للمجتهد المطلق وبالفعل جائزدائما</w:t>
      </w:r>
      <w:r>
        <w:rPr>
          <w:rFonts w:eastAsia="IRNazanin" w:cs="IRNazanin"/>
          <w:color w:val="111111"/>
          <w:sz w:val="28"/>
          <w:szCs w:val="28"/>
          <w:rtl w:val="true"/>
          <w:lang w:bidi="fa-IR"/>
        </w:rPr>
        <w:t>.</w:t>
      </w:r>
    </w:p>
    <w:p>
      <w:pPr>
        <w:pStyle w:val="Heading3"/>
        <w:numPr>
          <w:ilvl w:val="2"/>
          <w:numId w:val="1"/>
        </w:numPr>
        <w:rPr/>
      </w:pPr>
      <w:bookmarkStart w:id="283" w:name="__RefHeading___Toc2770641_2322387425"/>
      <w:bookmarkStart w:id="284" w:name="_Toc101"/>
      <w:bookmarkEnd w:id="283"/>
      <w:r>
        <w:rPr>
          <w:rtl w:val="true"/>
        </w:rPr>
        <w:t>السیریة العقلائیة</w:t>
      </w:r>
      <w:r>
        <w:rPr>
          <w:rtl w:val="true"/>
        </w:rPr>
        <w:t>:</w:t>
      </w:r>
      <w:bookmarkEnd w:id="284"/>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تقلید واجد ملکة الاستنباط لغیره، سیرة العقلاء، مثلاً إذا کان الشخص یتمتع بقدرة فنیة ومهارة فی أمر إصلاح وتعمیر المکائن أو الأبنیة أو کان ماهرا فی فنون أخری، ولکنّه یترک أحیانا تعمیر ذلک الشیء إلی غیره ممّن یملک المهارة بالفعل، ومن هذاالقبیل المجتهد الواجد للاستنباط فیجوز له الرجوع إلی الشخص المجتهدبالفعل لکشف الحکم الشرعی، وهذا حاله حال سائر الأمور التی قامت علیها سیرة العقلاء کما تقدّم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الحوادث والسلوکیات الدخیلة والمؤثرة فی نظام معاش الإنسان ومعاده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لا تکون تلک الحوادث والسلوکیات مهمّة، وأخری تکون من المسائل المهمّة فی حیاة الفرد، فإذا کانت تلک المسائل من جملة الحوادث غیر المهمّة مثل تعمیر البناء والمصنع والسیارة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سیرة العقلاء فی هذه الموارد تبیح للشخص القادر علی هذا العمل أن یفوّض أمر التعمیر والإصلاح لغیره ممن یملک المهارة فی</w:t>
      </w:r>
    </w:p>
    <w:p>
      <w:pPr>
        <w:pStyle w:val="BookText"/>
        <w:rPr/>
      </w:pPr>
      <w:r>
        <w:rPr>
          <w:rFonts w:ascii="IRNazanin" w:hAnsi="IRNazanin" w:eastAsia="IRNazanin"/>
          <w:color w:val="111111"/>
          <w:sz w:val="28"/>
          <w:sz w:val="28"/>
          <w:szCs w:val="28"/>
          <w:rtl w:val="true"/>
          <w:lang w:bidi="fa-IR"/>
        </w:rPr>
        <w:t>التصلیح والاعمار بالفعل فی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 المسألة من المسائل المهمّة مثل علاج المرض الشدید ففی مثل هذه المورد إذا احتمل أنّه لو أرجع المریض إلی طبیب آخرلیعالج هذا المرض بالفعل فإنّ الطبیب الآخر لا یتمکن من علاجه ففی مثل هذا المورد لا یجوز لمن کان مطمئنا بنفسه، قدرته علی علاج المریض أن یترک العلاج ویرجع المریض إلی طبیب بالفعل مع وجوداحتمال عدم معالجة المرض وأنّ هذا الشخص قادر بشکل أفضل علی علاج هذا المرض، فهنا العقلاء لا یبیحون لهذا الشخص الواجد لملکة الطبابة أن یترک علاج هذا المریض ویرجعه إلی غیره والذی یحتمل أنّه لایستطیع علاج المریض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مورد تقلید الشخص الواجد لملکة الاستنباط فحاله کذلک أیضا، لأنّ أهمیّة المسائل الشرعیة أکثر بکثیر من المسائل الأخری، ومع وجود احتمال الخطأ واحتمال الاشتباه فی استنباط المجتهد بالفعل فإنّ السیرة العقلائیة فی الأمور ذات الأهمیة لا تبیح رجوع هذا الشخص الواجد لملکة الاستنباط إلی غیره وتقلیده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فإنّ العقل یحکم بعدم الرجوع لأنّه مع وجود احتمال الخلاف واحتمال عدم العلاج، فالعقل لا یجوّز الرجوع إلی غیره وتقلیده واتباعه، وعلی الأقل فی الموارد ذات الأهمیّة فإنّ سیرة العقلاء مشکوکة وهل أنّها جاریة فی مورد الشخص الذی یملک القدرة علی تعمیر ذلک الشیء أو علی علاج ذلک المریض أو علی استنباط الحکم الشرعی ومع ذلک یرجع إلی غیره، وفی مورد الشک لا یمکن التمسک بالسیرة، لأنّ سیرة العقلاء دلیل لبیٌّ، ولا یمکن التمسک به فی مورد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 نقول إنّ هذا المورد فی تقلید الغیر قد ثبت بسیرة العقلاء، إذن الشخص المالک للاستنباط والذی یملک القدرة علی استنباط الحکم الشرعی من الأدلة کیف یجوز له تقلید الغیر فی تحصیل الأحکام الشرعیة؟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ذکرتم أنّ الرجوع إلی الغیر فی المسائل المهمّة لا یجوزوعلی الأقل مشکوک، وحینئذٍ لا یمکن التمسک بسیرة العقلاء بلحاظ وجود احتمال الخطأ والاشتباه فی عمل الغیر، ولکنّ فی مورد استنباط</w:t>
      </w:r>
    </w:p>
    <w:p>
      <w:pPr>
        <w:pStyle w:val="BookText"/>
        <w:rPr/>
      </w:pPr>
      <w:r>
        <w:rPr>
          <w:rFonts w:ascii="IRNazanin" w:hAnsi="IRNazanin" w:eastAsia="IRNazanin"/>
          <w:color w:val="111111"/>
          <w:sz w:val="28"/>
          <w:sz w:val="28"/>
          <w:szCs w:val="28"/>
          <w:rtl w:val="true"/>
          <w:lang w:bidi="fa-IR"/>
        </w:rPr>
        <w:t>واجد الملکة یحتمل الخطأ والاشتباه أیضا، مثلاً إذا أراد أن یعالج المریض بنفسه فیحتمل أیضا وقوعه بالخطأ والاشتباه، وإذا أراد استنباط الحکم الشرعی من أدلة الأحکام فیحتمل وقوعه فی الخطأ والاشتباه أیضا،إذن فکلا الحالین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نفسه ربّما یعلم بالأحکام الشرعیة بالعلم الوجدانی وعلم الشخص القادر علی الاستنباط یختلف عن الشخص الذی یحصل علی الحکم بواسطة التبعیة والتقلید للغیر، مثلاً هناک سلسلة من المسائل یعلم بها الإنسان بالعلم الوجدانی وفی هذه المسائل لا وجه لتقلید الغیرمن قبیل الضروریات ومسلّمات الأحکام الإلهیّة کوجوب الحج، وجوب الزکاة، وجوب الصوم، وجوب الأمر بالمعروف والنهی عن المنکروالتواترات والإجماعات هذه کلها من المسائل الضروریة والقطعیة فی الإسلام، وفی هذه المسائل یوجد علم قطعی بضرورتها وحتمیتها ولامجال للتقلید فیها، وهکذا بالنسبة لمسائل الاستلزامات العقلیة وفی موردیستنتج الإنسان من مقدّمة کبری عقلیة وصغری عقلیة نتیجة معینة، أوفی مورد یترتب الحکم علی أمر ملازم لحکم العقل، ففی هذه المسائل</w:t>
      </w:r>
    </w:p>
    <w:p>
      <w:pPr>
        <w:pStyle w:val="BookText"/>
        <w:rPr/>
      </w:pPr>
      <w:r>
        <w:rPr>
          <w:rFonts w:ascii="IRNazanin" w:hAnsi="IRNazanin" w:eastAsia="IRNazanin"/>
          <w:color w:val="111111"/>
          <w:sz w:val="28"/>
          <w:sz w:val="28"/>
          <w:szCs w:val="28"/>
          <w:rtl w:val="true"/>
          <w:lang w:bidi="fa-IR"/>
        </w:rPr>
        <w:t>القطعیة کوجوب ذی المقدّمة الملازم لذی المقدّمة، واستحالة اجتماع الأمر والنهی فی شیء واحد، حیث یستلزم وجوب الشیء عدم حرمته، وحرمة الشیء تلازم عدم وجوبه، فمثل هذه الاستلزامات القطعیة هی مسائل قطعیة وإلزامیة ولا مورد للتقلید فیها لأنّ التقلید إنّما یکون فی الأحکام الظاهریة ومع وجود العلم الوجدانی القطعی بالحکم الواقعی والضروری فلا مجال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المسائل الضروریة والقطعیة وفی حال عدم وجود العلم الوجدانی بالأحکام فالشخص الواجد لملکة استنباط الحکم الشرعی یملک الحجّة بالأحکام فعندما یکون لدیه علم بالحجّة فی غیر المسائل الضروریة والقطعیة وغیر المسائل الوجدانیة فالعمل بهذه الحجّة مفرغ لذمّة المکلّف ومفرغ لذمّة هذا الإنسان المجتهد، وعلیه فإذا عمل صاحب الملکة بوظیفته الشرعیة سواء من طریق الوجدانی والقطعی بالأحکام أومن طریق الاستلزامات العقلیة بالأحکام أو من طریق العلم بالحجّة فی مورد الحکم الشرعی فإنّ عمله بالحجّة الإلهیّة مفرغ للذمّة، خلافا لما إذاعمل بهذه المسألة من موقع تقلید الغیر والتبعیة له، فلا یملک مثل هذه الیقین بافراغ الذمّة من طریق الحجّة الإلهیّة أو من طریق العلم الوجدانی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إذا استنبط هذا الشخص الحکم الشرعی بنفسه فإنّ استنباطه یعتبر حجّة شرعیة ولکن إذا عمل بتقلید الغیر فإنّ هذا التقلیدمشکوک الحجیّة وهل أنّ قول الغیر والتقلید له فی حین أنّ هذا الشخص المقلِّد یملک القدرة علی الاستنباط وتحصیل الحجّة علی الحکم الشرعی،جائر ومفرغ للذمّة أم لا؟ وفی هذه الصورة لا یمکن القول بأنّ تقلید مثل</w:t>
      </w:r>
      <w:bookmarkStart w:id="285" w:name="pg13337_129682"/>
    </w:p>
    <w:p>
      <w:pPr>
        <w:pStyle w:val="BookText"/>
        <w:rPr/>
      </w:pPr>
      <w:bookmarkEnd w:id="285"/>
      <w:r>
        <w:rPr>
          <w:rFonts w:ascii="IRNazanin" w:hAnsi="IRNazanin" w:eastAsia="IRNazanin"/>
          <w:color w:val="111111"/>
          <w:sz w:val="28"/>
          <w:sz w:val="28"/>
          <w:szCs w:val="28"/>
          <w:rtl w:val="true"/>
          <w:lang w:bidi="fa-IR"/>
        </w:rPr>
        <w:t>هذا الشخص جائز لأنّ أدلة جواز التقلید قاصرة عن شمولها لهذا الشخص الواجد للملکة وعلی الأقل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یشاهد فی بعض الموارد أنّ الواجد لملکة الاستنباط یجوز له التقلید من باب المسامحات العرفیة والمسامحات العرفیة لیست بحجّة بحیث یتسامح فی مسألة تقلید صاحب الملکة للمجتهد بالفعل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تقلید واجد ملکة الاجتهاد لغیره من المجتهد بالفعل لا یجوز،سواء بمقتضی العلم الوجدانی أم بمقتضی سیرة العقلائیة، أم بمقتضی الأصول العملیة والاستصحاب، أم بمقتضی سیرة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لم نعثر علی دلیل یدلّ علی جواز تقلید الواجد لملکة الاجتهاد، وأمّا مقتضی</w:t>
      </w:r>
    </w:p>
    <w:p>
      <w:pPr>
        <w:pStyle w:val="BookText"/>
        <w:rPr/>
      </w:pPr>
      <w:r>
        <w:rPr>
          <w:rFonts w:ascii="IRNazanin" w:hAnsi="IRNazanin" w:eastAsia="IRNazanin"/>
          <w:color w:val="111111"/>
          <w:sz w:val="28"/>
          <w:sz w:val="28"/>
          <w:szCs w:val="28"/>
          <w:rtl w:val="true"/>
          <w:lang w:bidi="fa-IR"/>
        </w:rPr>
        <w:t>الأدلة اللفظیة فسیأتی إن شاء اللّه</w:t>
      </w:r>
      <w:r>
        <w:rPr>
          <w:rFonts w:eastAsia="IRNazanin" w:cs="IRNazanin"/>
          <w:color w:val="111111"/>
          <w:sz w:val="28"/>
          <w:szCs w:val="28"/>
          <w:rtl w:val="true"/>
          <w:lang w:bidi="fa-IR"/>
        </w:rPr>
        <w:t>.</w:t>
      </w:r>
    </w:p>
    <w:p>
      <w:pPr>
        <w:pStyle w:val="Heading3"/>
        <w:numPr>
          <w:ilvl w:val="2"/>
          <w:numId w:val="1"/>
        </w:numPr>
        <w:rPr/>
      </w:pPr>
      <w:bookmarkStart w:id="286" w:name="__RefHeading___Toc2770643_2322387425"/>
      <w:bookmarkStart w:id="287" w:name="_Toc102"/>
      <w:bookmarkEnd w:id="286"/>
      <w:r>
        <w:rPr>
          <w:rtl w:val="true"/>
        </w:rPr>
        <w:t>الأدلة اللفظیة</w:t>
      </w:r>
      <w:r>
        <w:rPr>
          <w:rtl w:val="true"/>
        </w:rPr>
        <w:t>:</w:t>
      </w:r>
      <w:bookmarkEnd w:id="287"/>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تقلید الواجد لملکة الاجتهاد، الأدلة اللفظیة، حیث تدلّ آیة النفر علی أنّه یجب علی مجموعة وطائفة من المسلمین التفقه بالدین ثم تعلیم الآخرین بأحکام الدین وانذارهم،وحینئذٍ لا وجه أن یکون بیانهم هذا حجّة علی الآخرین ولکنّه غیر حجة علی الشخص المبیّن لأحکام الدین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أدلة جواز التقلید من الآیات والروایات عن واجد ملکة استنباط الأحکام الشرعیة، لأنّ موضوع أدلة جواز التقلیدرجوع الجاهل إلی العالم، والشخص الذی یستطیع استنباط الأحکام الشرعیة فهو غیر جاهل بالأحکام، فعندما لا یکون جاهلاً بالأحکام فأدلة الجواز التقلید منصرفة عن شمولها للمتمکن من استنباط الأحکام الشرعیة فی دائرة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جملة أدلة التقلید، آیة النفر حیث تدلّ علی وجوب نفر جماعة للتفقه فی الدین وبعد ذلک یتحرکون لأنذار قومهم وتبلیغ أحکام الدین إلیهم، وهذا المعنی من تفقه جماعة من المسلمین بوصفه واجباکفائیا للاجتهاد، ینطبق علی المجتهد بالفعل الذی یتفقّه فی الدین ویعلم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بالفعل الأحکام الشرعیة حیث یبیّن الأحکام للآخرین، ولکنّ الشخص</w:t>
      </w:r>
    </w:p>
    <w:p>
      <w:pPr>
        <w:pStyle w:val="BookText"/>
        <w:rPr/>
      </w:pPr>
      <w:r>
        <w:rPr>
          <w:rFonts w:ascii="IRNazanin" w:hAnsi="IRNazanin" w:eastAsia="IRNazanin"/>
          <w:color w:val="111111"/>
          <w:sz w:val="28"/>
          <w:sz w:val="28"/>
          <w:szCs w:val="28"/>
          <w:rtl w:val="true"/>
          <w:lang w:bidi="fa-IR"/>
        </w:rPr>
        <w:t>الذی هو جاهل بالأحکام وقادر علی استنباط الأحکام الشرعیة فهولیس بفقیه، لأنّه جاهل بالأحکام بالفعل وإنّما یستطیع استنباط الأحکام،وحینئذٍ فإنّ مفهوم آیة النفر وهو التفقه فی الدین منصرف عنه، حیث ینطبق مفهوم الآیة علی الشخص المتفقه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النفر تدلّ علی جواز تقلید المجتهد وقبول قوله وقاصرة عن شمولها للمتمکن من الاستنباط، لأنّ شمول الآیة إنّما یکون للشخص الذی یجب علیه التفقّه واجبا کفائیا أو واجبا عینیا ویتفقّه فی الأحکام الدین ویأتی لینذر الآخرین العاجزین عن استنباط الأحکام الشرعیة،وأمّا الشخص الواجد لملکة استنباط الأحکام فهو قادر علی استنباط لاعاجز عنه، والشخص القادر علی الاستنباط لا تشمله آیة النفر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آیة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فهذه الآیة لاتشمل أیضا المتمکن من الاستنباط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بأهل الذکر فی هذه</w:t>
      </w:r>
    </w:p>
    <w:p>
      <w:pPr>
        <w:pStyle w:val="BookText"/>
        <w:rPr/>
      </w:pPr>
      <w:r>
        <w:rPr>
          <w:rFonts w:ascii="IRNazanin" w:hAnsi="IRNazanin" w:eastAsia="IRNazanin"/>
          <w:color w:val="111111"/>
          <w:sz w:val="28"/>
          <w:sz w:val="28"/>
          <w:szCs w:val="28"/>
          <w:rtl w:val="true"/>
          <w:lang w:bidi="fa-IR"/>
        </w:rPr>
        <w:t>الآیة کما ذکر المحققون، هم الأئمّة المعصومین علیهم‌السلام فالمصداق هو الأئمّة ولا یرتبط بحجّیة قول الراوی أو حجّیة قول الفقیه والمجتهد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فرضنا قبولنا بأنّ هذه الآیة الشریفة شاملة، لا من حیث التنزیل بل من حیث التأویل، للفقیه أیضا وتقرر فی مضمونها أنّ الجاهل الذی لا یعلم بالحکم الشرعی یجب علیه السؤال من العالِم، ولکنّ الشخص المتمکن والقادر علی استنباط الأحکام الشرعیة والواجد لملکة الاستنباط فهو غیر جاهل بالأحکام بل عالم بها، وعندما یکون عالمابالأحکام فإنّ آیة السؤال لا تشمله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جواز تقلید واجد ملکة الاستنباط للمجتهدبالفعل، کلام الشیخ الأنصاری رحمه‌الله فی هذا المجال فی رسالته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والتقلید،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الرسالة یدعی المرحوم الشیخ الأنصاری الإجماع علی عدم جواز تقلید المتمکن من الاستنباط، فعلی أساس تمامیة هذا الإجماع فإنّه یکون مؤیدا قویا لعدم جواز تقلیدالواجد لملکة الاستنباط من المجتهد بالفعل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جواز تقلید الواجد لملکة الاجتهاد، عمومات الکتاب والسنّة، ومنها حدیث الثقلین المتواتر حیث 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لن یفترقا حتی یردا علی الحوض إن تمسکتم بهما لن تظّلوا أبدا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الکثیر من الخاصة والعامة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الشریف یقرر ارجاع جمیع الناس إلی العمل بالکتاب والسنّة، فعموم هذا الحدیث یشمل الأحکام الإلهیّة المستنبطة من الکتاب والسنّة، ویخرج من عموم أدلة ارجاع الناس إلی الکتاب والسنّة العاجزعن الاستنباط، وأمّا الشخص القادر علی استنباط الأحکام الشرعیة من الکتاب والسنّة فیبقی تحت عموم فهم الأحکام الشرعیة واستنباط الأحکام الإلهیّة من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بمقتضی نفی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انّ تقلید الواجد لملکة الاجتهاد من المجتهد بالفعل جائز،لأنّ استنباط الأحکام بالفعل حرجی علیه، والحرج منفی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المقام، فالمسألة غیر تامة کبرویا، لأنّه إذا کان استنباط الأحکام للفقیه والمجتهد الواجد لملکة الاستنباط بالفعل حرجیا، ولکنّه إذا تدرج فی استنباط الأحکام فسوف یرتفع الحرج،وعلی هذا الأساس فإنّ کبری نفی الحرج لا تنطبق علی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استنباط المسائل إذا قلنا بالحرج فیها فهذا یعنی أنّ ذلک المقدار الذی یقع حرجیا لا یجب استنباطه، ولکنّ المسائل التی یستنبطها الواجد لملکة الاجتهاد والتی لا تکون حرجیة، یجب علیه استنباطها وبالتالی لا یجوز له تقلید الغیر فی هذه المسائل، لأنّ أدلة جوازالتقلید وهی رجوع الجاهل إلی العالِم لا تشمل الواجد لملکة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أننا قلنا بتطبیق کبری لا حرج فی المورد، وأنّ الفقیه الواجد لملکة الاستنباط یکون استنباط الأحکام بالفعل حرج علیه وبالتالی فهو منفی عنه، ولکن قاعدة لا حرج تنفی الحکم التکلیفی، وأنّ استنباط الأحکام علی هذا الشخص غیر واجب إلاّ أنّ أدلة الحرج لا تثبت الحکم الوضعی وهو حجّیة قول المجتهد بالفعل لواجد الملکة،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الحکم الوضعی فی نفی حکم القضاء والإعادة الذی یترتب علی</w:t>
      </w:r>
      <w:bookmarkStart w:id="288" w:name="pg13337_129685"/>
    </w:p>
    <w:p>
      <w:pPr>
        <w:pStyle w:val="BookText"/>
        <w:rPr/>
      </w:pPr>
      <w:bookmarkEnd w:id="288"/>
      <w:r>
        <w:rPr>
          <w:rFonts w:ascii="IRNazanin" w:hAnsi="IRNazanin" w:eastAsia="IRNazanin"/>
          <w:color w:val="111111"/>
          <w:sz w:val="28"/>
          <w:sz w:val="28"/>
          <w:szCs w:val="28"/>
          <w:rtl w:val="true"/>
          <w:lang w:bidi="fa-IR"/>
        </w:rPr>
        <w:t>واجد ملکة الاستنباط لتقلیده للمجتهد بالفعل حیث لا یکون تقلیده جائزا فی الحقیقة، وعلی هذا الأساس لا یمکن التمسک بأدلة لا حرج فی إثبات حجّیة قول المجتهد بالفعل للشخص القادر علی الاستنباط، لأنّ الحجیّة حکم وضعی ودلیل لا حرج ینفی الحکم التکلیفی وهو وجوب</w:t>
      </w:r>
    </w:p>
    <w:p>
      <w:pPr>
        <w:pStyle w:val="BookText"/>
        <w:rPr/>
      </w:pPr>
      <w:r>
        <w:rPr>
          <w:rFonts w:ascii="IRNazanin" w:hAnsi="IRNazanin" w:eastAsia="IRNazanin"/>
          <w:color w:val="111111"/>
          <w:sz w:val="28"/>
          <w:sz w:val="28"/>
          <w:szCs w:val="28"/>
          <w:rtl w:val="true"/>
          <w:lang w:bidi="fa-IR"/>
        </w:rPr>
        <w:t>الاستنباط، وأمّا إثبات الحکم الوضعی وهو حجّیة قول المجتهد الآخرلهذا الشخص الواجد لملکة الاستنباط فلا دلالة له علی ذلک، وکذلک العمل الذی أتی به تقلیدا لهذا المجتهد بالفعل أنّه لا یجب علیه القضاء والإعادة فالحکم الوضعی لا تنفیه أدلة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وجوه الأدلة النقلیة والعقلیة التی تدلّ علی اعتبارالتقلید لا تشمل القادر علی الاستنباط والواجد للملکة فیجب علیه استنباط الحکم الشرعی بنفسه کفایة أو عینا، ولا یجوز له تقلید المجتهدبالفعل، وأدلة جواز التقلید النقلیة و العقلیة لا تشمل الشخص القادر علی الاستنباط أو الشخص الذی یعمل بالاحتیاط، مضافا إلی أنّه مع الشک فی حجّیة قوله الغیر للواجد لملکة الاستنباط وهل أنّ قول هذا المجتهد بالفعل حجّة علیه أو غیر حجّة؟ فنفس هذا الشک فی الحجیّة مساوق للقطع بعدم الحجیّة، وعلیه فمقتضی الأدلة اللفظیة وبمقتضی الأصل العقلی 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قول المجتهد بالفعل علی الواجد لملکة الاستنباط الأحکام</w:t>
      </w:r>
      <w:r>
        <w:rPr>
          <w:rFonts w:eastAsia="IRNazanin" w:cs="IRNazanin"/>
          <w:color w:val="111111"/>
          <w:sz w:val="28"/>
          <w:szCs w:val="28"/>
          <w:rtl w:val="true"/>
          <w:lang w:bidi="fa-IR"/>
        </w:rPr>
        <w:t>.</w:t>
      </w:r>
    </w:p>
    <w:p>
      <w:pPr>
        <w:pStyle w:val="Heading3"/>
        <w:numPr>
          <w:ilvl w:val="2"/>
          <w:numId w:val="1"/>
        </w:numPr>
        <w:rPr/>
      </w:pPr>
      <w:bookmarkStart w:id="289" w:name="__RefHeading___Toc2770645_2322387425"/>
      <w:bookmarkStart w:id="290" w:name="_Toc103"/>
      <w:bookmarkEnd w:id="289"/>
      <w:r>
        <w:rPr>
          <w:rtl w:val="true"/>
        </w:rPr>
        <w:t>تفصیل البحث</w:t>
      </w:r>
      <w:r>
        <w:rPr>
          <w:rtl w:val="true"/>
        </w:rPr>
        <w:t>:</w:t>
      </w:r>
      <w:bookmarkEnd w:id="290"/>
    </w:p>
    <w:p>
      <w:pPr>
        <w:pStyle w:val="BookText"/>
        <w:rPr/>
      </w:pPr>
      <w:r>
        <w:rPr>
          <w:rFonts w:ascii="IRNazanin" w:hAnsi="IRNazanin" w:eastAsia="IRNazanin"/>
          <w:color w:val="111111"/>
          <w:sz w:val="28"/>
          <w:sz w:val="28"/>
          <w:szCs w:val="28"/>
          <w:rtl w:val="true"/>
          <w:lang w:bidi="fa-IR"/>
        </w:rPr>
        <w:t>وقد ذکر المرحوم الکمبانی دلیلین علی عدم جواز تقلید الواجد لملکة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بیان ذلک أنّ المجتهد فی مقام العمل بالحکم الشرعی یتمسّک بالحجّة، وأمّا العامی ففی مقام العمل یتمسک بمن له الحجّة، والشخص الذی یملک الحجّة فی الحکم الشرعی لا یصل به الأمر إلی من له الحجّة حتی یتبعه ویقلده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یکون الشخص واجدا لملکة استنباط الحکم الشرعی فهو عقلاً واجد للحجّة الشرعیة فی مورد العمل بالحکم الشرعی، وحینئذٍ لا تصل النوبة إلی أن یقلِّد من له الحجّة، ولکن الإشکال الذی یرد علی</w:t>
      </w:r>
    </w:p>
    <w:p>
      <w:pPr>
        <w:pStyle w:val="BookText"/>
        <w:rPr/>
      </w:pPr>
      <w:r>
        <w:rPr>
          <w:rFonts w:ascii="IRNazanin" w:hAnsi="IRNazanin" w:eastAsia="IRNazanin"/>
          <w:color w:val="111111"/>
          <w:sz w:val="28"/>
          <w:sz w:val="28"/>
          <w:szCs w:val="28"/>
          <w:rtl w:val="true"/>
          <w:lang w:bidi="fa-IR"/>
        </w:rPr>
        <w:t>هذا الکلام هو أنّ المقلِّد أیضا فی مقام العمل بالحکم الشرعی لا یستندإلی من له الحجّة بل یستند إلی الحجّة، غایة الأمر أنّ حجّة واجدالإستنباط تختلف مع حجّة المقلِّد، فالقادر علی استنباط الحکم الشرعی حجّته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 حکم العقل،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المقلِّد فحجّته قول الخبیر وقول الفقیه، وإلاّ فمن حیث الحجیّة کماأنّ للمجتهد موازین علمیة من الروایات والامارات التی تعتبر طریقاللواقع لإثبات الحکم الشرعی، فللمقلِّد أیضا تکون فتوی الفقیه وفتوی المجتهد طریقا للواقع لإثبات الحکم الشرعی والواقعی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التفکیک من جهة الحجیّة بین المقلِّد والمجتهدوالقول بأنّ المقلِّد فی مقام العمل یستند إلی من له الحجّة، والمجتهدالواجد لملکة الاستنباط یستند فی مقام العمل بالحکم الشرعی إلی الحجّة الشرعیة، فهذا کلام من باب المسامحة، فکلیهما یستند إلی الحجّة ولایستلزم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فالدلیل الأول للمرحوم الکمبانی فی التفریق عقلاً بین الواجد لملکة الاستنباط وبین العامی مورد تأمل وإشکال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تقلید الواجد لملکة الاستنباط، أنّ الحجیّة لا تدور مدار وصول الحجّة، بل تدور مدار إمکان وصول الحجّة، فإذا کان الدلیل والحجّة االشرعیة ممکنة الوصول بحیث إنّ المجتهد العالم إذاتحرک علی مستوی الفحص والتحقیق فإنّه سیحصل علی الحکم الشرعی من ذلک الدلیل فإنّ الحجّة تامة علیه، فالدلیل الذی یکون فی معرض الوصول هو حجّة ولو لم یصل إلی المجتهد وبالتالی فإنّ هذا الواجدللملکة وبسبب تمکّنه من تحصیل الدلیل الشرعی بواسطة الفحص والتحقیق فإنّ الحجّة تامة علیه، لأنّه قادر علی استنباط المدارک الشرعیة وتحصیل الفهم بالحکم الشرعی وإذا کان الدلیل علی الحکم الشرعی ممکن الوصول فیجب علیه الرجوع إلی هذه الأدلة لإثبات الحکم الشرعی وتکون هذه الأدلة حجّة علی الواجد للملکة، ومع وجود الحجّة للحکم الشرعی فلا تصل النوبة إلی التقلید ولا تشمله أدلة جواز التقلید،لأنّ مورد أدلة جواز التقلید هو الفاقد للحجّة، أی العامی الذی لا طریق لدیه لتحصیل الحجّة من الکتاب والسنّة إلاّ من طریق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یجوز له التقلید لمن یملک الحجّة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للحجّة هو الشخص الذی یملک استنباط الحکم الشرعی بالفعل، وأمّا الواجد لملکة الاستنباط فإنّه لا یملک الحجّة بالفعل لأنّ الوارد فی لسان الروایات وأدلة الاجتهاد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 ونظر</w:t>
      </w:r>
    </w:p>
    <w:p>
      <w:pPr>
        <w:pStyle w:val="BookText"/>
        <w:rPr/>
      </w:pPr>
      <w:r>
        <w:rPr>
          <w:rFonts w:ascii="IRNazanin" w:hAnsi="IRNazanin" w:eastAsia="IRNazanin"/>
          <w:color w:val="111111"/>
          <w:sz w:val="28"/>
          <w:sz w:val="28"/>
          <w:szCs w:val="28"/>
          <w:rtl w:val="true"/>
          <w:lang w:bidi="fa-IR"/>
        </w:rPr>
        <w:t>فی حلالنا وحرامنا 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ورد فی آیة النفر بعنوان التفقّه فی الدین، وهذا العنوان ناظر إلی من له الحجّة وهو المجتهدبالفعل، وأمّا الشخص الواجد لملکة الاجتهاد والاستنباط والذی لم یستنبط الحکم بالفعل ولا ینطبق علیه عنوان التفقّه وعنوان من عرف أحکامنا ونظر فی حلالنا وحرامنا، وعندما لا ینطبق علیه هذا العنوان فلا</w:t>
      </w:r>
    </w:p>
    <w:p>
      <w:pPr>
        <w:pStyle w:val="BookText"/>
        <w:rPr/>
      </w:pPr>
      <w:r>
        <w:rPr>
          <w:rFonts w:ascii="IRNazanin" w:hAnsi="IRNazanin" w:eastAsia="IRNazanin"/>
          <w:color w:val="111111"/>
          <w:sz w:val="28"/>
          <w:sz w:val="28"/>
          <w:szCs w:val="28"/>
          <w:rtl w:val="true"/>
          <w:lang w:bidi="fa-IR"/>
        </w:rPr>
        <w:t>یکون ذا حجّة وحینئذٍ یجوز له تقلید من له الحجّة وهو المجتهد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النفر التی ورد فیها عنوان التفقّه فی الدین تبیّن أنّ کل شخص فقیه وعالم بالحکم الإلهی یجب علیه انذار الآخرین وبیان الأحکام لهم، وأمّا أن یکون هذا الفقیه واجدا لملکة الاستنباط فلا ینطبق علیه هذا العنوان وإذا کان واجدا لاستنباط الحکم بالفعل فینطبق علیه هذاالعنوان، فإنّ الآیة لا تدلّ علی هذا التفصیل ولم یرد فی الآیة المبارکة حدود مفهوم الفقاهة والتفقّه، فالآیة المبارکة تقول بشکل مطلق أنّ کل من یعرف الحکم الشرعی فیجب علیه انذار الآخرین وعلیهم قبول قوله وأنّه حجّة، وکذلک الروایات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حلالنا وحرامنا وعرف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ناظرة إلی هذا التفصیل بین الواجد للملکة والمجتهد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سیرة العلماء فی مورد جواز التقلید لا تشمل الشخص الواجد لملکة الاجتهاد والقادر علی الاستنباط ولا أقل من الشک فی حجّیة هذه السیرة فیهذا المورد وبالتالی فهذه الشک مساوق لعدم الحجیّة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ممّا تقدّم أنّ مقتضی القواعد العقلیة والآیات والروایات وسیرة العقلاء هو عدم جواز تقلید الواجد لملکة الاستنباط لمجتهد آخر، فیجب علی واجد الملکة استنباط الحکم الشرعی وهذا الاجتهاد إمّا أن یکون واجبا کفائیا علیه أو واجبا عینیا، غایة الأمر قد یرد هنا إشکال وهو أنّه توجد لدینا روایة معتبرة وصحیحة تقرر جواز تقلید المجتهد بالفعل لمجتهد آخر وبطریق أولی یکون تقلید الواجد لملکة الاستنباط لمجتهد آخر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فی صحیحة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کل ساعة ألقاک ولا یمکن القدوم ویجیء الرجال من أصحابنافیسألنی ولیس عندی کل ما یسألنی عنه،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عن محمدبن مسلم الثقفی فإنّه سمع من أبی وکان عنده وجیها</w:t>
      </w:r>
      <w:r>
        <w:rPr>
          <w:rFonts w:eastAsia="IRNazanin" w:cs="IRNazanin"/>
          <w:color w:val="111111"/>
          <w:sz w:val="28"/>
          <w:szCs w:val="28"/>
          <w:rtl w:val="true"/>
          <w:lang w:bidi="fa-IR"/>
        </w:rPr>
        <w:t>»</w:t>
      </w:r>
      <w:r>
        <w:rPr>
          <w:rStyle w:val="FootnoteAnchor"/>
          <w:rtl w:val="true"/>
        </w:rPr>
        <w:footnoteReference w:id="2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معتبرة سندا وواضحة دلالة، فسلسلة السند قد ذکرت</w:t>
      </w:r>
      <w:bookmarkStart w:id="291" w:name="pg13337_129688"/>
    </w:p>
    <w:p>
      <w:pPr>
        <w:pStyle w:val="BookText"/>
        <w:rPr/>
      </w:pPr>
      <w:bookmarkEnd w:id="291"/>
      <w:r>
        <w:rPr>
          <w:rFonts w:ascii="IRNazanin" w:hAnsi="IRNazanin" w:eastAsia="IRNazanin"/>
          <w:color w:val="111111"/>
          <w:sz w:val="28"/>
          <w:sz w:val="28"/>
          <w:szCs w:val="28"/>
          <w:rtl w:val="true"/>
          <w:lang w:bidi="fa-IR"/>
        </w:rPr>
        <w:t>بالتفصیل فی محلّها، وأمّا من حیث الدلالة فإنّ ابن أبی یعفور بنفسه فقیه فی الروایة، وعندما یسأل من الإمام علیه‌السلام عن حکم ومسألة لا یعرفهافالإمام علیه‌السلام یأمره بالرجوع لفقیه آخر وهو محمد بن مسلم وأنّ یعمل بمایقوله له، وکما قلنا فإنّ هذه الروایة معتبرة سندا ودلالةً وتقرر جوازرجوع الفقیه بالفعل إلی فقیه بالفعل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الروایة أخری عن شعب بن عقرقوقی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ربّمااحتجنا أن نسأل عن شیء فممن نسأله،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مقتضی القاعدة عدم جواز رجوع مجتهد إلی مجتهد آخر فی مورد فهم الحکم، ولکنّ هذه الروایة تخصص تلک القاعدة وتجیز رجوع مجتهد إلی مجتهد آخر بمورد العمل بالحکم الشرعی وفهم الحکم الشرعی، وعلی هذا الأساس وطبقا لهذه الروایة یجوز تقلیدالمجتهد لمجتهد آخر بالفعل فضلاً عن تقلید الواجد لملکة الاستنباط لمجتهد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هناک جواب لهذا الاستدلال بالروایة</w:t>
      </w:r>
      <w:r>
        <w:rPr>
          <w:rFonts w:eastAsia="IRNazanin" w:cs="IRNazanin"/>
          <w:color w:val="111111"/>
          <w:sz w:val="28"/>
          <w:szCs w:val="28"/>
          <w:rtl w:val="true"/>
          <w:lang w:bidi="fa-IR"/>
        </w:rPr>
        <w:t>.</w:t>
      </w:r>
    </w:p>
    <w:p>
      <w:pPr>
        <w:pStyle w:val="Heading3"/>
        <w:numPr>
          <w:ilvl w:val="2"/>
          <w:numId w:val="1"/>
        </w:numPr>
        <w:rPr/>
      </w:pPr>
      <w:bookmarkStart w:id="292" w:name="__RefHeading___Toc2770647_2322387425"/>
      <w:bookmarkStart w:id="293" w:name="_Toc104"/>
      <w:bookmarkEnd w:id="292"/>
      <w:r>
        <w:rPr>
          <w:rtl w:val="true"/>
        </w:rPr>
        <w:t xml:space="preserve">التفقه فی عصر حضور المعصوم علیه‌السلام </w:t>
      </w:r>
      <w:r>
        <w:rPr>
          <w:rtl w:val="true"/>
        </w:rPr>
        <w:t>:</w:t>
      </w:r>
      <w:bookmarkEnd w:id="2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عملیة التفقّه فی عصر حضور الإمام المعصوم علیه‌السلام تختلف عن عملیة التفقّه فی عصر الغیبة، ففی عصر حضور الإمام کان التفقّه بشکل أنّ الراوی والفقیه ینقل الروایة عن الإمام ویعلم بالحکم الشرعی من خلال هذه الروایة وکان المرجع للناس فی عصر الحضور هو الإمام نفسه وکان الأصحاب والفقهاء رواة عن الإمام وینقلون الروایات عنه، ولا شک أنّ روایات الأئمّة علیهم‌السلام کانت متناثرة بین الأصحاب فبعض کان یحفظ عددمن الروایات وبعض آخر یحفظ روایات أخری، وربّما لا یکون أحدهم یحفظ جمیع الروایات، فکان الراوی غیر الحافظ للروایة یرجع إلی</w:t>
      </w:r>
    </w:p>
    <w:p>
      <w:pPr>
        <w:pStyle w:val="BookText"/>
        <w:rPr/>
      </w:pPr>
      <w:r>
        <w:rPr>
          <w:rFonts w:ascii="IRNazanin" w:hAnsi="IRNazanin" w:eastAsia="IRNazanin"/>
          <w:color w:val="111111"/>
          <w:sz w:val="28"/>
          <w:sz w:val="28"/>
          <w:szCs w:val="28"/>
          <w:rtl w:val="true"/>
          <w:lang w:bidi="fa-IR"/>
        </w:rPr>
        <w:t>الراوی الحافظ لها ویستقی منه الحکم الشرعی الذی ذکره الإمام علیه‌السلام ،مثلاًالشخص الذی یشک فی صلاة النافلة فما حکمه؟ ففی هذا المورد إذا کان المکلّف یعیش فی عصر حضور المعصوم فإنّه یرجع إلی الحافظ لروایة عن المعصوم ویسأل منه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لعصر الغیبة حیث إنّ المکلف إذا شک فی حکمه الشرعی عندالشک فی النافلة فهل یبنی علی الأکثر أو علی الأقل؟ وهل یجوز له قطع صلاة النافلة ویستأنف العمل أو لا یجوز؟ کل هذه الاحتمالات ترد فی مورد الشک فی النوافل، ولا شک أنّ المکلّف إذا کان یعیش فی زمان حضور المعصوم فإنّه یرجع إلی الراوی، وإذا لم یصل إلیه فإنّه بإمکانه مراجعة راوٍ أو فقیه آخر وتحصیل الحکم الشرعی منه، فالراوی أو الفقیه ینقل الروایة عن الإمام المعصوم ویعیّن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عصر الغیبة فالبحث فی الواجد لملکة الاستنباط فتارة لا یکون ملتفتا للحکم الشرعی للمسألة وغیر محیط بجوانب المسألة من جمیع أبعادها فهذا الاحتمال خارج عن البحث، ولکن تارة أخری یکون ملتفتا للحکم الشرعی ومحیطا بالمسألة الشرعیة لأنّه یرید استنباط الحکم الشرعی لها، ففی هذه المسألة لو شک فی حکم الشک فی النوافل،وهل یجب علیه البناء علی الأقل أو علی الأکثر أو یقطع الصلاة ویستأنف؟ فربّما تشمله اطلاق أدلة حرمة قطع الصلاة 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تحریمها التکبیر وتحلیلها التسلیم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أو یستصحب عدم إتیان الأکثر،أو أنّ قاعدة الاستصحاب فی هذا المورد تقرر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الأقل والأکثر فابنی علی الأکثر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وأنّ هذه الاستصحاب علی هذا الأساس مخصص بهذه القاعدة فلا یجری، أو یعمل بمقتضی الروایة المرسلة الواردة فی الکافی أو فی کتب أخری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الشک فی النوافل فابنی علی الأقل</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فتعیین الحکم فی هذه المسألة وعند الشک فی النوافل یحتاج إلی اجتهاد فی العمل بهذه القواعد والروایات، أو یعمل بمقتضی قاعدة التخییر عند الشک فی النوافل، فیمکنه البناء علی الأقل أو الأکثر، أویستصحب عدم الإتیان بالأکثر، أو یعمل بمقتضی الروایة المرسلة، فإذاکانت هذه الروایة تملک شهرة فتوائیة فلابدّ من البحث هل أنّ هذه الشهرة الفتوائیة جابرة لضعف سند الروایة المرسلة، أو أنّ الشهرة الفتوائیة غیرجابرة لضعف السند؟</w:t>
      </w:r>
      <w:bookmarkStart w:id="294" w:name="pg13337_129690"/>
    </w:p>
    <w:p>
      <w:pPr>
        <w:pStyle w:val="Heading3"/>
        <w:numPr>
          <w:ilvl w:val="2"/>
          <w:numId w:val="1"/>
        </w:numPr>
        <w:rPr/>
      </w:pPr>
      <w:bookmarkStart w:id="295" w:name="__RefHeading___Toc2770649_2322387425"/>
      <w:bookmarkStart w:id="296" w:name="_Toc105"/>
      <w:bookmarkEnd w:id="294"/>
      <w:bookmarkEnd w:id="295"/>
      <w:r>
        <w:rPr>
          <w:rtl w:val="true"/>
        </w:rPr>
        <w:t>الجابر والکاسر</w:t>
      </w:r>
      <w:r>
        <w:rPr>
          <w:rtl w:val="true"/>
        </w:rPr>
        <w:t>:</w:t>
      </w:r>
      <w:bookmarkEnd w:id="296"/>
    </w:p>
    <w:p>
      <w:pPr>
        <w:pStyle w:val="BookText"/>
        <w:rPr/>
      </w:pPr>
      <w:r>
        <w:rPr>
          <w:rFonts w:ascii="IRNazanin" w:hAnsi="IRNazanin" w:eastAsia="IRNazanin"/>
          <w:color w:val="111111"/>
          <w:sz w:val="28"/>
          <w:sz w:val="28"/>
          <w:szCs w:val="28"/>
          <w:rtl w:val="true"/>
          <w:lang w:bidi="fa-IR"/>
        </w:rPr>
        <w:t>هناک بحث أصولی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الشهرة جابرة وکاسرة أم لا؟ إذا قلنابأنّ الشهرة جابرة، مثلاً فی هذه الروایة المرسلة فی باب النوافل التی تقررلزوم البناء علی الأقل، فهذه الروایة وإن کانت مرسلة وضعیفة من حیث السند، ولکنّها تملک شهرة فتوائیة بین العلماء، فهل هذه الشهرة الفتوائیة جابرة لضعف سند الروایة المرسلة بالتالی تکون الروایة معتبرة ویکون العمل بها صحیحا، أو غیر جابرة؟ وبالعکس نری أنّ روایة قویة من حیث</w:t>
      </w:r>
    </w:p>
    <w:p>
      <w:pPr>
        <w:pStyle w:val="BookText"/>
        <w:rPr/>
      </w:pPr>
      <w:r>
        <w:rPr>
          <w:rFonts w:ascii="IRNazanin" w:hAnsi="IRNazanin" w:eastAsia="IRNazanin"/>
          <w:color w:val="111111"/>
          <w:sz w:val="28"/>
          <w:sz w:val="28"/>
          <w:szCs w:val="28"/>
          <w:rtl w:val="true"/>
          <w:lang w:bidi="fa-IR"/>
        </w:rPr>
        <w:t>السند ولکنّ المشهور أعرض عن العمل بهذه الروایة، فهل إعراض المشهور عن العمل بالروایة یوجب وهنها وضعفها وانکسارها أو لایوجب وهن وکسر قوة الروایة؟</w:t>
      </w:r>
    </w:p>
    <w:p>
      <w:pPr>
        <w:pStyle w:val="BookText"/>
        <w:rPr/>
      </w:pPr>
      <w:r>
        <w:rPr>
          <w:rFonts w:ascii="IRNazanin" w:hAnsi="IRNazanin" w:eastAsia="IRNazanin"/>
          <w:color w:val="111111"/>
          <w:sz w:val="28"/>
          <w:sz w:val="28"/>
          <w:szCs w:val="28"/>
          <w:rtl w:val="true"/>
          <w:lang w:bidi="fa-IR"/>
        </w:rPr>
        <w:t>هذه المسائل تحتاج إلی اجتهاد حیث إنّ المجتهد یبحث فی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الشهرة الفتوائیة أو الشهرة العملیة جابرة أو غیر جابرة؟ فإذا کانت جابرة فإنّه یفتی عند الشک فی النوافل بمضمون هذه الروایة المرسلة وهوالبناء علی الأقل وإذا لم تکن الشهرة جابرة للسند فلابدّ من التمسک باستصحاب عدم الإتیان بالأکثر ویتمسک بالتخییر بین الأقل والأکثر، أو</w:t>
      </w:r>
    </w:p>
    <w:p>
      <w:pPr>
        <w:pStyle w:val="BookText"/>
        <w:rPr/>
      </w:pPr>
      <w:r>
        <w:rPr>
          <w:rFonts w:ascii="IRNazanin" w:hAnsi="IRNazanin" w:eastAsia="IRNazanin"/>
          <w:color w:val="111111"/>
          <w:sz w:val="28"/>
          <w:sz w:val="28"/>
          <w:szCs w:val="28"/>
          <w:rtl w:val="true"/>
          <w:lang w:bidi="fa-IR"/>
        </w:rPr>
        <w:t>یفتی علی مبناه فی قاعدة جبران الشهرة لضعف السند أو عدمه، والفقیه الذی لا یعتبر الشهرة جابرة وکاسرة لا یری أنّ هذه الروایة معتبرة، ولکن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صاحب ملکة الاجتهاد فی هذه الموارد یجب علیه تحصیل الحجّة ویستنبط الحکم الشرعی بنفسه، أو یجوز له رجوع إلی</w:t>
      </w:r>
    </w:p>
    <w:p>
      <w:pPr>
        <w:pStyle w:val="BookText"/>
        <w:rPr/>
      </w:pPr>
      <w:r>
        <w:rPr>
          <w:rFonts w:ascii="IRNazanin" w:hAnsi="IRNazanin" w:eastAsia="IRNazanin"/>
          <w:color w:val="111111"/>
          <w:sz w:val="28"/>
          <w:sz w:val="28"/>
          <w:szCs w:val="28"/>
          <w:rtl w:val="true"/>
          <w:lang w:bidi="fa-IR"/>
        </w:rPr>
        <w:t>مجتهد آخر ویقلِّده فی هذه المسألة؟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الفقیه إلی فقیه آخر فی زمان حضور الأئمّة علیهم‌السلام یختلف عن زمان الغیبة، ففی زمان الحضور یکون المرجع هو الإمام وکلام الإمام، فعندما یراجع فقیه إلی فقیه آخر فی مسألة شرعیة فإنّمایرجع إلی کلام الإمام لا إلی الفهم الحدسی والفهم الاجتهادی لذلک الفقیه الآخر، وأمّا فی زمان الغیبة فعندما یرجع المقلِّد للفقیه فیقلده فی مسألة معینة ولکی یفهم ویحصل علی الحکم الشرعی فإنّ مثل هذا التقلیدللمجتهد فی زمان الغیبة إنّما هو من أجل الحصول علی رأیه واجتهاده،وعلیه فالقادر علی استنباط الحکم الشرعی والواجد لملکة الاجتهاد لایجوز له التقلید ویجب علیه استنباط الحکم الشرعی بنفسه أو العمل بالاحتیاط،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وهی رجوع الجاهل إلی العالم،</w:t>
      </w:r>
      <w:bookmarkStart w:id="297" w:name="pg13337_129691"/>
    </w:p>
    <w:p>
      <w:pPr>
        <w:pStyle w:val="BookText"/>
        <w:rPr/>
      </w:pPr>
      <w:bookmarkEnd w:id="297"/>
      <w:r>
        <w:rPr>
          <w:rFonts w:ascii="IRNazanin" w:hAnsi="IRNazanin" w:eastAsia="IRNazanin"/>
          <w:color w:val="111111"/>
          <w:sz w:val="28"/>
          <w:sz w:val="28"/>
          <w:szCs w:val="28"/>
          <w:rtl w:val="true"/>
          <w:lang w:bidi="fa-IR"/>
        </w:rPr>
        <w:t>لا تشمل الواجد لملکة الاجتهاد القادر علی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الشک فی هذا الأمر أی الشک فی حجّیة قول المجتهدبالفعل للمجتهد بالقوّة الواجد لملکة الاجتهاد، فنفس هذا الشک فی الحجیّة یکفی لإثبات عدم حجّیة ذلک الفقیه لهذا الفقیه بالقوّة القادر علی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تحصل ممّا تقدّم أنّه بمقتضی أدلة جواز التقلید وبمقتضی العقل وبمقتضی السیرة العقلائیة، لا یجوز للواجد لملکة الاجتهاد والاستنباط تقلید المجتهد بالفعل</w:t>
      </w:r>
      <w:r>
        <w:rPr>
          <w:rFonts w:eastAsia="IRNazanin" w:cs="IRNazanin"/>
          <w:color w:val="111111"/>
          <w:sz w:val="28"/>
          <w:szCs w:val="28"/>
          <w:rtl w:val="true"/>
          <w:lang w:bidi="fa-IR"/>
        </w:rPr>
        <w:t>.</w:t>
      </w:r>
    </w:p>
    <w:p>
      <w:pPr>
        <w:pStyle w:val="Heading3"/>
        <w:numPr>
          <w:ilvl w:val="2"/>
          <w:numId w:val="1"/>
        </w:numPr>
        <w:rPr/>
      </w:pPr>
      <w:bookmarkStart w:id="298" w:name="__RefHeading___Toc2770651_2322387425"/>
      <w:bookmarkStart w:id="299" w:name="_Toc106"/>
      <w:bookmarkEnd w:id="298"/>
      <w:r>
        <w:rPr>
          <w:rtl w:val="true"/>
        </w:rPr>
        <w:t>رجوع العامی إلی واجد الملکة</w:t>
      </w:r>
      <w:r>
        <w:rPr>
          <w:rtl w:val="true"/>
        </w:rPr>
        <w:t>:</w:t>
      </w:r>
      <w:bookmarkEnd w:id="299"/>
    </w:p>
    <w:p>
      <w:pPr>
        <w:pStyle w:val="BookText"/>
        <w:rPr/>
      </w:pPr>
      <w:r>
        <w:rPr>
          <w:rFonts w:ascii="IRNazanin" w:hAnsi="IRNazanin" w:eastAsia="IRNazanin"/>
          <w:color w:val="111111"/>
          <w:sz w:val="28"/>
          <w:sz w:val="28"/>
          <w:szCs w:val="28"/>
          <w:rtl w:val="true"/>
          <w:lang w:bidi="fa-IR"/>
        </w:rPr>
        <w:t>وعکس هذه المسألة مطروح أیضا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للآخرین من العوام تقلید الواجد لملکة الاستنباط والقادر علی استنباط الحکم الشرعی،ولکنّه لم یستنبط بالفعل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 فمادام الواجد لملکة الاستنباط لم یستنبط للحکم الشرعی فعلاً فلا یجوزه للآخرین تقلید، لأنّ موضوع الحجیّة لا یتوفر فی قول الواجد للملکة، فموضوع حجّیة قوله علی الآخرین من المقلِّدین فیما إذا استنبط الحکم الشرعی عملاً ولو مجرّد استنباط مسألة واحدة،حیث یتحقق مسألة حجّیة قوله علی الآخرین، وحینئذٍ یمکنهم تقلید هذاالشخص الذی استنبط الحکم الشرعی فی هذه المسألة، لأنّ موضوع حجّیة قوله یتحقق فی استنباطه الفعلی للحکم لشرعی</w:t>
      </w:r>
      <w:r>
        <w:rPr>
          <w:rFonts w:eastAsia="IRNazanin" w:cs="IRNazanin"/>
          <w:color w:val="111111"/>
          <w:sz w:val="28"/>
          <w:szCs w:val="28"/>
          <w:rtl w:val="true"/>
          <w:lang w:bidi="fa-IR"/>
        </w:rPr>
        <w:t>.</w:t>
      </w:r>
    </w:p>
    <w:p>
      <w:pPr>
        <w:pStyle w:val="Heading3"/>
        <w:numPr>
          <w:ilvl w:val="2"/>
          <w:numId w:val="1"/>
        </w:numPr>
        <w:rPr/>
      </w:pPr>
      <w:bookmarkStart w:id="300" w:name="__RefHeading___Toc2770653_2322387425"/>
      <w:bookmarkStart w:id="301" w:name="_Toc107"/>
      <w:bookmarkEnd w:id="300"/>
      <w:r>
        <w:rPr>
          <w:rtl w:val="true"/>
        </w:rPr>
        <w:t>انصراف أدلة جواز التقلید</w:t>
      </w:r>
      <w:r>
        <w:rPr>
          <w:rtl w:val="true"/>
        </w:rPr>
        <w:t>:</w:t>
      </w:r>
      <w:bookmarkEnd w:id="30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اللفظیة علی جواز التقلید کآیة النفر وآیة الذکر،منصرف عن جواز التقلید للشخص الذی استنبط الحکم فی مسائل معدودة، لأنّ عنوان الفقیه والتفقّه وعنوان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أحکامنا ونظر فی حلالناوحرامنا ینطبق علی المجتهد المطلق والمجتهد بالفعل الذی یستنبط الأحکام الشرعیة لعامة المسائل، وأمّا الشخص الذی استنبط الحکم الشرعی فی مسألة واحدة أو مسائل معدودة فلا ینطبق علیه عنوان الفقیه</w:t>
      </w:r>
    </w:p>
    <w:p>
      <w:pPr>
        <w:pStyle w:val="BookText"/>
        <w:rPr/>
      </w:pPr>
      <w:r>
        <w:rPr>
          <w:rFonts w:ascii="IRNazanin" w:hAnsi="IRNazanin" w:eastAsia="IRNazanin"/>
          <w:color w:val="111111"/>
          <w:sz w:val="28"/>
          <w:sz w:val="28"/>
          <w:szCs w:val="28"/>
          <w:rtl w:val="true"/>
          <w:lang w:bidi="fa-IR"/>
        </w:rPr>
        <w:t>فی الدین وعنوان العارف بالأحکام، وعلیه فإنّ الأدلة اللفظیة لجوازالتقلید لا تشمل المجتهد الواجد للملکة الذی استنبط الحکم فی مسألة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النفر لا یستفاد منها أنّ عنوان الفقیه هو الموضوع،وبعبارة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المبارکة وکذلک ما ورد فی الروایات من عنوان الفقیه وعنوان العارف بالأحکام وعنوان الناظر إلی الحلال والحرام،غیر مقیدة بحدٍّ خاص وأن تحقق هذه العناوین مشروط بحصول وتحقق الاجتهاد المطلق واستنباط جمیع الأحکام، فمثل هذا الشرط والحد غیرموجود فی هذه النصوص لتحقق تلک العناوین، فتلک العناوین مطلقة وتشمل المجتهد المطلق الذی یستنبط جمیع الأحکام بالفعل وکذلک تشمل الواجد لملکة الاستنباط وقد استنبط مسائل محدودة فقط ولم تتیسر له الفرصة لاستنباط جمیع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النفر المبارکة لم تشترط شرطا لعنوان التفقّه والفقیه،ولیس موضوعها عنوان الفقیه، إنّما الموضوع فی هذه الآیة هو المتفقه فی الدین والعالم بحکم الدین، وحنیئذ یجب علی هذا الشخص بیان ما عرفه من الفقه للناس، وعلی هذا الأساس فالمجتهد المتجزی والشخص الواجدللاستنباط والذی استنبط بعض المسائل المحدودة بالفعل یدخلان فی</w:t>
      </w:r>
    </w:p>
    <w:p>
      <w:pPr>
        <w:pStyle w:val="BookText"/>
        <w:rPr/>
      </w:pPr>
      <w:r>
        <w:rPr>
          <w:rFonts w:ascii="IRNazanin" w:hAnsi="IRNazanin" w:eastAsia="IRNazanin"/>
          <w:color w:val="111111"/>
          <w:sz w:val="28"/>
          <w:sz w:val="28"/>
          <w:szCs w:val="28"/>
          <w:rtl w:val="true"/>
          <w:lang w:bidi="fa-IR"/>
        </w:rPr>
        <w:t>مفهوم آیة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الفهم العرفی للشخص القادر علی استنباط الأحکام ویمکنه فی الجملة استنباط الشرعی یطلق علیه عنوان العارف بالأحکام والناظر إلی الحلال والحرام، والفقیه فی الدین، وعندما یری العرف صدق عنوان الفقیه فی الدین علیه فإنّ أدلة جواز التقلید وآیة النفر وکذلک الروایات التی تقرر ارجاع الجاهل إلی العالم، کلها واردة فی هذا الفرض، وتشمل مثل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العالم بجمیع الأحکام الإلهیّة والذی یستنبط جمیع أحکام الدین بالفعل ویعلمها کلها هو النبی والإمام المعصوم علیه‌السلام فقط ولاغیر، فالإنسان العادی غیر المعصوم مهما وصل فی درجات الکمال العلمی والاجتهاد فإنّه لا یعلم بجمیع الأحکام فعلاً ولیس عارفا بالأحکام الإلهیّة بالفعل، وعلیه فإنّ جعل الحاکمیة للمجتهد ولزوم الرجوع إلی العارف بالحلال والحرام یستلزم اللغویة علی هذا الفرض، لأنّه لا یوجدأحد غیر المعصوم عالم بجمیع الأحکام الإلهیّة وبالفعل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عنوان الفقیه فی الدین وعنوان العارف بالأحکام الإلهیّة وعنوان الناظر الحلال والحرام فی الدین یصدق فقط علی المجتهد</w:t>
      </w:r>
    </w:p>
    <w:p>
      <w:pPr>
        <w:pStyle w:val="BookText"/>
        <w:rPr/>
      </w:pPr>
      <w:r>
        <w:rPr>
          <w:rFonts w:ascii="IRNazanin" w:hAnsi="IRNazanin" w:eastAsia="IRNazanin"/>
          <w:color w:val="111111"/>
          <w:sz w:val="28"/>
          <w:sz w:val="28"/>
          <w:szCs w:val="28"/>
          <w:rtl w:val="true"/>
          <w:lang w:bidi="fa-IR"/>
        </w:rPr>
        <w:t>المطلق الشخص الذی یستنبط جمیع الأحکام بالفعل، فإنّ معرفة هذاالشخص الذی یعرف جمیع الأحکام ویستنبطها بالفعل عسیرة علی المقلَّدویستلزم التعرف علیه الحرج، فالمقلِّد غیر قادر علی تعیین وتشخیص أنّ هذا المجتهد عارف فعلاً بجمیع الأحکام ومجتهد مطلق وأنّه یستنبط الأحکام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اللفظیة لجواز التقلید غیر منصرفة عن جواز تقلیدالواجد لملکة الاستنباط للأحکام الشرعیة الذی یستنبط بعض المسائل المعدودة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سیرة العقلاء، فالشخص الواجد لملکة الاستنباط ویستنبط مسائل معدودة ففی نظر العقلاء له القابلیة علی الرجوع إلیه، مثلاً فی نظرالعرف إذا استنبط طبیب معین ألف مسألة طبیة فإنّه یصدق علیه طبیب بالفعل، وإذا استنبط طبیب آخر واجد لملکة الطبابة بعض المسائل المعدودة وکان له علم بها ولکنّه لا یعلم بجمیع المسائل الطبیة بالفعل فإنّ سیرة العقلاء فی هذا المورد تقضی بالرجوع إلی الطبیب الحاذق ولو فی بعض المسائل المحدودة، فبالرغم من عدم صدق عنوان الطبابة والطبیب فی حقّه ولکنّه فی هذه المسائل المعدودة دقیق النظر، ولهذا فإنّ سیرة العقلاء تقضی بجواز الرجوع إلیه للعلاج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إنّما تکون حجّة فیما إذا لم یتمّ الردع عنها من قِبل الشارع، ولکن فی المقام فإنّ الأدلة اللفظیة علی جواز التقلید وآیة النفر وآیة‌الذکر وروایة الناظر إلی الحلال والحرام تنطبق علی الفقیه المطلق بالفعل لا علی من یقدر علی استنباط بعض المسائل، ولذلک فإنّ الأدلة اللفظیة لجواز التقلید رادعة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الوارد فی لسان الأدلة اللفظیة عنوان التفقّه فی الدین والعارف بأحکام الحلال والحرام، وهو غیر محدود بأن یعمل أو یستنبط الشخص جمیع الأحکام الشرعیة، ثم إنّ عنوان التفقّه وعنوان الذکروعنوان العارف بالأحکام الواردة فی لسان الأدلة اللفظیة مطلق وقابل للانطباق علی المجتهد المطلق الذی یستنبط جمیع الأحکام الشرعیة بالفعل وینطبق أیضا علی الواجد لملکة الاستنباط الذی یستنبط بعض المسائل المعدودة فعلاً، إذن فعنوان الفقیه فی الدین والعالم بالأحکام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والناظر إلی الحلال والحرام أعم ممّن یستنبط جمیع الأحکام أو بعضها،</w:t>
      </w:r>
      <w:bookmarkStart w:id="302" w:name="pg13337_129694"/>
    </w:p>
    <w:p>
      <w:pPr>
        <w:pStyle w:val="BookText"/>
        <w:rPr/>
      </w:pPr>
      <w:bookmarkEnd w:id="302"/>
      <w:r>
        <w:rPr>
          <w:rFonts w:ascii="IRNazanin" w:hAnsi="IRNazanin" w:eastAsia="IRNazanin"/>
          <w:color w:val="111111"/>
          <w:sz w:val="28"/>
          <w:sz w:val="28"/>
          <w:szCs w:val="28"/>
          <w:rtl w:val="true"/>
          <w:lang w:bidi="fa-IR"/>
        </w:rPr>
        <w:t>وعلی هذا الأساس فإنّ الأدلة اللفظیة لجواز التقلید غیر رادعة عن سیرة العقلاء، ونکتشف من عدم الردع حجّیة سیرة العقلاء هذه شرعا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تقلید صاحب ملکة الاجتهاد جائز، غایة الأمر بالشروط التی سیأتی ذکرها إن شاء اللّه فی بحث شروط الاجتهاد، وفعلاً البحث فی المقام التصوری لهذا الموضوع، وسیأتی البحث عن شروط جواز التقلیدومنها ما إذا کان المجتهد غیر مطلق ولکن فتاواه لا تخالف فتوی الأعلم،ولکن إذا کان رأیه فی مسألة معینة مخالف لفتوی الأعلم فإنّ مقتضی القاعدة والاحتیاط والرجوع إلی الأعلم</w:t>
      </w:r>
      <w:r>
        <w:rPr>
          <w:rFonts w:eastAsia="IRNazanin" w:cs="IRNazanin"/>
          <w:color w:val="111111"/>
          <w:sz w:val="28"/>
          <w:szCs w:val="28"/>
          <w:rtl w:val="true"/>
          <w:lang w:bidi="fa-IR"/>
        </w:rPr>
        <w:t>.</w:t>
      </w:r>
    </w:p>
    <w:p>
      <w:pPr>
        <w:pStyle w:val="Heading3"/>
        <w:numPr>
          <w:ilvl w:val="2"/>
          <w:numId w:val="1"/>
        </w:numPr>
        <w:rPr/>
      </w:pPr>
      <w:bookmarkStart w:id="303" w:name="__RefHeading___Toc2770655_2322387425"/>
      <w:bookmarkStart w:id="304" w:name="_Toc108"/>
      <w:bookmarkEnd w:id="303"/>
      <w:r>
        <w:rPr>
          <w:rtl w:val="true"/>
        </w:rPr>
        <w:t>دوران الأمر بین التعیین والتخییر</w:t>
      </w:r>
      <w:r>
        <w:rPr>
          <w:rtl w:val="true"/>
        </w:rPr>
        <w:t>:</w:t>
      </w:r>
      <w:bookmarkEnd w:id="304"/>
    </w:p>
    <w:p>
      <w:pPr>
        <w:pStyle w:val="BookText"/>
        <w:rPr/>
      </w:pPr>
      <w:r>
        <w:rPr>
          <w:rFonts w:ascii="IRNazanin" w:hAnsi="IRNazanin" w:eastAsia="IRNazanin"/>
          <w:color w:val="111111"/>
          <w:sz w:val="28"/>
          <w:sz w:val="28"/>
          <w:szCs w:val="28"/>
          <w:rtl w:val="true"/>
          <w:lang w:bidi="fa-IR"/>
        </w:rPr>
        <w:t xml:space="preserve">کان البحث فی جواز تقلید صاحب ملکة الاجتهاد فیما إذا استنبط الحکم الشرعی بالفعل ولو لبعض المسائل المعدودة، وقلنا بجواز الرجوع لصاحب ملکة الاجتهاد مع توفر شروط معینة، ومن هذه الشروط أن لایکون رأیه فی هذه المسألة مخالف لقول الأعلم وإلاّ فینبغی الاحتیاط فی مورد الاختلاف مع فتوی الأعلم، وطبعا لا توجد لدینا روایة صریحة فی مورد لزوم الرجوع إلی قول الأعلم تعیینا، نعم ورد فی الروایة المعروفة بمقبولة عمر بن حنظلة وکذلک الروایة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 فیها الراوی الإمام عن الروایتین المتعارضتین وما هو التکلیف فی هذه الصورة، فیقول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بأعدلهم وأفقههما والأوثق حدیثا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البعض بهذه الروایة لوجوب الرجوع إلی قول الأعلم بمقتضی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الروایة مع کونها من حیث السند مورد مناقشة فهی من‌حیث الدلالة تتعلق بباب القضاء والحکم بباب القضاء غیر الحکم بباب الفتوی، وحتی من باب تنقیح المناط لا یمکن القول بوحدة المناط فی مورد باب القضاء وباب الفتوی، لأنّ المناط فی باب القضاء فصل الخصومة ورفع النزاع، أمّا مناط الحکم فی مورد الفتوی فهو والاستنباط الإخبار عن الحکم الإلهی وعندما یتعدد المناط فلا یمکن تسریة الحکم فی باب القضاء إلی باب الفتوی من باب تنقیح المناط، غایة الأمر فی دوران الأمر بین الرجوع لقول العالم مع</w:t>
      </w:r>
    </w:p>
    <w:p>
      <w:pPr>
        <w:pStyle w:val="BookText"/>
        <w:rPr/>
      </w:pPr>
      <w:r>
        <w:rPr>
          <w:rFonts w:ascii="IRNazanin" w:hAnsi="IRNazanin" w:eastAsia="IRNazanin"/>
          <w:color w:val="111111"/>
          <w:sz w:val="28"/>
          <w:sz w:val="28"/>
          <w:szCs w:val="28"/>
          <w:rtl w:val="true"/>
          <w:lang w:bidi="fa-IR"/>
        </w:rPr>
        <w:t>وجود قول الأعلم، یتعین الرجوع إلی قول الأعلم بلحاظ دوران الأمر بین أصالة التعیین والتخییر، لأنّ قول الأعلم مطلقا حجّة، أی أنّه إذا کان قول العالم حجّة فی صورة الاختلاف فقول الأعلم حجّة أیضا، وحینئذٍ تکون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تخییریة فی هذه الصورة، وعلی فرض أنّ قول العالم وقول الأعلم کلاهما حجّة فیکون قول الأعلم حجّة تخییریة فی مقابل حجّیة قول العالم، وإذا کان قول العالم مع وجود قول الأعلم غیر حجّة، فکذلک فی</w:t>
      </w:r>
      <w:bookmarkStart w:id="305" w:name="pg13337_129695"/>
    </w:p>
    <w:p>
      <w:pPr>
        <w:pStyle w:val="BookText"/>
        <w:rPr/>
      </w:pPr>
      <w:bookmarkEnd w:id="305"/>
      <w:r>
        <w:rPr>
          <w:rFonts w:ascii="IRNazanin" w:hAnsi="IRNazanin" w:eastAsia="IRNazanin"/>
          <w:color w:val="111111"/>
          <w:sz w:val="28"/>
          <w:sz w:val="28"/>
          <w:szCs w:val="28"/>
          <w:rtl w:val="true"/>
          <w:lang w:bidi="fa-IR"/>
        </w:rPr>
        <w:t>هذه الصورة یکون قول الأعلم حجّة 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الأعلم فی مثل هذا المورد حجّة مطلقا وقول العالم مشکوک الحجیّة، وهنا احتمال أنّ قول العالم مع وجود مخالفة الأعلم غیرحجّة ونشک فی حجّیته، ومقتضی القاعدة عدم الحجیّة ولزوم الرجوع إلی قول الأعلم بمقتضی أصالة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البحث فی تصویر وصیاغة أصالة التعیین</w:t>
      </w:r>
      <w:r>
        <w:rPr>
          <w:rFonts w:eastAsia="IRNazanin" w:cs="IRNazanin"/>
          <w:color w:val="111111"/>
          <w:sz w:val="28"/>
          <w:szCs w:val="28"/>
          <w:rtl w:val="true"/>
          <w:lang w:bidi="fa-IR"/>
        </w:rPr>
        <w:t>.</w:t>
      </w:r>
    </w:p>
    <w:p>
      <w:pPr>
        <w:pStyle w:val="Heading3"/>
        <w:numPr>
          <w:ilvl w:val="2"/>
          <w:numId w:val="1"/>
        </w:numPr>
        <w:rPr/>
      </w:pPr>
      <w:bookmarkStart w:id="306" w:name="__RefHeading___Toc2770657_2322387425"/>
      <w:bookmarkStart w:id="307" w:name="_Toc109"/>
      <w:bookmarkEnd w:id="306"/>
      <w:r>
        <w:rPr>
          <w:rtl w:val="true"/>
        </w:rPr>
        <w:t>إنّ أصالة التعیین یمکن تصویرها بنحوین</w:t>
      </w:r>
      <w:r>
        <w:rPr>
          <w:rtl w:val="true"/>
        </w:rPr>
        <w:t>:</w:t>
      </w:r>
      <w:bookmarkEnd w:id="307"/>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الأصل العملی حرمة العمل بالظن، لأنّ الظنّ بالحکم لیس علّة لتنجز الحکم، وإنّما العلّة لتنجز الحکم هو العلم الوجدانی لا الظنّ، والظن لیس علما وجدانیا ولا یقتضی الحجیّة، لأنّ الظن یقترن دائما مع احتمال الخطأ والمخالفة للواقع وما کان مقترناباحتمال خلاف الواقع واحتمال الخطأ لا یقتضی الحجیّة والتنجز، وعلی هذا الأساس فنسبة الظنّ إلی الحجیّة هو اللاقتضاء، فإذا قام دلیل علی اعتباره وحجّیته فسیکون الظنّ حجّة بمقتضی الدلیل الشرعی والتعبدی،</w:t>
      </w:r>
    </w:p>
    <w:p>
      <w:pPr>
        <w:pStyle w:val="BookText"/>
        <w:rPr/>
      </w:pPr>
      <w:r>
        <w:rPr>
          <w:rFonts w:ascii="IRNazanin" w:hAnsi="IRNazanin" w:eastAsia="IRNazanin"/>
          <w:color w:val="111111"/>
          <w:sz w:val="28"/>
          <w:sz w:val="28"/>
          <w:szCs w:val="28"/>
          <w:rtl w:val="true"/>
          <w:lang w:bidi="fa-IR"/>
        </w:rPr>
        <w:t>فإذا لم یکن لدینا دلیل شرعی وتعبدی علی حجیّة الظنّ فلا یمکن القول إنّ الظنّ حجّة لأنّ الظنّ عقلاً لیس علّة للحجّیة ولا یقتضی الحجیّة، لأنّ مقتضی الحکم الأولی هو حرمة العمل بالظنّ کما ورد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أَاللّه‌ُ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وکذلک بمقتضی الأصل اللفظی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الْحَقِّشَیْئا</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وبمقتضی الأصل العملی والأصل العقلی أیضا فإنّ الظنّ لیس بحجّة، لأنّ الشک فی الحجیّة مساوق لعدم الحجیّة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حرمة العمل بالظنّ، فإنّ الظنون الخاصّة التی قام الدلیل علی حجیّتها واعتبارها خارجة عن هذا الحکم من قبیل الظنّ الحاصل من خبر العادل والثقة، والظنّ الحاصل من الآیات والروایات، فهذه من جملة الظنون الخارجة عن دائرة حرمة العمل بالظنّ، وکذلک الظنّ</w:t>
      </w:r>
    </w:p>
    <w:p>
      <w:pPr>
        <w:pStyle w:val="BookText"/>
        <w:rPr/>
      </w:pPr>
      <w:r>
        <w:rPr>
          <w:rFonts w:ascii="IRNazanin" w:hAnsi="IRNazanin" w:eastAsia="IRNazanin"/>
          <w:color w:val="111111"/>
          <w:sz w:val="28"/>
          <w:sz w:val="28"/>
          <w:szCs w:val="28"/>
          <w:rtl w:val="true"/>
          <w:lang w:bidi="fa-IR"/>
        </w:rPr>
        <w:t>الحاصل من فتوی المجتهد لأنّ فتوی المجتهد طریق ظنّی وتعبدی للواقع، وحینئذٍ یکون الظنّ الحاصل من قول الأعلم خارج أیضا عن دائرة حرمة العمل بالظنّ وذلک بمقتضی أدلة حجیّة الفتوی، وأمّا الظنّ الحاصل من قول العالم مع وجود مخالفته لقول الأعلم، فلا نعلم هل أنّه خارج عن دائرة حرمة العمل بالظن أو لا؟ ومقتضی القاعدة عدم خروج مشکوک الحجیّة فهو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اشتغال ذمّة الإنسان وذمّة المکلّف بالتکلیف الإلهی یقینی، ومقتضی هذا العلم الإجمالی بالتکلیف الإلهی یستلزم فراغ الذمّة الیقینی حیث یجب علی المکلّف تفریغ ذمّته بواسطة امتثال التکلیف الإلهی، والعمل بقول الأعلم مفرغ لذمّة الإنسان، ولکن الرجوع إلی فتوی العالم مع وجود فتوی الأعلم فی هذه المسألة یبعث علی الشک فی فراغ الذمّة لوجود احتمال أن تکون فتوی العالم مع وجود فتوی الأعلم غیر</w:t>
      </w:r>
    </w:p>
    <w:p>
      <w:pPr>
        <w:pStyle w:val="BookText"/>
        <w:rPr/>
      </w:pPr>
      <w:r>
        <w:rPr>
          <w:rFonts w:ascii="IRNazanin" w:hAnsi="IRNazanin" w:eastAsia="IRNazanin"/>
          <w:color w:val="111111"/>
          <w:sz w:val="28"/>
          <w:sz w:val="28"/>
          <w:szCs w:val="28"/>
          <w:rtl w:val="true"/>
          <w:lang w:bidi="fa-IR"/>
        </w:rPr>
        <w:t>حجّة، وعندما لا تکون حجّة فإنّ الرجوع إلیه والعمل بفتواه لا یفرغ الذمّة، إذن فمقتضی القاعدة فی هذا المورد وفی دوران الأمر بین أصالة التعیین وأصالة التخییر فإنّ المتعین عقلاً هو حجّیة أصالة التعیین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لم تکن فتوی العالم فی مسألة معینة مخالفة لفتوی الأعلم،ففی هذه الصورة لا مانع شرعا وعقلاً من الرجوع لفتوی العالم المساویة والمماثلة لفتوی الأعلم، لأنّه إمّا أن تکون فتوی العالم حجّة تخییریة ففی هذا الفرض فإنّ کلا الفتویین متساویین فی المسألة ولا اختلاف بینهما،والمکلّف مخیّر بین الأخذ بقول العالم والأخذ بقول الأعلم، لأنّ اطلاق دلیل حجّیة الفتوی لا یشملها فی صورة المماثلة أو یقال إنّ العمل بقول العالم من مصادیق الحجّة فی هذه الصورة، لأنّة فی هذ المورد یکون قول الأعلم حجّة علیه، وبما أنّ حجّة الأعلم مساوق لنظر العالم فی هذه المسألة فیجوز له الرجوع إلی العالم، لأنّ من مصادیق الحجّة، وعلی هذاالأساس فإنّ الواجد لملکة الاجتهاد إذا استنبط حکما فی مسألة معینة یجوز الرجوع إلیه فی هذه المسألة، غایة الأمر لا ینبغی أن تکون مخالفة لفتوی الأعلم، وإلاّ فإن کانت مخالفة فتوی الأعلم یدور الأمر بین أصالة التعین وأصالة التخییر ومقتضی القاعدة أصالة التعیین والرجوع لقول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قول العالم مطابقا للإحتیاط وقول الأعلم مخالفاللإحتیاط فهل یجب الرجوع إلی قول الأعلم فی هذه الصورة، أو إلی قول العالم الموافق للاحتیاط؟ هذه المسألة مورد بحث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المطاف أنّ المجتهد الواجد لملکة الاستنباط یکون قوله واستنباطه حجّة لنفسه وکذلک حجّة للآخرین الذین یقلِّدونه فی هذه المسائل مادامت فتواه غیر مخالفة لفتوی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 المطلق والمتجزی،المجتهد إمّا مجتهد مطلق بحیث یمکنه استنباط جمیع الأحکام الشرعیة من أدلّتها الشرعیة والعقلیة المعتبرة، أو مجتهد متجزی یستنبط بعض الأحکام الشرعیة من الإمارات والأصول المعتبرة الشرعیة والعقلیة،هذا الموضوع أیضا یمکن البحث فیه من أربع جهات کما فی تقسیم الاجتهاد من حیث الفعلیة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تصویر إمکان وعدم إمکان الاجتهاد المطلق والاجتهاد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حجّیة وعدم حجّیة قول المجتهد بالنسبة له ولمقلِّدیه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نفوذ ولایته وعدم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نفوذ قضاء المجتهد وعدم نفود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للجهة الأولی فإنّ المرحوم الآخوند ذکر فی الکفایة تعریف المجتهد المطلق والمتجزی، فبالنسبة لتعریف المجتهد المطلق یقول بأنّه هو الشخص القادر علی استنباط الأحکام الشرعیة من الامارات والأصول المعتبرة شرعا وعقلاً، بمعنی أنّ المجتهد المطلق هو الشخص</w:t>
      </w:r>
    </w:p>
    <w:p>
      <w:pPr>
        <w:pStyle w:val="BookText"/>
        <w:rPr/>
      </w:pPr>
      <w:r>
        <w:rPr>
          <w:rFonts w:ascii="IRNazanin" w:hAnsi="IRNazanin" w:eastAsia="IRNazanin"/>
          <w:color w:val="111111"/>
          <w:sz w:val="28"/>
          <w:sz w:val="28"/>
          <w:szCs w:val="28"/>
          <w:rtl w:val="true"/>
          <w:lang w:bidi="fa-IR"/>
        </w:rPr>
        <w:t>الذی یملک القدرة علی استنباط جمیع الأحکام الشرعیة مورد ابتلائه وابتلاء مقلِّدیه من أدلة الأدلة الأحکام، سواء الأدلة الشرعیة أم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المجتهد المتجزی فهو الشخص القادر علی استنباط بعض الأحکام الشرعیة من الأدلة والامارات والأصول المعتبرة الشرعیة والعقلیة،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الاجتهاد المطلق ممکن أو غیر ممکن؟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الاجتهادالمطلق ممکن وکذلک واقع فی الخارج، إذن البحث فی الاجتهاد المطلق لیس من حیث وقوعه وعدم وقوعه، لأنّ إمکان وقوع الاجتهاد المطلق أمر مسلّم ومورد قبول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حکم الاجتهاد المطلق من حیث الحجیّة وعدم حجیّة له</w:t>
      </w:r>
    </w:p>
    <w:p>
      <w:pPr>
        <w:pStyle w:val="BookText"/>
        <w:rPr/>
      </w:pPr>
      <w:r>
        <w:rPr>
          <w:rFonts w:ascii="IRNazanin" w:hAnsi="IRNazanin" w:eastAsia="IRNazanin"/>
          <w:color w:val="111111"/>
          <w:sz w:val="28"/>
          <w:sz w:val="28"/>
          <w:szCs w:val="28"/>
          <w:rtl w:val="true"/>
          <w:lang w:bidi="fa-IR"/>
        </w:rPr>
        <w:t>ولمقلِّده ومن حیث نفوذ ولایته وعدم نفوذها، ومن حیث نفوذ قضائه وعدم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المقام یمکن المناقشة والقول بأنّ الاجتهاد المطلق غیرممکن، لأنّه لا أحد سوی الإمام المعصوم علیه‌السلام عالم بجمیع الأحکام الإلهیّة فی أبواب الفقه المختلفة من العبادات والمعاملات والعقود والایقاعات واستنباطها من الأدلة الشرعیة والعقلیة، والدلیل علی ذلک کلام المجتهدین أنفسهم فی رسالاتهم العملیة وکتبهم الفتوائیة حیث إنّهم فی الکثیر من الموارد یتوقفون ویفتون بالاحتیاط ومعنی ذلک أنّهم لا یعلمون بحکم هذه المسألة وإلاّ فلو کانوا عالمین بالحکم الشرعی فلا وجه للتوقف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للاجتهاد المطلق تارة نقول بأنّ المجتهد ینبغی أن یستنبط جمیع المسائل التی تتصل بحیاة الفرد والمجتمع بالفعل فی جمیع الموضوعات والفروع المترتبة علیها، وهذا العمل لا یتیسر سوی للمعصوم علیه‌السلام ، لأنّ أولاً، إنّ فروع المسائل وجزئیاتها کثیرة ومختلفة وغیر</w:t>
      </w:r>
    </w:p>
    <w:p>
      <w:pPr>
        <w:pStyle w:val="BookText"/>
        <w:rPr/>
      </w:pPr>
      <w:r>
        <w:rPr>
          <w:rFonts w:ascii="IRNazanin" w:hAnsi="IRNazanin" w:eastAsia="IRNazanin"/>
          <w:color w:val="111111"/>
          <w:sz w:val="28"/>
          <w:sz w:val="28"/>
          <w:szCs w:val="28"/>
          <w:rtl w:val="true"/>
          <w:lang w:bidi="fa-IR"/>
        </w:rPr>
        <w:t>قابلة للاستقصاء، بل إنّ بعض الفروع لا موضوع لها فعلاً فلا یمکن استنباط حکمها، والمراد من الاجتهاد المطلق هو أن تکون للشخص ملکة وقدرة علی الاجتهاد المطلق وهذه القدرة والملکة هبة من اللّه تعالی لهذا المجتهد الذی یقدر علی استنباط الحکم الشرعی عندما یسأل منه مسألة شرعیة ویقدر علی استنباطها من الأدلة المعتبرة الشرعیة والعقلیة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فالمراد من المجتهد المطلق لا یعنی استنباط جمیع الأحکام فعلاً وإلاّ فإنّ ذلک غیر میسور للإنسان العادی إلاّ بعنایة إلهیّة، وبواسطة المعجزة وبطریقة غیر طبیعیة وخارقة للعادة، وطبعا فالإمکان الذاتی موجود إلاّ أنّه خارج عن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هو أنّ العلم بجمیع الأحکام الفروع والموضوعات الجزئیة بالفعل لا یتیسر للمجتهد عادة، إذن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المجتهد المطلق هو الشخص القادر علی استنباط جمیع الأحکام من أدلتها الشرعیة، لا أنّه عالم بالفعل بجمیع الأحکام</w:t>
      </w:r>
      <w:r>
        <w:rPr>
          <w:rFonts w:eastAsia="IRNazanin" w:cs="IRNazanin"/>
          <w:color w:val="111111"/>
          <w:sz w:val="28"/>
          <w:szCs w:val="28"/>
          <w:rtl w:val="true"/>
          <w:lang w:bidi="fa-IR"/>
        </w:rPr>
        <w:t>.</w:t>
      </w:r>
      <w:bookmarkStart w:id="308" w:name="pg13337_129699"/>
    </w:p>
    <w:p>
      <w:pPr>
        <w:pStyle w:val="BookText"/>
        <w:rPr/>
      </w:pPr>
      <w:bookmarkEnd w:id="30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هذه القدرة علی استنباط جمیع الأحکام مطلقة وغیرمحدودة للمجتهد المطلق، وما نری من التردد لدی البعض فی بیان الحکم والقول فی المسألة بالاحتیاط بمعنی أنّه غیر عالم بالحکم، وهذا المعنی لا</w:t>
      </w:r>
    </w:p>
    <w:p>
      <w:pPr>
        <w:pStyle w:val="BookText"/>
        <w:rPr/>
      </w:pPr>
      <w:r>
        <w:rPr>
          <w:rFonts w:ascii="IRNazanin" w:hAnsi="IRNazanin" w:eastAsia="IRNazanin"/>
          <w:color w:val="111111"/>
          <w:sz w:val="28"/>
          <w:sz w:val="28"/>
          <w:szCs w:val="28"/>
          <w:rtl w:val="true"/>
          <w:lang w:bidi="fa-IR"/>
        </w:rPr>
        <w:t>یتنافی مع الاجتهاد المطلق، لأنّه عندما یقول بالتأمل والاحتیاط فی مسألة معینة یعنی أنّه لا یعلم حکمها الواقعی فی لوح الواقع، أو یفتی بالاحتیاط فی المسألة لأنّ الامارة النقلیة والقاعدة العقلیة تقتضی التوقف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الاجتهاد المطلق ممکن بذاته من جهة وممکن من حیث الوقوع من جهة أخری ففی الواقع الخارجی یمکن القول بأنّ المحقق الأول، صاحب الشرائع، والعلاّمة الحلّی، الشهیدین، وصاحب الجواهر،هؤلاء من جملة المجتهدین بشکل مطلق حیث یملکون القدرة علی استنباط جمیع الأحکام الإلهیّة من الامارات والأصول الشرعیة والعقلیة،إذن فالاجتهاد المطلق بمعنی القدرة علی استنباط جمیع الأحکام الفعلیة من أدلتها الشرعیة والعقلیة ممکن</w:t>
      </w:r>
      <w:r>
        <w:rPr>
          <w:rFonts w:eastAsia="IRNazanin" w:cs="IRNazanin"/>
          <w:color w:val="111111"/>
          <w:sz w:val="28"/>
          <w:szCs w:val="28"/>
          <w:rtl w:val="true"/>
          <w:lang w:bidi="fa-IR"/>
        </w:rPr>
        <w:t>.</w:t>
      </w:r>
    </w:p>
    <w:p>
      <w:pPr>
        <w:pStyle w:val="Heading3"/>
        <w:numPr>
          <w:ilvl w:val="2"/>
          <w:numId w:val="1"/>
        </w:numPr>
        <w:rPr/>
      </w:pPr>
      <w:bookmarkStart w:id="309" w:name="__RefHeading___Toc2770659_2322387425"/>
      <w:bookmarkStart w:id="310" w:name="_Toc110"/>
      <w:bookmarkEnd w:id="309"/>
      <w:r>
        <w:rPr>
          <w:rtl w:val="true"/>
        </w:rPr>
        <w:t>الحکم المترتب علی المجتهد المطلق</w:t>
      </w:r>
      <w:r>
        <w:rPr>
          <w:rtl w:val="true"/>
        </w:rPr>
        <w:t>:</w:t>
      </w:r>
      <w:bookmarkEnd w:id="310"/>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حکم المجتهد المطلق، فهل یجوز للمجتهدالمطلق العمل برأیه، أو لا یجوز؟ وطبعا الجواز هنا بالمعنی الأعم ومایقبل الجمع مع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المطلق یجب علیه العمل برأیه، لأنّه عندما یکون عالما بالمسألة فإنّ هذا العلم حجّة علیه سواء کان قوله مطابقا لفتوی غیره أو مخالفا، لأنّ قول الغیر إذا کان مماثلاً لفتواه فالرجوع إلی الغیر فی فتواه لا وجه له وإذا کانت فتواه مخالفة لفتوی الغیر فإنّ یحتمل أن یکون فتوی الغیر مخالفة للواقع وخطأ، ففی هذه الصورة لا یعقل رجوع العالم إلی الجاهل والخاطیء، ورجوع العالم إلی الجاهل ممنوع شرعا وعقلاً،أمّا رجوع الغیر إلیه فتارة یکون المجتهد المطلق انفتاحیا ویری باب العلم والعلمی فی زمن الغیبة مفتوحا، وتارة یکون المجتهد المطلق انسدادیاویعتقد بانسداد باب العلم والعلمی بالأحکام فی زمن الغیبة</w:t>
      </w:r>
      <w:r>
        <w:rPr>
          <w:rFonts w:eastAsia="IRNazanin" w:cs="IRNazanin"/>
          <w:color w:val="111111"/>
          <w:sz w:val="28"/>
          <w:szCs w:val="28"/>
          <w:rtl w:val="true"/>
          <w:lang w:bidi="fa-IR"/>
        </w:rPr>
        <w:t>.</w:t>
      </w:r>
    </w:p>
    <w:p>
      <w:pPr>
        <w:pStyle w:val="Heading3"/>
        <w:numPr>
          <w:ilvl w:val="2"/>
          <w:numId w:val="1"/>
        </w:numPr>
        <w:rPr/>
      </w:pPr>
      <w:bookmarkStart w:id="311" w:name="__RefHeading___Toc2770661_2322387425"/>
      <w:bookmarkStart w:id="312" w:name="_Toc111"/>
      <w:bookmarkEnd w:id="311"/>
      <w:r>
        <w:rPr>
          <w:rtl w:val="true"/>
        </w:rPr>
        <w:t>الحکومة والکشف</w:t>
      </w:r>
      <w:r>
        <w:rPr>
          <w:rtl w:val="true"/>
        </w:rPr>
        <w:t>:</w:t>
      </w:r>
      <w:bookmarkEnd w:id="3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والمجتهد الانسدادی تارة یقول بالکشف فی مورد حجّیة الظنّ ویعتقدبأنّ هذا الظنّ بالحکم الشرعی کاشف عقلاً عن أنّ الشارع فی ظرف انسداد باب العلم والعلمی یری الحجیّة للظن</w:t>
      </w:r>
      <w:r>
        <w:rPr>
          <w:rFonts w:eastAsia="IRNazanin" w:cs="IRNazanin"/>
          <w:color w:val="111111"/>
          <w:sz w:val="28"/>
          <w:szCs w:val="28"/>
          <w:rtl w:val="true"/>
          <w:lang w:bidi="fa-IR"/>
        </w:rPr>
        <w:t>.</w:t>
      </w:r>
      <w:bookmarkStart w:id="313" w:name="pg13337_129700"/>
    </w:p>
    <w:p>
      <w:pPr>
        <w:pStyle w:val="BookText"/>
        <w:rPr/>
      </w:pPr>
      <w:bookmarkEnd w:id="313"/>
      <w:r>
        <w:rPr>
          <w:rFonts w:ascii="IRNazanin" w:hAnsi="IRNazanin" w:eastAsia="IRNazanin"/>
          <w:color w:val="111111"/>
          <w:sz w:val="28"/>
          <w:sz w:val="28"/>
          <w:szCs w:val="28"/>
          <w:rtl w:val="true"/>
          <w:lang w:bidi="fa-IR"/>
        </w:rPr>
        <w:t>تارة یکون المجتهد الانسدادی قائلاً بالحکومة،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لی بقول الشارع بأنّ الظنّ طریق إلی الواقع أو لا، ولکن عقلی یحکم بأنّه فی ظرف الانسداد لا سبیل لنا سوی العمل بالظنّ فی مقام امتثال تکلیف المولی، فالظنّ فی ظرف الانسداد یعمل عمل العلم، فکما أنّ العلم حجّة فی ظرف انفتاح باب العلم فکذلک الظنّ حجّة فی ظرف الانسداد، وکماأنّ العمل بالعلم مجزٍ فالعمل بالظنّ مجزٍ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یری المجتهد الانسدادی بأنّ نتیجة دلیل الانسداد مطلقة فکل ظنّ حاصل فی ظرف الانسداد ومن أی سبب کان ومن أی شخص وفی أی مورد وفی أی مرتبة حصل الظنّ فهو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بأنّ نتیجة دلیل الانسداد مهملة وفی قوّة الجزئیة وظنّ الانسدادی فی الجملة حجّة</w:t>
      </w:r>
      <w:r>
        <w:rPr>
          <w:rFonts w:eastAsia="IRNazanin" w:cs="IRNazanin"/>
          <w:color w:val="111111"/>
          <w:sz w:val="28"/>
          <w:szCs w:val="28"/>
          <w:rtl w:val="true"/>
          <w:lang w:bidi="fa-IR"/>
        </w:rPr>
        <w:t>.</w:t>
      </w:r>
    </w:p>
    <w:p>
      <w:pPr>
        <w:pStyle w:val="Heading3"/>
        <w:numPr>
          <w:ilvl w:val="2"/>
          <w:numId w:val="1"/>
        </w:numPr>
        <w:rPr/>
      </w:pPr>
      <w:bookmarkStart w:id="314" w:name="__RefHeading___Toc2770663_2322387425"/>
      <w:bookmarkStart w:id="315" w:name="_Toc112"/>
      <w:bookmarkEnd w:id="314"/>
      <w:r>
        <w:rPr>
          <w:rtl w:val="true"/>
        </w:rPr>
        <w:t>الفقیه الانفتاحی والانسدادی</w:t>
      </w:r>
      <w:r>
        <w:rPr>
          <w:rtl w:val="true"/>
        </w:rPr>
        <w:t>:</w:t>
      </w:r>
      <w:bookmarkEnd w:id="315"/>
    </w:p>
    <w:p>
      <w:pPr>
        <w:pStyle w:val="BookText"/>
        <w:rPr/>
      </w:pPr>
      <w:r>
        <w:rPr>
          <w:rFonts w:ascii="IRNazanin" w:hAnsi="IRNazanin" w:eastAsia="IRNazanin"/>
          <w:color w:val="111111"/>
          <w:sz w:val="28"/>
          <w:sz w:val="28"/>
          <w:szCs w:val="28"/>
          <w:rtl w:val="true"/>
          <w:lang w:bidi="fa-IR"/>
        </w:rPr>
        <w:t>إذا کان المجتهد المطلق انفتاحیا ففی هذه الصورة لا إشکال فی رجوع المقلِّد إلیه وتقلیده جائز لأنّ الدلیل الشرعی قام علی جواز رجوع الجاهل إلی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المجتهد المطلق انسداد ففی جواز الرجوع إلیه وتقلیده تأمل،وفی ذلک یقول المرحوم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تقلید المجتهد الانسدادی فی غایة الإشکال لأنّ الرجوع إلیه لیس من قبیل رجوع الجاهل إلی العالم، بل من قبیل رجوع الجاهل إلی الجاهل</w:t>
      </w:r>
      <w:r>
        <w:rPr>
          <w:rStyle w:val="FootnoteAnchor"/>
          <w:rtl w:val="true"/>
        </w:rPr>
        <w:footnoteReference w:id="242"/>
      </w:r>
      <w:r>
        <w:rPr>
          <w:rFonts w:ascii="IRNazanin" w:hAnsi="IRNazanin" w:eastAsia="IRNazanin"/>
          <w:color w:val="111111"/>
          <w:sz w:val="28"/>
          <w:sz w:val="28"/>
          <w:szCs w:val="28"/>
          <w:rtl w:val="true"/>
          <w:lang w:bidi="fa-IR"/>
        </w:rPr>
        <w:t>، لأنّه یعتقد بانسداد باب العلم والعلمی فی الأحکام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بأنّ اللّه تعالی فی هذا العالم وضع أحکاما لعباده وفی ظرف الانسداد یجب العمل وفقا للظن بتلک الأحکام،وأمّا مؤدی ذلک الظنّ هل هو حکم اللّه أو لیس بحکم اللّه فلا أهمیة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المرحوم الآخوند مطلق، أی أنّه مطلق من حیث شموله للمجتهد الانسدادی المطلق أو المتجزی وسواء کان أعلم أو عالم فتقلیده غیر جائز لأنّه بمثابة رجوع الجاهل إلی الجاهل، والمجتهد الانسدادی لیس عالما بالأحکام حتی یکون تقلیده من باب رجوع الجاهل إلی العالم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القائم علی جواز التقلید إمّا من باب الأدلة اللفظیة أو سیرة العقلاء أو دلیل الانسداد فجمیع هذه الأدلة أعم من الآیات والروایات وسیرة العقلاء تقرر أنّ موضوع جواز التقلید هو رجوع الجاهل إلی العالم، وکما یستفاد ذلک من آیة النفر وآیة السؤال حیث تدلّ</w:t>
      </w:r>
    </w:p>
    <w:p>
      <w:pPr>
        <w:pStyle w:val="BookText"/>
        <w:rPr/>
      </w:pPr>
      <w:r>
        <w:rPr>
          <w:rFonts w:ascii="IRNazanin" w:hAnsi="IRNazanin" w:eastAsia="IRNazanin"/>
          <w:color w:val="111111"/>
          <w:sz w:val="28"/>
          <w:sz w:val="28"/>
          <w:szCs w:val="28"/>
          <w:rtl w:val="true"/>
          <w:lang w:bidi="fa-IR"/>
        </w:rPr>
        <w:t>علی جواز الرجوع إلی الفقیه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ما یستفاد من مقبولة عمر بن حنظلة فی جواز الرجوع إلی الناظر إلی الحلال والحرام والعارف بالأحکام الإلهیّة وهذه العناوین لاتصدق علی المجتهد الانسدادی لأنّه حسب القاعدة جاهل بالأحکام ویری أنّ باب العلم والعلمی للأحکام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سیرة العقلاء حیث إنّ موضوعها جواز رجوع غیر الخبیر إلی الخبیر، وهذا لا یشمل جواز الرجوع إلی المجتهد لانسدادی لأنّه لیس خبیرا بالأحکام الإلهیّة بل یعمل طبقا لظنّه وبحکم عقله ولو کان خلاف الواقع فهو عقلاً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قاصرة عن إثبات حجّیة رأی مثل هذاالمجتهد، ودلیل الإنسداد لا یدلّ أیضا علی جواز تقلید المجتهدالانسدادی، لأنّ دلیل الإنسداد إنّما یکون له وجه فیما إذا کانت مقدمات الانسداد تامة، ومقدمات الإنسداد للمقلِّد الذی یمکنه تقلید المجتهدالانفتاحی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نستظهر أنّ أدلة جواز التقلید أعم من الآیات والروایات وسیرة العقلاء، قاصرة عن إثبات حجّیة رأی المجتهد الانسدادی، لأنّ العناوین المأخوذة فی لسان هذه الأدلة لا تصدق علی جواز تقلید المجتهد الانسدادی،إلاّ أن یکون هناک دلیل آخر یدلّ علی جواز تقلیده،وهذا الدلیل إمّا أن یکون دلیل الانسداد أو الاجماع، أمّا دلیل الانسدادفهو تام بالنسبة للمجتهد الانسدادی نفسه فی صورة أن تکون مقدمات الانسداد تامة، و لکنّ هذا المقدمات غیر تامة للمقلِّد، لوجود المجتهدالانفتاحی وإمکان تقلیده، فحینئذٍ لا یکون باب العلم بالأحکام والطرق 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للواقع مسدودا أمام المقلِّد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الإجماع فواضح حیث لا یوجد إجماع فی مورد جواز تقلیدالمجتهد الانسدادی، لأنّ مسألة الانسداد تعتبر من المسائل المستحدثة</w:t>
      </w:r>
      <w:bookmarkStart w:id="316" w:name="pg13337_129702"/>
    </w:p>
    <w:p>
      <w:pPr>
        <w:pStyle w:val="BookText"/>
        <w:rPr/>
      </w:pPr>
      <w:bookmarkEnd w:id="316"/>
      <w:r>
        <w:rPr>
          <w:rFonts w:ascii="IRNazanin" w:hAnsi="IRNazanin" w:eastAsia="IRNazanin"/>
          <w:color w:val="111111"/>
          <w:sz w:val="28"/>
          <w:sz w:val="28"/>
          <w:szCs w:val="28"/>
          <w:rtl w:val="true"/>
          <w:lang w:bidi="fa-IR"/>
        </w:rPr>
        <w:t>التی ورد البحث فیها فی القرن الأخیر، ولم تکن فی العصور القدیمة ولم یکن هناک اتفاق بین العلماء والاصحاب فی هذه المسألة بحیث نقول بوجود إجماع واتفاق لدی العلماء یدلّ علی جواز تقلید المجتهد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هناک دلیل آخر للمقلِّد بحیث یمکن أن تکون مقدمات الانسداد تامة فی حقّه فبحسب دلیل الانسداد یجوز له تقلید المجتهدالانسدادی</w:t>
      </w:r>
      <w:r>
        <w:rPr>
          <w:rFonts w:eastAsia="IRNazanin" w:cs="IRNazanin"/>
          <w:color w:val="111111"/>
          <w:sz w:val="28"/>
          <w:szCs w:val="28"/>
          <w:rtl w:val="true"/>
          <w:lang w:bidi="fa-IR"/>
        </w:rPr>
        <w:t>.</w:t>
      </w:r>
    </w:p>
    <w:p>
      <w:pPr>
        <w:pStyle w:val="Heading3"/>
        <w:numPr>
          <w:ilvl w:val="2"/>
          <w:numId w:val="1"/>
        </w:numPr>
        <w:rPr/>
      </w:pPr>
      <w:bookmarkStart w:id="317" w:name="__RefHeading___Toc2770665_2322387425"/>
      <w:bookmarkStart w:id="318" w:name="_Toc113"/>
      <w:bookmarkEnd w:id="317"/>
      <w:r>
        <w:rPr>
          <w:rtl w:val="true"/>
        </w:rPr>
        <w:t>مقدمات الانسداد</w:t>
      </w:r>
      <w:r>
        <w:rPr>
          <w:rtl w:val="true"/>
        </w:rPr>
        <w:t>:</w:t>
      </w:r>
      <w:bookmarkEnd w:id="318"/>
    </w:p>
    <w:p>
      <w:pPr>
        <w:pStyle w:val="BookText"/>
        <w:rPr/>
      </w:pPr>
      <w:r>
        <w:rPr>
          <w:rFonts w:ascii="Amiri" w:hAnsi="Amiri" w:eastAsia="Amiri" w:cs="Amiri"/>
          <w:color w:val="111111"/>
          <w:sz w:val="28"/>
          <w:sz w:val="28"/>
          <w:szCs w:val="28"/>
          <w:rtl w:val="true"/>
          <w:lang w:bidi="ar-SA"/>
        </w:rPr>
        <w:t>إنّ مقدمات الانسداد مؤلفة من خمس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مکلّف له علم إجمالی بصدور أحکام شرعیة للناس فی هذا العالم وأنّ الإنسان لیس کالحیوانات والبهائم یعیش بدون تکلیف وحکم شرعی من قِبل اللّه تعالی، لأنّ الإنسان یملک جوهرة العقل، والعقل یری نفسه مسؤولاً أمام مولاه الحقیقی وملزما باطاعة قوانینه ودستوراته، ولذلک نری أنّ الإمام علی علیه‌السلام یقول فی نهج البلاغة فی باب فلسفة بعثة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بعث الأنبیاء للبشر لیثیروا فیهم دفائن العقول</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الإنسان یتحرک بنور العقل إلی أن یصل إلی مرحلة سامیة فی مسیرة التکامل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أیضا عن الإمام أمیرالمؤمنین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علم من أین وفی أین وإلی أین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وعلی سبیل المثال إذا جاء شخص وأخبرک بأنّ فی خزانتک کنزٌ فلابدّ أنّک ستفرح کثیرا، وهکذا الحال فی فلسفة بعث الأنبیاء حیث یذکر الإمام أمیرالمؤمنین علیه‌السلام أنّ الأنبیاء بعثوالهدایة الناس واظهار الکنوز الإلهیّة الخفیة فی ذاتهم، فالعقل البشری یسیر فی طریق التکامل والقرب من اللّه تعالی ونیل السعادة البشریة ولکنّ البشریة لم تدرک هذا المعنی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إنّ العقل یری نفسه مسؤولاً أمام المولی الحقیقی سبحانه وتعالی، وبتعبیر آخر أنّ العقل یخلق هذه المسؤولیة للإنسان وأنّه یجب</w:t>
      </w:r>
    </w:p>
    <w:p>
      <w:pPr>
        <w:pStyle w:val="BookText"/>
        <w:rPr/>
      </w:pPr>
      <w:r>
        <w:rPr>
          <w:rFonts w:ascii="IRNazanin" w:hAnsi="IRNazanin" w:eastAsia="IRNazanin"/>
          <w:color w:val="111111"/>
          <w:sz w:val="28"/>
          <w:sz w:val="28"/>
          <w:szCs w:val="28"/>
          <w:rtl w:val="true"/>
          <w:lang w:bidi="fa-IR"/>
        </w:rPr>
        <w:t>علیه اطاعة تکالیف المولی، إذن فطبقا لهذه المقدمة فإنّ کل إنسان بمقتضی فهمه الفطری والعقلی یعتقد بوجود أحکام شرعیة إلهیّة وأنّ الإنسان مسؤول بامتثال هذه الأحکام الشرعیة والتکالیف واطاعتها وأنّ مخالفتها تعتبر ظلما بحق المولی، الظلم مستحق للعقاب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الإلهیّة لیست لغوا ولا فائدة فیها، فعندما یضع اللّه تعالی التکالیف والدساتیر للبشر إذن، فیجب علی المکلّف امتثال هذه التکالیف والأحکام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العلم والعلمی لهذه الأحکام مسدود لمن یقول بالانسداد، أما انسداد باب العلم فلأنّ الإمام المعصوم غیر حاضر ونحن نعیش عصر الغیبة الکبری وعصر الظلمات الممتدة والطویلة ولیس لناسبیل للتوصل إلی المعصوم لنستقی منه الأحکام الشرعیة‌الواقعیة، وأمّاانسداد باب العلمی والامارة من باب الظنّ الخاص مثل حجیّة خبر الواحدوحجیّة الإجماع والشهرة وحجیّة ظواهر الآیات والروایات، فإنّ هذاالطریق غیر تام لمن یقول بالانسداد، وأدلة حجیّة خبر الواحد کفهوم آیة</w:t>
      </w:r>
    </w:p>
    <w:p>
      <w:pPr>
        <w:pStyle w:val="BookText"/>
        <w:rPr/>
      </w:pPr>
      <w:r>
        <w:rPr>
          <w:rFonts w:ascii="IRNazanin" w:hAnsi="IRNazanin" w:eastAsia="IRNazanin"/>
          <w:color w:val="111111"/>
          <w:sz w:val="28"/>
          <w:sz w:val="28"/>
          <w:szCs w:val="28"/>
          <w:rtl w:val="true"/>
          <w:lang w:bidi="fa-IR"/>
        </w:rPr>
        <w:t>النبأ أو سیرة العقلاء أو الآیات والروایات فإنّ دلالتها علی إثبات حجیّة خبیر الواحد غیر تامة، فعلیه فإنّ باب العلمی أیضا مسدود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بالاحتیاط إمّا أن یکون حرجیا أو مخلاً بنظام المعاش والمعاد، فمن یعمل بالاحتیاط فی أنّ هذا الطعام الموجود فی السوق أو هذا اللحم الموجود لدی القصاب هل هو مذبوح بالطریقة الشرعیة أم لا؟ فإذا أراد العمل بالاحتیاط فلا ینبغی له أن یشتری هذااللحم، أو بالنسبة إلی اللباس فی السوق حیث یحتمل أنّ هذا القماش من جملة الأموال المسروقة أو الغصبیة أو لم یؤد صاحبه خمسه، فالتصرف فی هذا اللباس وشراءه لا یجوز حینئذٍ، فلو أراد العمل بالاحتیاط فیجب علیه اجتناب هذا اللباس والقماش، وهکذا بالنسبة لسائر الموارد کالخبزواللبن وغیرها فإنّ المکلّف یحتمل مثلاً أنّ هذا اللبن نجس، فإذا أرادالعمل بالاحتیاط فیجب علیه اجتنابه وهذا الاحتیاط والاجتناب إمّا أن یکون حرجیا علیه أو مخلاً بالحیاة، ونعلم أنّ الشارع قد رفع العسروالحرج عن عباده ولا یرید لهم اخلال النظام فی المجتمع بأن یعیش الناس فی حالة الإرباک والخلل فی معاشهم ومعادهم، فمثل هذا العمل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 بأصالة البراءة فإنّ یستلزم الخروج من الدین، فإذا شککت بأنّ هذا الماء نجس أم لا، فمقتضی أصالة الطهارة أنّه طاهر ولیس بنجس،وإذا شککت بأنّ هذا العمل واجب أو غیر واجب، فهناک شک فی التکلیف والأصل عدم الوجوب وهکذا فی جمیع الموارد الأخری، فإذا أرادنا</w:t>
      </w:r>
    </w:p>
    <w:p>
      <w:pPr>
        <w:pStyle w:val="BookText"/>
        <w:rPr/>
      </w:pPr>
      <w:r>
        <w:rPr>
          <w:rFonts w:ascii="IRNazanin" w:hAnsi="IRNazanin" w:eastAsia="IRNazanin"/>
          <w:color w:val="111111"/>
          <w:sz w:val="28"/>
          <w:sz w:val="28"/>
          <w:szCs w:val="28"/>
          <w:rtl w:val="true"/>
          <w:lang w:bidi="fa-IR"/>
        </w:rPr>
        <w:t>العمل بأصالة البراءة فی جمیع هذه الموارد فیستلزم الحروج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فالمقدّمة الرابعة تقرر أنّ العمل بالاحتیاط غیر ممکن لانّه إمّا أن یکون حرجیا أو مخلاًّ بالمعاش والمعاد، ولا یجوز العمل بأصالة البراءة اطلاقا لأنّه یستلزم الخروج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المکلّف فی هذه الموارد بالشک والوهم بالحکم الشرعی، أی أنّه عمل بالحکم المشکوک أو المتوهم لا المظنون فإنّه ترجیح للمرجوح علی الراجح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تتمّ هذه المقدمات الخمسة للإنسداد علی المکلّف فحینئذٍیتعین علیه عقلاً العمل بالظنّ الانسدادی فی مورد الأحکام، فإذا حصل لدیه ظنّ من خبر الواحد أو ظن مطلق من ظاهر الکتاب أو من الإجماع المنقول أو من الشهرة أو من غیرها من الأسباب الأخری فإنّ العقل یحکم هنا وبسبب انسداد جمیع الأبواب الشرعیة للتوصل إلی الحکم الشرعی فلا سبیل أمامک سوی العمل بظنّک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یمکن القول أنّ مقدمات الانسداد ربّما تکون تامة للمجتهدنفسه، ولکنّ مقدمات الانسداد للمقلِّد غیر تامة وذلک مع وجود المجتهدالانفتاحی، وعندما یکون هناک مجتهدٌ انفتاحی فإنّ باب العلمی غیرمسدود علی المقلِّد لأمکان تقلید المجتهد الانفتاحی، ودلیل الانسداد لایدلّ حینئذٍ علی جواز تقلید الانسدادی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المقلِّد حتی لو کان الاحتیاط حرجیا بالنسبة له فإنّ الاحتیاط ممکن ولا یصل إلی مرتبة الاخلال بنظام المعاش والمعاد، وإلاّ فلو وصل الاحتیاط إلی درجة الاخلال فإنّ مثل هذا الاحتیاط منهی عنه شرعا، ولکن فی ذات الوقت ومع وجود الحرج فی الاحتیاط إلاّ أنّه لاتصل النوبة إلی تقلید المجتهد الانسدادی، لأنّه ذکرنا فی المقدمة الرابعة بأنّ أحد مقدمات الانسداد هو أن لا یکون العمل بالاحتیاط ممکنا</w:t>
      </w:r>
      <w:bookmarkStart w:id="319" w:name="pg13337_129705"/>
    </w:p>
    <w:p>
      <w:pPr>
        <w:pStyle w:val="BookText"/>
        <w:rPr/>
      </w:pPr>
      <w:bookmarkEnd w:id="319"/>
      <w:r>
        <w:rPr>
          <w:rFonts w:ascii="IRNazanin" w:hAnsi="IRNazanin" w:eastAsia="IRNazanin"/>
          <w:color w:val="111111"/>
          <w:sz w:val="28"/>
          <w:sz w:val="28"/>
          <w:szCs w:val="28"/>
          <w:rtl w:val="true"/>
          <w:lang w:bidi="fa-IR"/>
        </w:rPr>
        <w:t>للمقلِّد، وهذا یعنی أنّه إذا کان العمل بالاحتیاط ممکنا فلا تصل النوبة إلی القول بجواز تقلید المجتهد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أدلة جواز التقلید بأجمعها من الآیات والروایات وسیرة العقلاء وکذلک الأدلة الخارجیة الأخری من الإجماع ونفس دلیل الانسداد، قاصرة عن إثبات جواز تقلید المجتهد الانسدادی ولا یمکن القول علی أساس هذه الأدلة بجواز تقلید المجتهد الانسدادی کما یستفادذلک من کلام الآخوند الخراسانی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الالتزام العملی بکلام الآخوند فی مقام الفتوی مشکل جدّا ولایمکن القول بأنّ هذه الأدلة لا تشمل جواز تقلید المجتهد الانسدادی،مثلاً المیرزا القمی بمکانته العلمیة العظیمة من القائلین بالانسداد، فهل یمکن القول إنّ المیرزا القمی مع تبحره الواسع فی علم الأصول والفقه والعلوم الأخری أنّه جاهل وأنّ أدلة جواز التقلید لا تشمل تقلیده ولایجوز رجوع العوام إلیه وأنّ تقلیده من قبیل رجوع الجاهل إلی الجاهل، وأنّ المجتهد الانفتاحی الذی یستنبط مسائل معدودة هو عالم وبالتالی یجوز تقلید العوام له وأنّ أدلة جواز التقلید تشمله لأنّ تقلیده یکون من باب رجوع الجاهل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الکلام لا یمکن</w:t>
      </w:r>
    </w:p>
    <w:p>
      <w:pPr>
        <w:pStyle w:val="BookText"/>
        <w:rPr/>
      </w:pPr>
      <w:r>
        <w:rPr>
          <w:rFonts w:ascii="IRNazanin" w:hAnsi="IRNazanin" w:eastAsia="IRNazanin"/>
          <w:color w:val="111111"/>
          <w:sz w:val="28"/>
          <w:sz w:val="28"/>
          <w:szCs w:val="28"/>
          <w:rtl w:val="true"/>
          <w:lang w:bidi="fa-IR"/>
        </w:rPr>
        <w:t>الالتزام به، ومن هنا فإنّ المرحوم الکمبانی یقول بجواز تقلید المجتهدالانسدادی</w:t>
      </w:r>
      <w:r>
        <w:rPr>
          <w:rFonts w:eastAsia="IRNazanin" w:cs="IRNazanin"/>
          <w:color w:val="111111"/>
          <w:sz w:val="28"/>
          <w:szCs w:val="28"/>
          <w:rtl w:val="true"/>
          <w:lang w:bidi="fa-IR"/>
        </w:rPr>
        <w:t>.</w:t>
      </w:r>
    </w:p>
    <w:p>
      <w:pPr>
        <w:pStyle w:val="Heading3"/>
        <w:numPr>
          <w:ilvl w:val="2"/>
          <w:numId w:val="1"/>
        </w:numPr>
        <w:rPr/>
      </w:pPr>
      <w:bookmarkStart w:id="320" w:name="__RefHeading___Toc2770667_2322387425"/>
      <w:bookmarkStart w:id="321" w:name="_Toc114"/>
      <w:bookmarkEnd w:id="320"/>
      <w:r>
        <w:rPr>
          <w:rtl w:val="true"/>
        </w:rPr>
        <w:t xml:space="preserve">نظریة المرحوم الکمبانی رحمه‌الله </w:t>
      </w:r>
      <w:r>
        <w:rPr>
          <w:rtl w:val="true"/>
        </w:rPr>
        <w:t>:</w:t>
      </w:r>
      <w:bookmarkEnd w:id="321"/>
    </w:p>
    <w:p>
      <w:pPr>
        <w:pStyle w:val="BookText"/>
        <w:rPr/>
      </w:pPr>
      <w:r>
        <w:rPr>
          <w:rFonts w:ascii="IRNazanin" w:hAnsi="IRNazanin" w:eastAsia="IRNazanin"/>
          <w:color w:val="111111"/>
          <w:sz w:val="28"/>
          <w:sz w:val="28"/>
          <w:szCs w:val="28"/>
          <w:rtl w:val="true"/>
          <w:lang w:bidi="fa-IR"/>
        </w:rPr>
        <w:t>ویذکر المرحوم الکمبانی فی هذا المجال کلام علی خلاف کلام الآخوند رحمه‌الله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الانسدادی عالم بالأحکام ویجوز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ودلیله علی هذا المدعی أنّ العلم أعم من المعرفة بالحکم الواقعی وقیام الحجّة علیه، کما ورد فی لسان الروایات والنصوص، من أنّ المعرفة بالأحکام ترتبط بظاهر النصوص والروایات لا بفهم الواقع، 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لیس هناک</w:t>
      </w:r>
    </w:p>
    <w:p>
      <w:pPr>
        <w:pStyle w:val="BookText"/>
        <w:rPr/>
      </w:pPr>
      <w:r>
        <w:rPr>
          <w:rFonts w:ascii="IRNazanin" w:hAnsi="IRNazanin" w:eastAsia="IRNazanin"/>
          <w:color w:val="111111"/>
          <w:sz w:val="28"/>
          <w:sz w:val="28"/>
          <w:szCs w:val="28"/>
          <w:rtl w:val="true"/>
          <w:lang w:bidi="fa-IR"/>
        </w:rPr>
        <w:t>بحسب المتعارف إلاّ الاستفادة من ظاهر الکتاب وظاهر کلامهم علیهم‌السلام مع وضوح أنّ حجّیة الظاهر ببناء العرف لیس بمعنی جعل الحکم المماثل حتی یتحقق هناک العلم الحقیقی بالحکم الفعلی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أنّکم إذا عرفتم بمعانی النصوص الواردة فإنّکم أفقه الناس وأعلم الناس وظاهر هذا الکلام یدلّ عل المعذریة والمنجزیة فی مقام احتجاج المولی والعبد لا أنّه یدلّ علی کشف الواقع، فالشخص الذی یعلم بالحکم الإلهی من ظاهر الکتاب والسنّة فإنّ کان مطابقا للواقع فهو منجزفی حقّه وإن کان مخالفا للواقع فهو معذر</w:t>
      </w:r>
      <w:r>
        <w:rPr>
          <w:rFonts w:eastAsia="IRNazanin" w:cs="IRNazanin"/>
          <w:color w:val="111111"/>
          <w:sz w:val="28"/>
          <w:szCs w:val="28"/>
          <w:rtl w:val="true"/>
          <w:lang w:bidi="fa-IR"/>
        </w:rPr>
        <w:t>.</w:t>
      </w:r>
      <w:bookmarkStart w:id="322" w:name="pg13337_129706"/>
    </w:p>
    <w:p>
      <w:pPr>
        <w:pStyle w:val="BookText"/>
        <w:rPr/>
      </w:pPr>
      <w:bookmarkEnd w:id="322"/>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الشریفة تدلّ علی کفایة فهم ظاهر الکلام فی مقام الاحتجاج بین الموالی والعبید، ومعناه أنّ الإنسان إذا استفاد حکما من ظاهر کلام المولی وکان هذا الحکم خلاف الواقع فإنّه بإمکانه فی مقام الاحتجاج مع المولی أن یستدل بفهمه لظاهر کلام المولی فإن کان مخالف اللواقع فهو معذر له لأنّه عمل بظاهر کلام المولی، وهذا العمل یعتبر عملاًبالحجّة من المولی، وظاهر الروایات لا یدلّ علی کشف الواقع حتی یقال إنّ هذه الروایات إنّما تکون حجّة لأنّها کاشفة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الدلیل علی حجّیة الروایات وحجیّة الظاهر هو سیرة العقلاء، وسیرة العقلاء فی موردالأخبار والروایات لا تکون من باب جعل الحکم المماثل للواقع حتی یقال إنّ سیرة العقلاء تری حجیّة ظاهر کلام المولی من باب جعل الحکم المماثل للواقع وأنّ المکلّف حینئذٍ سیکون عالما بالواقع، کلاّ فإنّ سیرة العقلاء تری بأنّ ظاهر کلام المولی حجّة من باب الاحتجاج والعذر عندالمولی والشخص الذی لا یمتثل ظاهر کلام المولی فإنّه عقلاً یستحق المؤاخذة والعقوبة کما أنّ المقرّ یحاکم بظاهر إقراره، وکذلک فإنّ أدلة جواز التقلید فآیة السوءال لا تدلُّ علی أنّه یجب علیکم سوءال أهل الذکرلکی تعلموا بالواقع، فالآیة الشریفة تدلُّ علی وجوب السوءال فیما لاتعلمون لتحصلوا علی العلم بالجواب من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أیّه الحال فالمستفاد من سیرة العقلاء والآیات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المرحوم الکمبانی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الذی یستوحی الحکم الشرعی من هذه الأدلة فهو عالم بالحجّة الإلهیّة، والعالم بالحجّة الإلهیّة یملک الحجّة فی ذلک الحکم وعالم بالحکم وفقیه، وعندما یکون عالما بالحجّة وعالما بالحکم فیجوز تقلیده، والمجتهد الانسدادی عالم بالحجّة وعالم بظاهر الآیات والروایات ولذلک یجوز تقلیده</w:t>
      </w:r>
      <w:r>
        <w:rPr>
          <w:rFonts w:eastAsia="IRNazanin" w:cs="IRNazanin"/>
          <w:color w:val="111111"/>
          <w:sz w:val="28"/>
          <w:szCs w:val="28"/>
          <w:rtl w:val="true"/>
          <w:lang w:bidi="fa-IR"/>
        </w:rPr>
        <w:t>.</w:t>
      </w:r>
    </w:p>
    <w:p>
      <w:pPr>
        <w:pStyle w:val="Heading3"/>
        <w:numPr>
          <w:ilvl w:val="2"/>
          <w:numId w:val="1"/>
        </w:numPr>
        <w:rPr/>
      </w:pPr>
      <w:bookmarkStart w:id="323" w:name="__RefHeading___Toc2770669_2322387425"/>
      <w:bookmarkStart w:id="324" w:name="_Toc115"/>
      <w:bookmarkEnd w:id="323"/>
      <w:r>
        <w:rPr>
          <w:rtl w:val="true"/>
        </w:rPr>
        <w:t>نقد ومناقشة</w:t>
      </w:r>
      <w:bookmarkEnd w:id="3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الوارد علی هذا الکلام أنّ سیرة العقلاء لا تدلُّ علی جعل الحکم المماثل فی مورد ظاهر الکلام والعمل بخبر الثقة وبالتالی لا تفضی</w:t>
      </w:r>
    </w:p>
    <w:p>
      <w:pPr>
        <w:pStyle w:val="BookText"/>
        <w:rPr/>
      </w:pPr>
      <w:r>
        <w:rPr>
          <w:rFonts w:ascii="IRNazanin" w:hAnsi="IRNazanin" w:eastAsia="IRNazanin"/>
          <w:color w:val="111111"/>
          <w:sz w:val="28"/>
          <w:sz w:val="28"/>
          <w:szCs w:val="28"/>
          <w:rtl w:val="true"/>
          <w:lang w:bidi="fa-IR"/>
        </w:rPr>
        <w:t>إلی العلم بالأحکام، أمّا قوله بأن سیرة العقلاء، بالنسبة للفهم ظاهر الکلام وبالنسبة لدلالة خبر الثقة، تدلُّ علی جعل المنجزیة والمعذریة ولا تدلُّ علی الکاشفیة والطریقیة علی الواقع، فغیر صحیح، بل إنّ العقلاء فی مورد</w:t>
      </w:r>
    </w:p>
    <w:p>
      <w:pPr>
        <w:pStyle w:val="BookText"/>
        <w:rPr/>
      </w:pPr>
      <w:r>
        <w:rPr>
          <w:rFonts w:ascii="IRNazanin" w:hAnsi="IRNazanin" w:eastAsia="IRNazanin"/>
          <w:color w:val="111111"/>
          <w:sz w:val="28"/>
          <w:sz w:val="28"/>
          <w:szCs w:val="28"/>
          <w:rtl w:val="true"/>
          <w:lang w:bidi="fa-IR"/>
        </w:rPr>
        <w:t xml:space="preserve">الظواهر وخبر الثقة یعتبرون الکاشفیة والطریقیة للواقع، فظاهر کلام الإمام عندما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صلاة الجمعة فی زمان الغیبة، کاشف عن الواقع وطریق للکشف عن الحکم الواقعی، وعندما تقوم سیرة العقلاء فی موردظاهر کلام المولی وفی خبر الثقة علی جعل الکاشفیة والطریقیة للواقع فحینئذٍ یمکن القول بصحّة الاحتجاج والموءاخذة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للعمل بظاهر کلام المولی والعمل بأخبار الثقة فإنّ ارتکازالعقلاء لا یقوم علی أساس التعبد المحضّ، ففی هذه الموارد یکون ارتکازالعقلاء نابعاً من الفطرة العقلائیة کما فی مورد قبح العقاب بلا بیان وأن</w:t>
      </w:r>
    </w:p>
    <w:p>
      <w:pPr>
        <w:pStyle w:val="BookText"/>
        <w:rPr/>
      </w:pPr>
      <w:r>
        <w:rPr>
          <w:rFonts w:ascii="Amiri" w:hAnsi="Amiri" w:eastAsia="Amiri" w:cs="Amiri"/>
          <w:color w:val="111111"/>
          <w:sz w:val="28"/>
          <w:sz w:val="28"/>
          <w:szCs w:val="28"/>
          <w:rtl w:val="true"/>
          <w:lang w:bidi="ar-SA"/>
        </w:rPr>
        <w:t xml:space="preserve">صحّة العقاب یتوقف علی صحّة وجود البیان ووجود الحجّة والبیان من المولی للعبد قبل الموءاخذة والاحتجاج، ثمّ إنّ العبد إذا خالف ذلک البیان فتکون موءاخذته صحیحة کما تشیر إلی ذلک الآیة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کُنَّامُعَذِّبِینَ حَتَّی نَبْعَثَ رَسُولاً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والشاهد علی أنّ ظواهر کلام المولی تدلُّ علی الکاشفیة والطریقیة للواقع ما ورد فی الروایات حیث یسأل الراوی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یونس بن عبدالرحمن ثقة حتّی آخذ منه معالم دینی ؟</w:t>
      </w:r>
    </w:p>
    <w:p>
      <w:pPr>
        <w:pStyle w:val="BookText"/>
        <w:rPr/>
      </w:pPr>
      <w:r>
        <w:rPr>
          <w:rFonts w:ascii="IRNazanin" w:hAnsi="IRNazanin" w:eastAsia="IRNazanin"/>
          <w:color w:val="111111"/>
          <w:sz w:val="28"/>
          <w:sz w:val="28"/>
          <w:szCs w:val="28"/>
          <w:rtl w:val="true"/>
          <w:lang w:bidi="fa-IR"/>
        </w:rPr>
        <w:t xml:space="preserve">فیجیب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فخذ منه معالم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الأخذ هنا یدلُّ علی أنّ الکلام کاشف عن الواقع، لا أنّ معنی هذا الکلام أنّ وجوب أخذ معالم الدین من یونس بن عبدالرحمن الثقة یعنی صحّة الاحتجاج والموءاخذة فقط، وکذلک بالنسبة للروایات الدالّة علی جواز التقلید مثل مقبولة عمر بن حنظلة، بالرغم من أن هذه الروایة واردة فی مورد القضاء کما سیأتی البحث عن ذلک فی محله وأنّ التمسک بجواز التقلید بهذه الروایة مشکل،فإنّ هذه الروایة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عمر بن حنظلة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یسأل الراوی الإمام علیه‌السلام عن الحکمین المتعارضیین فی واقعة واحدة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تکلیفنا ؟ یقول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 ونظر فی حلالناوحرامنا فأنی جعلته علیکم حاکماً</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فهذا الکلام من الإمام یدلُّ علی أنّ</w:t>
      </w:r>
    </w:p>
    <w:p>
      <w:pPr>
        <w:pStyle w:val="BookText"/>
        <w:rPr/>
      </w:pPr>
      <w:r>
        <w:rPr>
          <w:rFonts w:ascii="IRNazanin" w:hAnsi="IRNazanin" w:eastAsia="IRNazanin"/>
          <w:color w:val="111111"/>
          <w:sz w:val="28"/>
          <w:sz w:val="28"/>
          <w:szCs w:val="28"/>
          <w:rtl w:val="true"/>
          <w:lang w:bidi="fa-IR"/>
        </w:rPr>
        <w:t>الکلام الناظر للحلال والحرام وللحکم الشرعی طریق إلی الواقع وطریق للکشف عن الحکم الإلهی لا أنّ مفاده أن رجوع المکلّف إلیه من أجل صحّة الاحتجاج وبالتالی عدم الموءاخذة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أنّ کلام المرحوم الکمبانی مخالف لظاهر آیة السوءال، فالآیة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فَسْءَلُوآاْ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حیث توجد ثلاثة عناصر فی</w:t>
      </w:r>
    </w:p>
    <w:p>
      <w:pPr>
        <w:pStyle w:val="BookText"/>
        <w:rPr/>
      </w:pP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المسوءول عنه، المسوءول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فالسائل هو الراوی، أی الشخص الجاهل بالأحکام، والمسوءول عنه الحکم، سواءاً کان الحکم حکماً شرعیاً أو موضوعاً خارجیاً وواقعة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المسوءول فهو الإمام، أو علی حدّ تعبیر البعض ومن خلال التأویل وتنقیح المناط أن الآیة الشریفة تشمل العالم غیر المعصوم أیضاً وتقول أنّ المسوءول هو العالم، إذن فالسائل هو الراوی والمسوءول عنه هو الحکم والواقعة، والمسوءول هو العالم، والآیة المبارکة تدلُّ بظاهرها علی أنکم یجب علیکم أن تسألوا عن الاُمور التی لا تعلمون بها من العالم لکی تحصلوا علی العلم بالمسوءول عنه، فالآیة لا تدلّ علی لزوم السوءال لمجرّدعدم الموءاخذة وصحة الاحتجاج دون الکشف والعلم بالواقع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فإنّ سیاق الآیة الشریفة وارد فی مسألة نبوة نبی الإسلام صلی‌الله‌علیه‌و‌آله حیث تقرر أنّه یجب علی عوام الیهود وعوام أهل الکتاب إذا لم یتعرفواعلی رسالة نبی الإسلام صلی‌الله‌علیه‌و‌آله أن یسألوا من علماوءهم عن ذلک،وطبعاً فإنّ هذا الکلام محل تأمل وعلیکم بالرجوع إلی المجلد الثانی من مقدّمة التفسیر التحلیلی للقرآن الکریم حیث ذکرنا هناک بالنسبة للآیة الشریفة إنّ مصداق أهل الذکر منحصر بالأئمّة المعصومین علیهم‌السلام ، لأنّ معنی الذکر لایعنی العلم، سواء فی اللغة أو فی الاصطلاح والاستدلال، فمعنی العلم یختلف عن معنی الذکر، والآیة الکریمة 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أهل العلم، حتّی یمکن الاستدلال فی هذه الآیة الشریفة لإثبات حجیّة قول الفقیه الذی هومصداق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ءَلُوآاْ أَهْلَ الذِّکْرِ إِنْ کُنتُمْ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ومصداق</w:t>
      </w:r>
    </w:p>
    <w:p>
      <w:pPr>
        <w:pStyle w:val="BookText"/>
        <w:rPr/>
      </w:pPr>
      <w:r>
        <w:rPr>
          <w:rFonts w:ascii="IRNazanin" w:hAnsi="IRNazanin" w:eastAsia="IRNazanin"/>
          <w:color w:val="111111"/>
          <w:sz w:val="28"/>
          <w:sz w:val="28"/>
          <w:szCs w:val="28"/>
          <w:rtl w:val="true"/>
          <w:lang w:bidi="fa-IR"/>
        </w:rPr>
        <w:t>أهل الذکر فی الآیة الشریفة منحصر بالأئمّة المعصومین علیهم‌السلام ، ولا تنطبق علی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البعض ذهب فی تفسیره لهذه الآیة المبارکة بأنّ المقصود منها أهل الکتاب ووجوب السوءال من علمائهم عن نبی الإسلام صلی‌الله‌علیه‌و‌آله کما ورد ذکره فی التوراة والانجیل، فعلی فرض أنّ شأن نزول الآیة الشریفة هو ما یتصل بالنبوة والسوءال من علماء الیهود الذین یجدون علامات النبی فی التوراة والانجیل، وبالتالی نبیّن منهم علائم النبوة، فعلی هذا الأساس فإنّ الآیة المبارکة لا تدلُّ لا بحسب الظاهر ولا بحسب السیاق علی جعل المعذریة وصحّة الاحتجاج، إذن فالسوءال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ءَلُوآاْ أَهْلَ الذِّکْرِ إِنْ کُنتُمْ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مقدّمة للعلم بالحکم الإلهی لا أن الآیة الشریفة تدلُّ علی أنّ السوءال من أجل جعل المنجزیة والمعذریة بالواقع، وهکذا نری أنّ کلام المرحوم الکمبانی یواجه هذا النقدوالمناقشة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رأینا أن کلام المرحوم الآخوند صاحب الکفایة باقٍ علی قوته وأن تقلید المجتهد الانسدادی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فی الروایة الصحیحة الواردة فی اُصول الکافی عن أبی جعفر الإمام محمّد الباقر علیه‌السلام حیث یقول للراوی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علیکم التوقف فیما لاتعلمون به والرجوع إلینا لتعلموا بالحکم الإلهی وتعرفوا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المجتهد یجب علیه استفراغ الوسع فی فهم واستنباط الحکم الشرعی من أدلته ویحکم بمقتضی الدلیل والحجّة، وحینئذٍ إذا کنّا نستندفی أدلة جواز التقلید إلی سیرة العقلاء، فإنّ مقتضی هذه السیرة فی مورد</w:t>
      </w:r>
    </w:p>
    <w:p>
      <w:pPr>
        <w:pStyle w:val="BookText"/>
        <w:rPr/>
      </w:pPr>
      <w:r>
        <w:rPr>
          <w:rFonts w:ascii="IRNazanin" w:hAnsi="IRNazanin" w:eastAsia="IRNazanin"/>
          <w:color w:val="111111"/>
          <w:sz w:val="28"/>
          <w:sz w:val="28"/>
          <w:szCs w:val="28"/>
          <w:rtl w:val="true"/>
          <w:lang w:bidi="fa-IR"/>
        </w:rPr>
        <w:t>الأحکام هو تحصیل الحجّة، من قبیل موارد وظائف المولی والعبید حیث یقول المولی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أقمت علیک الحجّة وبیّنت لک الحکم فلماذا عصیت الأمر ؟ والعبد بدوره یحتجّ عند المولی بأنه عمل بالحجّة الواصلة من المولی فلو کانت مخالفة للواقع فهو معذور لأنّ المولی لم یبیّن الواقع وما نحن فیه من هذا القبیل، فبالنسبة للتقلید فإنّ سیرة العقلاء تقرر الأخذبالحجّة ممّن یکون أدری وأقوی علی إقامة الحجّة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وظیفة المجتهد، العمل والحکم بمقتضی الدلیل والحجّة، ووظیفة المقلِّد الأخذ بالحجّة من الأقوی والأعلم، سواءاً کان هذا الأقوی</w:t>
      </w:r>
    </w:p>
    <w:p>
      <w:pPr>
        <w:pStyle w:val="BookText"/>
        <w:rPr/>
      </w:pPr>
      <w:r>
        <w:rPr>
          <w:rFonts w:ascii="IRNazanin" w:hAnsi="IRNazanin" w:eastAsia="IRNazanin"/>
          <w:color w:val="111111"/>
          <w:sz w:val="28"/>
          <w:sz w:val="28"/>
          <w:szCs w:val="28"/>
          <w:rtl w:val="true"/>
          <w:lang w:bidi="fa-IR"/>
        </w:rPr>
        <w:t>والأعلم انفتاحیاً أو انسدادیاً، وأمّا فی صورة عدم کون المجتهد أعلماً فی حال اختلاف المجتهدین ووتساویهم فی الحکم والعلم فهنا مورد التخییربالإجماع، وان لم یکن هناک إجماع علی هذه المسألة فإنّ مقتضی القاعدة هو الاحتیاط وان یعمل المقلِّد بالاحتیاط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للأدلة اللفظیة علی جواز التقلید کآیة النفر وآیة السوءال والروایات الواردة فی هذا الشأن فإنّ موضوع جواز التقلید من الأدلة اللفظیة هو العارف والفقیه بالأحکام والفقیه بمعالم الدین، فهذه العناوین،أی عنوان العالم بالأحکام والفقیه بمعالم الدین لا تنطبق علی المجتهدالانسدادی، کما ذکر ذلک المرحوم الآخوند فی کلامه وذکر ذلک أیضاً فی مصباح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وإشکال الکمبانی رحمه‌الله علی الآخوند رحمه‌الله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العالم والفقیه علی الشخص الواجد للملکة منجزٌ ومعذر فی مورد الأحکام وینطبق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فرق بین العالم بالحجّة علی الحکم الشرعی وبین العارف والعالم بنفس الحکم الشرعی، والمجتهد الانسدادی عالم بالحجّة علی الحکم لا أنّه عالم بالحکم، لأنّ المجتهد الانسدادی یری بأن باب العلم والعلمی فی الأحکام مسدود، وحینئذٍ لا یمکن اطلاق کلمة العارف والعالم بالحکم علی العالم بالحجّة علی الحکم، وعلی هذا الأساس إذاقلنا بأنّ الظنّ الانسدادی حجّة من باب الحکومة کما هو معنی حجیّة الظنّ من باب الحکومة فالعالم الانسدادی وطبقا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 وَلِیُنذِرُواْ قَوْمَهُمْ إِذَا رَجَعُوآاْ إِلَیْهِمْ لَعَلَّهُمْ یَحْذَرُونَ</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یکون عالم بالجحة علی أحکام الدین ولکن هذا المتفقه والمنذر لیس فقیهاً فی الدین نفسه،ولا یصدق علی المجتهد الانسدادی عنوان العارف بالدین وبأحکام الدین، غایة الأمر أنّه معذور عقلاً علی أساس تمامیة مقدمات الانسداد،إمّا طبقاً لحکومة العقل أو طبقاً لمبنی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فبمقتضی الأدلة اللفظیة للتقلید فإنّ تقلید المجتهد الانسدادی مشکل، وغایة ما یمکن قوله فی هذا المجال أنّ الأدلة اللفظیة کآیة النفر،لا مفهوم لها حیث تقرر الآیة وجوب قبول قول الفقیه، ولکن هذا لا یدلّ علی المفهوم وهو نفی جواز التقلید من غیر العالم بالحکم، فمثل هذا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لا یمکن استنباطه من آیة النفر حتّی یقال بأن هذه الآیة تدلُّ بمفهومها علی الردع عن سیرة العقلاء فی مورد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السیرة العقلائیة یجوز تقلید المجتهد الانسدادی،لأنّ مقتضی سیرة العقلاء لزوم العمل بالحجّة الإلهیّة، وأنّ الحجّة منجزة ومعذرة عند المولی سواءً کانت مطابقة للواقع أم غیر مطابقة، ومن هذه</w:t>
      </w:r>
    </w:p>
    <w:p>
      <w:pPr>
        <w:pStyle w:val="BookText"/>
        <w:rPr/>
      </w:pPr>
      <w:r>
        <w:rPr>
          <w:rFonts w:ascii="IRNazanin" w:hAnsi="IRNazanin" w:eastAsia="IRNazanin"/>
          <w:color w:val="111111"/>
          <w:sz w:val="28"/>
          <w:sz w:val="28"/>
          <w:szCs w:val="28"/>
          <w:rtl w:val="true"/>
          <w:lang w:bidi="fa-IR"/>
        </w:rPr>
        <w:t>الجهة فإنّ الأدلة اللفظیة لجواز التقلید لا مفهوم لها فی عدم جواز تقلیدغیر الفقیه الانفتاحی فالأدلة اللفظیة مطلقة، وعلی هذا الأساس یجوزتقلید المجتهد الانسدادی وفقاً للقاعدة وذلک بحکم سیرة العقلاء، غایة الأمر مع حفظ الخصوصیات والشروط المذکورة فی جواز تقلید المجتهدالانسدادی ومن هذه الشروط أن لا تکون فتوی المجتهد الانسدادی مخالفة لفتوی الأعلم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المرحوم الآخوند صاحب الکفایة واتباعه ینکرون جواز تقلیدالمجتهد الانسدادی ولا یرون نفوذ قضائه أیضاً إلاّ فی حدود العمل بمقتضی الأدلة القطعیة للأحکام کالخبر المتواتر أو خبر الواحد القطعی السند المعصوم، أی قطعی الصدور عن المعصوم وکذلک إذا کان قضاوءه مطابقاً للاجماعات القطعیة وفی هذه الصورة یکون قضاوءه نافذاً، ولاشک أنّ مسألة القضاء هی من جهة أشد اشکالیة من مسألة صدور الفتوی وجواز التقلید،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لاحقاً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تقلید المجتهدالمتجزی ولکن قضاء المجتهد المتجزی غیر نافذ، لأنّه بمقتضی روایة مقبولة عمر بن حنظلة الواردة فی باب نفوذ القضاء أنّ الإمام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 ونظر فی حلالنا وحرامنا فأنی جعلته علیکم حاکماً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مضاف والجمع المضاف یفید العموم، وعلیه فإنّ القاضی</w:t>
      </w:r>
    </w:p>
    <w:p>
      <w:pPr>
        <w:pStyle w:val="BookText"/>
        <w:rPr/>
      </w:pPr>
      <w:r>
        <w:rPr>
          <w:rFonts w:ascii="IRNazanin" w:hAnsi="IRNazanin" w:eastAsia="IRNazanin"/>
          <w:color w:val="111111"/>
          <w:sz w:val="28"/>
          <w:sz w:val="28"/>
          <w:szCs w:val="28"/>
          <w:rtl w:val="true"/>
          <w:lang w:bidi="fa-IR"/>
        </w:rPr>
        <w:t xml:space="preserve">یحتاج إلی معرفة جمیع الأحکام أو علی الأقل معرفة الأحکام المعتد بهافعلاً فی مورد القضاء، ومعرفة جمیع الأحکام فعلاً فی باب القضاء لایصدق علی المجتهد المتجزی، لأنّ المتجزی یعلم ببعض الأحکام لاجمیعها، ولذلک لا یصدق علیه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 ونظر فی حلالناوحرامنا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 تکون قضاوته معتبرة ومشروعة ولا تکون نافذة، وفی ذات الوقت فإنّ قضاء المتجزی غیر نافذ بحکم الاعتبار الشرعی أیضاً،</w:t>
      </w:r>
    </w:p>
    <w:p>
      <w:pPr>
        <w:pStyle w:val="BookText"/>
        <w:rPr/>
      </w:pPr>
      <w:r>
        <w:rPr>
          <w:rFonts w:ascii="IRNazanin" w:hAnsi="IRNazanin" w:eastAsia="IRNazanin"/>
          <w:color w:val="111111"/>
          <w:sz w:val="28"/>
          <w:sz w:val="28"/>
          <w:szCs w:val="28"/>
          <w:rtl w:val="true"/>
          <w:lang w:bidi="fa-IR"/>
        </w:rPr>
        <w:t xml:space="preserve">ولکن المرحوم الآخوند فی مورد قضاء المتجزی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قضاوءه بمقتضی الأدلة القطعیة من الخبر المتواتر والخبر القطعی السند والصدورعن المعصوم والاجماعات القطعیة فمثل هذا القضاء للمتجزی نافذ</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نظر الآخوند فیما إذا حصل لدیه فی مورد القضاء علم بالحکم من أدلة الکتاب والسنّة والاجماعات فکیف یکون هذا الحکم والقضاء مقبولاً وکافیاً من المتجزی ولا یکون کافیاً من المجتهد</w:t>
      </w:r>
      <w:bookmarkStart w:id="325" w:name="pg13337_129712"/>
    </w:p>
    <w:p>
      <w:pPr>
        <w:pStyle w:val="BookText"/>
        <w:rPr/>
      </w:pPr>
      <w:bookmarkEnd w:id="325"/>
      <w:r>
        <w:rPr>
          <w:rFonts w:ascii="IRNazanin" w:hAnsi="IRNazanin" w:eastAsia="IRNazanin"/>
          <w:color w:val="111111"/>
          <w:sz w:val="28"/>
          <w:sz w:val="28"/>
          <w:szCs w:val="28"/>
          <w:rtl w:val="true"/>
          <w:lang w:bidi="fa-IR"/>
        </w:rPr>
        <w:t>الانسدادی بالنسبة لجواز الفتوی وجواز التقلید؟ لأنّ المجتهد الانسدادی لا یعمل بالظنّ فی مورد وجود الدلیل القطعی فی الأحکام الإلهیّة کالخبر المتواتر والاجماع القطعی فی المسألة والخبر القطعی الصدور عن الإمام،فمع وجود الأدلة القطعیة لا یتحرک المجتهد الانسدادی للعمل بالظنّ،وإنّما یعمل بالظنّ فیما إذا عجز عن تحصیل الأدلة القطعیة، وعلیه فی مورد جواز التقلید یکون الرجوع إلی المجتهد الانسدادی وتقلیده کافیاًبطریق أولی، لأنّ ذلک یتفق من جهة مع سیرة العقلاء التی تعتبر من الأدلة القویة علی جواز التقلید، والرجوع إلی الحجّة التی یحکم بها المجتهدالانسدادی فی صورة عدم مخالفته لقول المجتهد الانفتاحی الأعلم، یکون حجّة، ومن جهة اُخری أن ظاهر الأدلة اللفظیة ساکتة فی المقام ولا مفهوم لها علی عدم جواز تقلید المجتهد الانسدادی</w:t>
      </w:r>
      <w:r>
        <w:rPr>
          <w:rFonts w:eastAsia="IRNazanin" w:cs="IRNazanin"/>
          <w:color w:val="111111"/>
          <w:sz w:val="28"/>
          <w:szCs w:val="28"/>
          <w:rtl w:val="true"/>
          <w:lang w:bidi="fa-IR"/>
        </w:rPr>
        <w:t>.</w:t>
      </w:r>
    </w:p>
    <w:p>
      <w:pPr>
        <w:pStyle w:val="Heading3"/>
        <w:numPr>
          <w:ilvl w:val="2"/>
          <w:numId w:val="1"/>
        </w:numPr>
        <w:rPr/>
      </w:pPr>
      <w:bookmarkStart w:id="326" w:name="__RefHeading___Toc2770671_2322387425"/>
      <w:bookmarkStart w:id="327" w:name="_Toc116"/>
      <w:bookmarkEnd w:id="326"/>
      <w:r>
        <w:rPr>
          <w:rtl w:val="true"/>
        </w:rPr>
        <w:t>التفصیل</w:t>
      </w:r>
      <w:r>
        <w:rPr>
          <w:rtl w:val="true"/>
        </w:rPr>
        <w:t>:</w:t>
      </w:r>
      <w:bookmarkEnd w:id="327"/>
    </w:p>
    <w:p>
      <w:pPr>
        <w:pStyle w:val="BookText"/>
        <w:rPr/>
      </w:pPr>
      <w:r>
        <w:rPr>
          <w:rFonts w:ascii="IRNazanin" w:hAnsi="IRNazanin" w:eastAsia="IRNazanin"/>
          <w:color w:val="111111"/>
          <w:sz w:val="28"/>
          <w:sz w:val="28"/>
          <w:szCs w:val="28"/>
          <w:rtl w:val="true"/>
          <w:lang w:bidi="fa-IR"/>
        </w:rPr>
        <w:t>حاصل المطلب فی مورد جواز تقلید المجتهد الانسدادی لزوم القول بالتفصیل، بمعنی أنّه إذا کان الدلیل علی جواز التقلید هو الأدلة اللفظیة فلایجوز تقلید الانسدادی، لأنّه یری انسداد باب العلم والعلمی، ولا یصدق علیه حینئذٍ عنوان العارف بأحکامنا وعنوان الفقیه الوارد فی لسان الأدلة،فالأدلة اللفظیة لا تدلّ علی جواز التقلید إذا کان موضوع جواز التقلید هوالمجتهد الانسدادی لأنّه لا یعتبر فقیهاً فی أحکام الدین وعارفاً فی الشریعة، ولکن فی نفس الوقت قلنا أنّ الأدلة اللفظیة لا مفهوم لها فی عدم جواز تقلید غیر الانفتاحی، بل هی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دلیل جواز التقلید، سیرة العقلاء، فتقلید الانسدادی جائز،لأنّ سیرة العقلاء فی مورد المکلّف وفی مورد وظائف المولی والعبدتکتفی بالعمل بالحجّة الصادرة من المولی، وموضوع السیرة فی المقام حجّة المولی فقط، وعلی هذا الأساس فإنّ المجتهد الانسدادی یعتبرعارفاً بحجّة المولی من جهة، ومن جهة اُخری فإنّ رجوع المقلِّد للمجتهدالانسدادی یعتبر رجوعاً للحجّة من المولی، أعمّ من أن تکون هذه الحجّة صادرة من کلام المجتهد الانفتاحی أو من المجتهد الانسدادی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القول بالتفصیل فیما یتصل بتقلید المجتهد الانسدادی، فإذا کان</w:t>
      </w:r>
    </w:p>
    <w:p>
      <w:pPr>
        <w:pStyle w:val="BookText"/>
        <w:rPr/>
      </w:pPr>
      <w:r>
        <w:rPr>
          <w:rFonts w:ascii="IRNazanin" w:hAnsi="IRNazanin" w:eastAsia="IRNazanin"/>
          <w:color w:val="111111"/>
          <w:sz w:val="28"/>
          <w:sz w:val="28"/>
          <w:szCs w:val="28"/>
          <w:rtl w:val="true"/>
          <w:lang w:bidi="fa-IR"/>
        </w:rPr>
        <w:t>الدلیل علی جواز التقلید هو الأدلة اللفظیة، فتقلید المجتهد الانسدادی مشکل، وإذا کان الدلیل علی جواز التقلید سیرة العقلاء، فلا اشکال حینئذٍفی تقلید المجتهد الانسدادی، لأنّ سیرة العقلاء فی مورد الأحکام الإلهیّة أنّ وظائف العبد تجاهه هی العمل بالحجّة عند المولی، والمجتهدالانسدادی یملک الحجّة أیضاً فی مورد الأحکام الشرعیة، فی الحجّة العقلیة والحجّة الظنیة بالأحکام، ولذلک یجوز الرجوع إلی المجتهدالانسدادی وتقلیده بمقتضی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تأمل ذکره آیة اللّه الخوئی رحمه‌الله </w:t>
      </w:r>
      <w:r>
        <w:rPr>
          <w:rStyle w:val="FootnoteAnchor"/>
          <w:rtl w:val="true"/>
        </w:rPr>
        <w:footnoteReference w:id="252"/>
      </w:r>
      <w:r>
        <w:rPr>
          <w:rFonts w:ascii="IRNazanin" w:hAnsi="IRNazanin" w:eastAsia="IRNazanin"/>
          <w:color w:val="111111"/>
          <w:sz w:val="28"/>
          <w:sz w:val="28"/>
          <w:szCs w:val="28"/>
          <w:rtl w:val="true"/>
          <w:lang w:bidi="fa-IR"/>
        </w:rPr>
        <w:t>فی مورد تقلید المجتهدالانفتاحی،فعلی مسلک التحقیق فإنّ الروایات والأخبار وکذلک ظواهر الکتاب تدلُّ کلّها علی أنّ بیان الحکم الشرعی جعل الحجیّة مطلقة، أی فی موردیکون الحکم الذی یستنبطه المجتهد من ظاهر الکتاب وظاهر الروایات حجّة، فهذه الحجّة عبارة عن المنجزیة والمعذریة للامارات والطرق الشرعیة، وعندما یکون الأمر کذلک فبالنسبة للأمارات والطرق الشرعیة المجعولة فإنّ المنجزیة والمعذریة تکون لمن وجد خبر ثقة أو فهم الحکم من ظاهر الکتاب فإنّه واجد للحجّة وبالتالی لدیه منجزیة ومعذریة لا أنّه واجد للعلم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لا یجوز تقلید المجتهد الانفتاحی فکیف الحال بتقلید المجتهد الانسدادی، لأنّه بالنسبة لظاهر الکتاب وبالنسبة لخبر الثقة فإنّ المجعول الشرعی هو المعذریة والمنجزیة، والمجتهد الانفتاحی عالم بالحجّة الشرعیة المنجزة والمعذرة شرعاً لا أنّه عالم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قیل ذلک وقد طرح الآخوند رحمه‌الله هذا الإشکال والتوهم وأجاب عنه</w:t>
      </w:r>
      <w:r>
        <w:rPr>
          <w:rStyle w:val="FootnoteAnchor"/>
          <w:rtl w:val="true"/>
        </w:rPr>
        <w:footnoteReference w:id="253"/>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المجعول علی لسان الکتاب والسنّة ولسان الامارات هو الحجیّة، ولکن المراد من جواز تقلید المجتهد لا یعنی أنّ المجتهد عالم بجمیع الأحکام الشرعیة فعلاً حتّی یقال فی مورد الامارات والطرق أنّه غیر عالم بالأحکام الشرعیة، فالعالم بالحجّة عالم بالمنجزیة والمعذریة،ولذلک لا تشمله أدلة رجوع الجاهل إلی العالم بالأحکام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أنّ العالم الانفتاحی فی مورد إقامة الحجّة، عالم بموارد قیام الحجّة الشرعیة، ولا نحتاج فی مسألة جواز التقلید إلی أکثر من أن یکون المجتهد عالماً بإقامة الحجّة الشرعیة ویرجع إلیه العامی فی هذه الموارد</w:t>
      </w:r>
    </w:p>
    <w:p>
      <w:pPr>
        <w:pStyle w:val="BookText"/>
        <w:rPr/>
      </w:pPr>
      <w:r>
        <w:rPr>
          <w:rFonts w:ascii="IRNazanin" w:hAnsi="IRNazanin" w:eastAsia="IRNazanin"/>
          <w:color w:val="111111"/>
          <w:sz w:val="28"/>
          <w:sz w:val="28"/>
          <w:szCs w:val="28"/>
          <w:rtl w:val="true"/>
          <w:lang w:bidi="fa-IR"/>
        </w:rPr>
        <w:t>ویصدق علیه رجوع الجاهل إلی العالم لا رجوع الجاهل إلی الجاهل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من جملة موارد إقامة الحجّة، طهارة الماء أو نجاسته، ومن جملة موارد إقامة الحجّة نجاسة الخمر ونجاسة المسکر المائع، فلو قلنا بوجودالحجّة علی حرمة ونجاسة الخمر والمائع المسکر وقیام الحجّة هذا یمثل حکماً شرعیاً ففی مثل هذه الموارد فإنّ المجتهد الانفتاحی یعلم بأن اللّه تعالی قال فی کتابه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السَّمَآءِ مَآءً طَهُورًا</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وکذلک فی مورد حرمة ونجاسة الخمر حیث یقیم الحجّة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 لْخَمْرُوَا لْمَیْسِرُ وَالاْءَنصَابُ وَالاْءَزْلَ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رِجْسٌ مِّنْ عَمَلِ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فَاجْتَنِبُوهُ لَعَلَّکُمْ</w:t>
      </w:r>
    </w:p>
    <w:p>
      <w:pPr>
        <w:pStyle w:val="BookText"/>
        <w:rPr/>
      </w:pP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ولکن المقلِّد لا یعلم بإقامة هذه الحجّة فی هذه الموارد فیرجع هذا المقلِّد الجاهل إلی العالم الذی یقیم له الحجّة فی هذا المورد، ویکون بذلک مشمولاً لأدلة جواز التقلید، وهکذا فی باقی موارد قیام الحجّة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لا تقول برجوع الجاهل إلی العالم فی موارد إقامة الحجّة، بل ارجاعه إلی العالم بالأحکام الشرعیة والعالم بأحکام الدین، فإذا کان المجتهد الانفتاحی عالماً بموارد إقامة الحجّة فإنّه یکون صاحب حجّة ویکون قوله منجزاً، فإذا کان کذلک فهذا هو حال المجتهد الانسدادی أیضاً، بمعنی أنّ المجتهد الانسدادی فی موردالأحکام الشرعیة یملک الحجّة وکذلک تکون مقدمات الانسداد حجّة أیضاً، إمّا حجّة عقلیة علی مستوی الحکومة، أو حجّة شرعیة علی مستوی الکشف، وإذا کان کذلک یکون تقلیده من باب تقلید صاحب الحجّة وینطبق علیه رجوع الجاهل إلی العالم، إذن یجوز حینئذٍ تقلیدالمجتهد الانسدادی أیضاً، والحال إنّکم قلتم سابقا بعدم جواز تقلید المجتهد الانسدادی، لأنّه لا ینطبق علیه عنوان العارف بالأحکام والعالم بالأحکام، وعلیه فإنّ جوابکم هذا مثیر للعجب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الذی أورده البعض علی هذا الکلام، أنّ المجتهد الانسدادی</w:t>
      </w:r>
    </w:p>
    <w:p>
      <w:pPr>
        <w:pStyle w:val="BookText"/>
        <w:rPr/>
      </w:pPr>
      <w:r>
        <w:rPr>
          <w:rFonts w:ascii="IRNazanin" w:hAnsi="IRNazanin" w:eastAsia="IRNazanin"/>
          <w:color w:val="111111"/>
          <w:sz w:val="28"/>
          <w:sz w:val="28"/>
          <w:szCs w:val="28"/>
          <w:rtl w:val="true"/>
          <w:lang w:bidi="fa-IR"/>
        </w:rPr>
        <w:t>علی أساس الحکومة یکون ذا حجّة بحکم العقل لا أنّه ذو حجّة بحکم الشرع، أی أنّ المجتهد الانسدادی فی صورة اکمال مقدمات الانسدادالخمسة یستنتج أنّ عقله هو الحاکم وأنّ وظیفته العمل بالظنّ بالأحکام،ولکنه فی ذات الوقت لیس عالماً بجعل الحجّة الشرعیة، والشخص العالم بمجعول الحجّة العقلیة لا یصدق علیه عنوان العارف بالأحکام والعالم بالأحکام الشرعیة، وعندما لا یملک المجتهد الانسدادی منجزاً ومعذراًشرعیاً فی مورد الأحکام فإنّه لا یصدق علیه عنوان العارف بالأحکام الشرعیة ولا یکون تقلیده من باب الرجوع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اشکال آخر ذکره صاحب مصباح الاُصول فی مورد أن لاتکون للمجتهد امارة شرعیة علی الأحکام، لا من ظاهر الکتاب ولا من خبر الثقة، مثلاً فی مورد التدخین وهل هو حلال أم حرام ؟ فلا یوجددلیل من الکتاب ولا من روایات الثقاة فی هذا المورد علی حلیة الحکم أو حرمته، وهنا یقع الشک للمجتهد فی هذا المورد فیحکم المجتهد بأصل قبح العقاب بلا بیان ویفتی بجواز التدخین، إذن ففی مورد یکون دلیل المجتهد أصلاً عقلیاً، ففی هذه الصورة لا یکون هذا المجتهد عالماً بالحکم الشرعی بل عالما بالحکم العقلی، وعندما یکون عالماً بالحکم العقلی لا</w:t>
      </w:r>
    </w:p>
    <w:p>
      <w:pPr>
        <w:pStyle w:val="BookText"/>
        <w:rPr/>
      </w:pPr>
      <w:r>
        <w:rPr>
          <w:rFonts w:ascii="IRNazanin" w:hAnsi="IRNazanin" w:eastAsia="IRNazanin"/>
          <w:color w:val="111111"/>
          <w:sz w:val="28"/>
          <w:sz w:val="28"/>
          <w:szCs w:val="28"/>
          <w:rtl w:val="true"/>
          <w:lang w:bidi="fa-IR"/>
        </w:rPr>
        <w:t>بالحکم الشرعی الواقعی أو الظاهری، فعلیه یکون الرجوع إلی مثل هذاالمجتهد وتقلیده من باب رجوع الجاهل إلی الجاهل، لأنّه فی هذه المواردلیس عالماً بالأحکام الشرعیة، بل یتبع حکم العقل فی قاعدة قبح العقاب بلا بیان، وهذا العقل موجود لدی المقلِّد أیضاً حیث یدرک فی مورد عدم وجود الدلیل الشرعی بهذا الحکم العقلی، إذن إذا کان الدلیل علی الحکم أصلاً عقلیاً لا امارة شرعیة فهنا لا یجوز تقلید المجتهد الانفتاحی أیضاًلأنّه من باب رجوع الجاهل إلی الجاهل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هذا الإشکال فی الکفایة</w:t>
      </w:r>
      <w:r>
        <w:rPr>
          <w:rStyle w:val="FootnoteAnchor"/>
          <w:rtl w:val="true"/>
        </w:rPr>
        <w:footnoteReference w:id="25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تقلید المجتهد فی موارد الاُصول العقلیة لیس تقلیداً فی الحکم الشرعی حتّی یقال أن هذاالمجتهد جاهل بالحکم الشرعی، بل فی موارد الاُصول العقلیة یکون رجوع المقلِّد إلی المجتهد من أجل فهم موارد الاُصول العقلیة لأنّ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فی هذه الموارد من أهل الخبرة ویعلم متی وکیف یحکم العقل بقاعدة قبح العقاب بلا بیان وفی أی مورد لا یرد هذا الأصل العقلی، وفی أی مورد تأتی أصالة التخییر العقلی وفی أی مورد تجری قاعدة الاشتغال</w:t>
      </w:r>
      <w:bookmarkStart w:id="328" w:name="pg13337_129716"/>
    </w:p>
    <w:p>
      <w:pPr>
        <w:pStyle w:val="BookText"/>
        <w:rPr/>
      </w:pPr>
      <w:bookmarkEnd w:id="328"/>
      <w:r>
        <w:rPr>
          <w:rFonts w:ascii="IRNazanin" w:hAnsi="IRNazanin" w:eastAsia="IRNazanin"/>
          <w:color w:val="111111"/>
          <w:sz w:val="28"/>
          <w:sz w:val="28"/>
          <w:szCs w:val="28"/>
          <w:rtl w:val="true"/>
          <w:lang w:bidi="fa-IR"/>
        </w:rPr>
        <w:t xml:space="preserve">العقلی، وفی أی مورد یتعارض الأصل العقلی بالبراءة العقلیة مع البراءة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أی مورد لا تتعارض البراءة العقلیة مع البراءة الشرعیة، ففی کلّ هذه الموارد المقلِّد جاهل، وأمّا المجتهد فهوعالم بهذه الموارد ویتم الرجوع إلیه بلحاظ بیان موارد الاُصول العقلیة،</w:t>
      </w:r>
    </w:p>
    <w:p>
      <w:pPr>
        <w:pStyle w:val="BookText"/>
        <w:rPr/>
      </w:pPr>
      <w:r>
        <w:rPr>
          <w:rFonts w:ascii="IRNazanin" w:hAnsi="IRNazanin" w:eastAsia="IRNazanin"/>
          <w:color w:val="111111"/>
          <w:sz w:val="28"/>
          <w:sz w:val="28"/>
          <w:szCs w:val="28"/>
          <w:rtl w:val="true"/>
          <w:lang w:bidi="fa-IR"/>
        </w:rPr>
        <w:t>إذن فأدلة جواز التقلید وهی رجوع الجاهل إلی العالم تصدق فی هذاالمورد، لأنّه طبعا یکون من مصادیق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جواب المرحوم الآخوند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المقلِّد فی هذه الموارد یرجع إلی المجتهد لفهم موارد تشخیص الامارة وتشخیص الأصل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تأمل واشکال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الحجّة للمجتهد الانفتاحی هی الأصل العقلی، فهنا لا یکون عالماً بالأحکام الشرعیة بل یفتی بمقتضی حکم العقل، وفی هذا المورد لایجوز تقلید المجتهد الانفتاحی فکیف الحال بالمجتهد الانسدادی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کلام ذکره صاحب مصباح الاُصول وکذلک المرحوم الآخوند وأنّه فی هذه الموارد یکون رجوع المقلِّد إلی المجتهدمن أجل تشخیص موارد العقل لا أنّ الرجوع یکون من أجل فهم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کلام المرحوم الآخوند هنا وکذلک ما ورد فی مصباح الاُصول یواجه اشکالاً وجدیرا بالتأمل</w:t>
      </w:r>
      <w:r>
        <w:rPr>
          <w:rFonts w:eastAsia="IRNazanin" w:cs="IRNazanin"/>
          <w:color w:val="111111"/>
          <w:sz w:val="28"/>
          <w:szCs w:val="28"/>
          <w:rtl w:val="true"/>
          <w:lang w:bidi="fa-IR"/>
        </w:rPr>
        <w:t>.</w:t>
      </w:r>
    </w:p>
    <w:p>
      <w:pPr>
        <w:pStyle w:val="Heading3"/>
        <w:numPr>
          <w:ilvl w:val="2"/>
          <w:numId w:val="1"/>
        </w:numPr>
        <w:rPr/>
      </w:pPr>
      <w:bookmarkStart w:id="329" w:name="__RefHeading___Toc2770673_2322387425"/>
      <w:bookmarkStart w:id="330" w:name="_Toc117"/>
      <w:bookmarkEnd w:id="329"/>
      <w:r>
        <w:rPr>
          <w:rtl w:val="true"/>
        </w:rPr>
        <w:t>نقد ومناقشة</w:t>
      </w:r>
      <w:bookmarkEnd w:id="330"/>
    </w:p>
    <w:p>
      <w:pPr>
        <w:pStyle w:val="BookText"/>
        <w:rPr/>
      </w:pPr>
      <w:r>
        <w:rPr>
          <w:rFonts w:ascii="IRNazanin" w:hAnsi="IRNazanin" w:eastAsia="IRNazanin"/>
          <w:color w:val="111111"/>
          <w:sz w:val="28"/>
          <w:sz w:val="28"/>
          <w:szCs w:val="28"/>
          <w:rtl w:val="true"/>
          <w:lang w:bidi="fa-IR"/>
        </w:rPr>
        <w:t xml:space="preserve">ذکرنا أنّ المرحوم الکمبانی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المقدس یعتبر ظواهرالکتاب والسنّة حجّة من أجل صحّة موءاخذة العبد، فإذا عمل المکلّف بالظاهر ففی هذا المورد یکون عمله عملاً بالحجّة ولا یستحق العقاب والموءاخذة، ولکن إذا لم یعمل المکلّف بظاهر الکتاب وبظاهر خبر الثقة فإنّه یکون قد خالف حجّة المولی ویستحقّ العقاب والموءاخذة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اُشکل علیه بأنه فی المرتبة السابقة علی صحّة الموءاخذة وعدم صحتها یجب أن یعلم العبد بأمر المولی وحکمه وبیانه، وإلاّ فإذا لم یکن البیان الإلهی تاماً فتأتی قاعدة قبح العقاب بلا بیان، والمقصود أنّ هذین الحکمین العقلیین مقبولان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قاعدة قبح العقاب بلا بیان، والحکم الآخر أنّ العقل یری حسن العقاب 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یکون العقاب مع البیان حسناً والعقاب بلا بیان قبیحاً، فیطرح هذا السوءال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حدود بیان المولی ومقداره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بیان المولی علی أربعة أنحاء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العقلی علی نفس الواقع وهو عبارة عن العلم الوجدانی بالحکم الواقعی، مثل موارد القطع، فالشخص الذی له علم وجدانی بالواقع، أی أنّه یقطع یقیناً بأنّ الحکم الشرعی هو وجوب صلاة الظهر،ویقطع بوجدانه أن شرب الخمر حرام، فهذه من موارد البیان العقلی والعلم الوجدانی بالواقع مضافاً إلی أنّها تبین حکماً شرعیاً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الشرعی للواقع مثل خبر الثقة وظواهر الکتاب، والسیرة العقلائیة غیر المردوعة علی حکم من الأحکام، فهذه الاُمور لها کاشفیة عن الواقع وتمثل بیاناً شرعیاً للحکم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البیان الشرعی بالوظیفة العملیة تجاه الواقع، مثلاً فی حالة الشک والتحیر بالحکم الواقعی، فالشارع اعتبر الاُصول العملیة حجّة من قبیل البراءة الشرعیة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الناس فی سعة ما لا یعلمون وفی مورد الجهل بالواقع فإنّ الاُصول العملیة تبین وظیفة المکلّف تجاه الواقع لا أنّها بیان للواقع نفسه،لأنّ البراءة لیست کاشفة عن الواقع بل مجرد بیان الوظیفة العملیة الظاهریة للمکلّف فی حالة التحیر والشک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العقلی علی الوظیفة العملیة تجاه الواقع، ففی مورد یحکم العقل بالاحتیاط، فمثل هذا المورد لا یکون البیان العقلی ناظراً للواقع،ولکنه یبین الوظیفة من أجل حفظ الواقع وأنّ الاحتیاط فی مورد احتمال التکلیف إنّما هو من أجل حفظ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تبینت حدود بیان المولی عقلاً وشرعاً بهذه الأنحاء الأربعة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العقلی للواقع کالعلم الوجدانی بالواقع، البیان الشرعی للواقع کظواهر الکتاب والسنّة، البیان الشرعی للوظیفة العملیة تجاه الواقع</w:t>
      </w:r>
    </w:p>
    <w:p>
      <w:pPr>
        <w:pStyle w:val="BookText"/>
        <w:rPr/>
      </w:pPr>
      <w:r>
        <w:rPr>
          <w:rFonts w:ascii="IRNazanin" w:hAnsi="IRNazanin" w:eastAsia="IRNazanin"/>
          <w:color w:val="111111"/>
          <w:sz w:val="28"/>
          <w:sz w:val="28"/>
          <w:szCs w:val="28"/>
          <w:rtl w:val="true"/>
          <w:lang w:bidi="fa-IR"/>
        </w:rPr>
        <w:t>کالبراءة الشرعیة، والبیان العقلی للوظیفة العملیة تجاه الواقع کالاحتیاط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فإن قبح العقاب بلا بیان تعتبر حکماً عقلیاً یجری فی مورد لا یکون فیه بیان عقلی ولا بیان شرعی ولا بیان عقلی بالوظیفة العملیة تجاه الواقع، ولا بیان شرعی بالوظیفة اتجاه الواقع، وإلاّ فإنّ هذه الأنحاء الأربعة من البیان بإمکانها إزاحة موضوع قاعدة قبح العقاب بلا بیان ویکون کلُّ واحد منها بیاناً، لأنّ موضوع القاعدة العقاب بلا بیان، ومع وجود البیان الشرعی للواقع أو البیان العقلی للواقع أو البیان العقلی للوظیفة العملیة أو البیان الشرعی للوظیفة العملیة فإنّ کلّ واحد منهایقول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بیان فلا موضوع لقاعدة قبح العقاب بلا بیان، وفی هذه الصورة</w:t>
      </w:r>
    </w:p>
    <w:p>
      <w:pPr>
        <w:pStyle w:val="BookText"/>
        <w:rPr/>
      </w:pPr>
      <w:r>
        <w:rPr>
          <w:rFonts w:ascii="IRNazanin" w:hAnsi="IRNazanin" w:eastAsia="IRNazanin"/>
          <w:color w:val="111111"/>
          <w:sz w:val="28"/>
          <w:sz w:val="28"/>
          <w:szCs w:val="28"/>
          <w:rtl w:val="true"/>
          <w:lang w:bidi="fa-IR"/>
        </w:rPr>
        <w:t>لا تجری البراءة العقلیة لأنّها بلا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یقول المرحوم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الأحکام العقلیة التی یفتی فیهاالمجتهد طبقاً للأصل العقلی، فإنّ رجوع المقلِّد إلی المجتهد فی هذه الموارد لتشخیص عدم الامارة الشرعیة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رجوع المقلِّد إلی المجتهد فی هذه الموارد إنّما هو من أجل تشخیص الأمارات الأربعة المذکورة، وبعد رجوع المقلِّد إلی هذا المجتهد لتشخیص تلک الامارات وقیام المجتهد بنفی جمیع الأقسام الأربعة فحینئذٍ لا یکون هناک علم وجدانی ولا مقتضی الدلیل الشرعی ولا مقتضی البراءة ولا مقتضی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المقلِّد یتحرک للعمل بحکم العقل بالاستقلال وتطبیق الکبری العقلیة فی قبح العقاب بلا بیان ویستخلص منها البراءة</w:t>
      </w:r>
    </w:p>
    <w:p>
      <w:pPr>
        <w:pStyle w:val="BookText"/>
        <w:rPr/>
      </w:pPr>
      <w:r>
        <w:rPr>
          <w:rFonts w:ascii="IRNazanin" w:hAnsi="IRNazanin" w:eastAsia="IRNazanin"/>
          <w:color w:val="111111"/>
          <w:sz w:val="28"/>
          <w:sz w:val="28"/>
          <w:szCs w:val="28"/>
          <w:rtl w:val="true"/>
          <w:lang w:bidi="fa-IR"/>
        </w:rPr>
        <w:t>العقلیة، غایة الأمر أن هذا الحکم العقلی المستقل إنّما یتم للمقلد بعدرجوعه للمجتهد لتشخیص موارد الإمارات، وبعد بیان المجتهد یحصل له العلم بذلک، وفی هذه الصورة یصدق مفهوم التقلید ورجوع الجاهل إلی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کما أنّ المجتهد الانفتاحی یستطیع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التدخین فی مورد الشکّ حرام أو غیر حرام ویکون حکم هذه المسألة من جملة الموارد الأربعة أو لا یکون منها، فإنّ المجتهد الانسدادی یمکنه القول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فی هذا المورد أو الحکم العقلی للعمل بالوظیفة هو هذا الحکم أو ذاک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یتبین أن حصر المرحوم الآخوند وصاحب مصباح الاُصول الجواز فی مورد تشخیص الاُصول العقلیة برجوع المقلِّد إلی المجتهد الانفتاحی فقط، غیر تام، لأنّ المجتهد الانسدادی أیضاً فی هذا</w:t>
      </w:r>
      <w:bookmarkStart w:id="331" w:name="pg13337_129719"/>
    </w:p>
    <w:p>
      <w:pPr>
        <w:pStyle w:val="BookText"/>
        <w:rPr/>
      </w:pPr>
      <w:bookmarkEnd w:id="331"/>
      <w:r>
        <w:rPr>
          <w:rFonts w:ascii="IRNazanin" w:hAnsi="IRNazanin" w:eastAsia="IRNazanin"/>
          <w:color w:val="111111"/>
          <w:sz w:val="28"/>
          <w:sz w:val="28"/>
          <w:szCs w:val="28"/>
          <w:rtl w:val="true"/>
          <w:lang w:bidi="fa-IR"/>
        </w:rPr>
        <w:t xml:space="preserve">المورد یمکن الرجوع إلیه ویمکنه بیان حکم العقل بالواقع علی مقولة الانسداد علی أساس الحکومة، فالمجتهد الانسدادی فی ظرف الانسدادیمکنه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فی هذا المورد لا بیان له للواقع، ولکنک أیّهاالمقلدِّ تملک بیاناً عقلیاً بالوظیفة العملیة تجاه الواقع وأنّ هذه الوظیفة تستدعی الاطاعة الظنیة فی ظرف الانسداد، بمعنی أنّ المکلّف یجب علیه العمل فی ظرف الانسداد کما یکون حاله فی ظرف الانفتاح، وکما یکون علمه منجزاً ومعذراً فی حال الانفتاح فکذلک یکون الظنّ فی ظرف الانسداد للمکلّف فیجب علیه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فعندما یجوز الرجوع للمجتهد الانفتاحی لتشخیص بیان الشرع وتشخیص عدم البیان والوظیفة العملیة، فکذلک یجوز الرجوع إلی المجتهد الانسدادی لتشخیص مورد قبح العقاب بلا بیان ومورد حسن العقاب 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تقلید المجتهد الانسدادی جائز إذا کان هو الأعلم وذلک بنفس الدلیل الذی قام علی جواز تقلید المجتهد الانفتاحی الأعلم</w:t>
      </w:r>
      <w:r>
        <w:rPr>
          <w:rFonts w:eastAsia="IRNazanin" w:cs="IRNazanin"/>
          <w:color w:val="111111"/>
          <w:sz w:val="28"/>
          <w:szCs w:val="28"/>
          <w:rtl w:val="true"/>
          <w:lang w:bidi="fa-IR"/>
        </w:rPr>
        <w:t>.</w:t>
      </w:r>
    </w:p>
    <w:p>
      <w:pPr>
        <w:pStyle w:val="Heading3"/>
        <w:numPr>
          <w:ilvl w:val="2"/>
          <w:numId w:val="1"/>
        </w:numPr>
        <w:rPr/>
      </w:pPr>
      <w:bookmarkStart w:id="332" w:name="__RefHeading___Toc2770675_2322387425"/>
      <w:bookmarkStart w:id="333" w:name="_Toc118"/>
      <w:bookmarkEnd w:id="332"/>
      <w:r>
        <w:rPr>
          <w:rtl w:val="true"/>
        </w:rPr>
        <w:t>تنفیذ القضاء</w:t>
      </w:r>
      <w:r>
        <w:rPr>
          <w:rtl w:val="true"/>
        </w:rPr>
        <w:t>:</w:t>
      </w:r>
      <w:bookmarkEnd w:id="333"/>
    </w:p>
    <w:p>
      <w:pPr>
        <w:pStyle w:val="BookText"/>
        <w:rPr/>
      </w:pPr>
      <w:r>
        <w:rPr>
          <w:rFonts w:ascii="IRNazanin" w:hAnsi="IRNazanin" w:eastAsia="IRNazanin"/>
          <w:color w:val="111111"/>
          <w:sz w:val="28"/>
          <w:sz w:val="28"/>
          <w:szCs w:val="28"/>
          <w:rtl w:val="true"/>
          <w:lang w:bidi="fa-IR"/>
        </w:rPr>
        <w:t xml:space="preserve">البحث الآخر فی هذا الموضوع، نفوذ وعدم نفوذ قضاء المجتهدالانسدادی، فالآخوند فی الکفایة قائل فی الجملة بجواز قضاء المجتهدالانسدادی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للأحکام التی یکون فیها باب العلم والعلمی مفتوحاً مثل موارد الاجماعات والمتواترات وضروریات الأحکام فالمجتهد الانسدادی له حقّ القضاء أیضاً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ودلیله علی هذا المدّعی مقبولة عمر بن حنظلة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حلالنا وحرامنا وعرف أحکامنا وإذا حکم بحکمنا فقد جعلته علیکم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یصدق فی مورد المجتهد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المجتهد الانسدادی فی الجملة عالم بالضروریات والإجماعات والمتواترات فی الأحکام، وقد ورد فی ذیل مقبولة عمر بن حنظلة أنّ الإمام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حکم بحکمنا فقضاوءه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بیانان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المراد من هذه الجملة متعلق حکم القاضی، فإن حکم بحکم الأئمّة وحکم اللّه فقضاوءه نافذ، أی أنّ ذلک القاضی العارف بأحکام الأئمّة ویحکم بذلک الحکم فیکون حکمه نافذاً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الآخر فی معنی هذه الجملة هو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بحکمنا</w:t>
      </w:r>
      <w:bookmarkStart w:id="334" w:name="pg13337_129720"/>
    </w:p>
    <w:p>
      <w:pPr>
        <w:pStyle w:val="BookText"/>
        <w:rPr/>
      </w:pPr>
      <w:bookmarkEnd w:id="334"/>
      <w:r>
        <w:rPr>
          <w:rFonts w:ascii="IRNazanin" w:hAnsi="IRNazanin" w:eastAsia="IRNazanin"/>
          <w:color w:val="111111"/>
          <w:sz w:val="28"/>
          <w:sz w:val="28"/>
          <w:szCs w:val="28"/>
          <w:rtl w:val="true"/>
          <w:lang w:bidi="fa-IR"/>
        </w:rPr>
        <w:t xml:space="preserve">فحکمه نافذ، لا باعتبار أنّ حکم القاضی حکم الإمام وحکم اللّه، بل بلحاظ أنّ هذا القاضی منصوب من قبل الإمام، ولذلک فالحکم الذی یحکم به هو حکم الإمام، والمرحوم الآخوند فی الکفایة یری نفوذ حکم وقضاء العالم الانسدادی بهذا المعنی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قولنا بأن حکم المجتهدالانسدادی فی القضاء نافذ فلیس بلحاظ أنّ متعلق حکمه هو حکم الإمام وحکم اللّه تعالی بل بلحاظ أنّ المجتهد الانسدادی منصوب من قبل الإمام فی منصب القضاء وبالتالی فإنّ حکمه سیکون حکم الإمام، والغالب</w:t>
      </w:r>
    </w:p>
    <w:p>
      <w:pPr>
        <w:pStyle w:val="BookText"/>
        <w:rPr/>
      </w:pPr>
      <w:r>
        <w:rPr>
          <w:rFonts w:ascii="IRNazanin" w:hAnsi="IRNazanin" w:eastAsia="IRNazanin"/>
          <w:color w:val="111111"/>
          <w:sz w:val="28"/>
          <w:sz w:val="28"/>
          <w:szCs w:val="28"/>
          <w:rtl w:val="true"/>
          <w:lang w:bidi="fa-IR"/>
        </w:rPr>
        <w:t xml:space="preserve">یکون حکم القاضی فی الشبهات الموضوعیة، مثلاً یحکم القاضی بأن هذاالمال لزید أو لعمرو، أو أن هذا البستان والدار لزید أو لعمرو وأمثال ذلک،ویعمل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والحلف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الحکم والقضاء فی الموارد الجزئیة هذه لا یعتبر حکم الإمام لأنّ الإمام یبین الأحکام الکلیة الإلهیّة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فهذه قرینة علی أنّ حکم القاضی یکون فی مورد الشبهات الموضوعیة والجزئیة ویمکن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أننا حسب الفرض نصبنا المجتهد الانسدادی أو الانفتاحی قاضیاً، فإذا حکم بحکم معین فإنّه بمنزلة حکمنا لأنّه منصوب من قبلنا کما هو الحال فی حکم والی المحلة أو المحافظ أو رئیس البلدیة للمدینة، فحکمه بمثابة حکم رئیس الدولة، لأنّه منصوب من قبله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المرحوم الآخوند فی قوله بأن قضاء المجتهد</w:t>
      </w:r>
    </w:p>
    <w:p>
      <w:pPr>
        <w:pStyle w:val="BookText"/>
        <w:rPr/>
      </w:pPr>
      <w:r>
        <w:rPr>
          <w:rFonts w:ascii="IRNazanin" w:hAnsi="IRNazanin" w:eastAsia="IRNazanin"/>
          <w:color w:val="111111"/>
          <w:sz w:val="28"/>
          <w:sz w:val="28"/>
          <w:szCs w:val="28"/>
          <w:rtl w:val="true"/>
          <w:lang w:bidi="fa-IR"/>
        </w:rPr>
        <w:t xml:space="preserve">الانسدادی نافذ فیما إذا کان باب العلم مفتوحاً مثل موارد الاجماعات والمتواترات والضروریات فی الأحکام، ودلیله علی نفوذه صدق مفهوم روایة مقبولة عمر بن حنظلة وأنّه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أحکامنا ونظر فی حلالنا وحرامناوإذا حکم بحکمنا فقد جعلته علیکم حاکماً</w:t>
      </w:r>
      <w:r>
        <w:rPr>
          <w:rFonts w:eastAsia="IRNazanin" w:cs="IRNazanin"/>
          <w:color w:val="111111"/>
          <w:sz w:val="28"/>
          <w:szCs w:val="28"/>
          <w:rtl w:val="true"/>
          <w:lang w:bidi="fa-IR"/>
        </w:rPr>
        <w:t>».</w:t>
      </w:r>
    </w:p>
    <w:p>
      <w:pPr>
        <w:pStyle w:val="Heading3"/>
        <w:numPr>
          <w:ilvl w:val="2"/>
          <w:numId w:val="1"/>
        </w:numPr>
        <w:rPr/>
      </w:pPr>
      <w:bookmarkStart w:id="335" w:name="__RefHeading___Toc2770677_2322387425"/>
      <w:bookmarkStart w:id="336" w:name="_Toc119"/>
      <w:bookmarkEnd w:id="335"/>
      <w:r>
        <w:rPr>
          <w:rtl w:val="true"/>
        </w:rPr>
        <w:t>نقد ومناقشة</w:t>
      </w:r>
      <w:r>
        <w:rPr>
          <w:rtl w:val="true"/>
        </w:rPr>
        <w:t>:</w:t>
      </w:r>
      <w:bookmarkEnd w:id="3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القاضی لا یختصّ بالشبهات الموضوعیة، فما أکثر الموارد التی یحکم فیها فی الشبهات الحکمیة،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توصیات المریض فی مرض الموت نافذة أم لا ؟ وهل أنّ هذه الوصیة صحیحة أم لا ؟ فعندما</w:t>
      </w:r>
    </w:p>
    <w:p>
      <w:pPr>
        <w:pStyle w:val="BookText"/>
        <w:rPr/>
      </w:pPr>
      <w:r>
        <w:rPr>
          <w:rFonts w:ascii="IRNazanin" w:hAnsi="IRNazanin" w:eastAsia="IRNazanin"/>
          <w:color w:val="111111"/>
          <w:sz w:val="28"/>
          <w:sz w:val="28"/>
          <w:szCs w:val="28"/>
          <w:rtl w:val="true"/>
          <w:lang w:bidi="fa-IR"/>
        </w:rPr>
        <w:t xml:space="preserve">یحکم القاضی فإنّه یحکم فی الشبهات الموضوعیة والشبهات الحکمیة علی السواء، والملاک فی حکم القاضی هو قواعد باب القضاء وقواعد أحکام اللّه حیث یقول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اقضی بینکم بالبیّنة والإیمان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،ولذلک فإن حکم القاضی یعتبر حکم الإمام وحکم اللّه تبارک وتعالی،فعندما یحکم بأن هذه الأرض ملک لزید وأنّ ذلک البستان ملک لعمر، فهذا</w:t>
      </w:r>
    </w:p>
    <w:p>
      <w:pPr>
        <w:pStyle w:val="BookText"/>
        <w:rPr/>
      </w:pPr>
      <w:r>
        <w:rPr>
          <w:rFonts w:ascii="IRNazanin" w:hAnsi="IRNazanin" w:eastAsia="IRNazanin"/>
          <w:color w:val="111111"/>
          <w:sz w:val="28"/>
          <w:sz w:val="28"/>
          <w:szCs w:val="28"/>
          <w:rtl w:val="true"/>
          <w:lang w:bidi="fa-IR"/>
        </w:rPr>
        <w:t>القضاء وإن کان یدور فی الشبهة الموضوعیة ولکن بموازین وملاکات باب القضاء یحکم بمقتضی أدلة جواز القضاء، وعندما یقضی بمقتضی قواعد وأدلة جواز القضاء فإنّه قضاوءه وحکمه سیکون حکم اللّه حقیقةً،وعلی هذا الأساس فإنّ متعلق حکم القاضی هو حکم اللّه 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بماأنّه منصوب من قبل الإمام فحکمه حکم الإمام وحکم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بکلام الآخوند رحمه‌الله وأنّ القاضی بلحاظ کونه منصوباً من جانب الأئمّة یکون حکمه حکم الإمام فإنّ ذلک یستلزم المجاز وخلاف ظاهر الروایة، وحمل</w:t>
      </w:r>
    </w:p>
    <w:p>
      <w:pPr>
        <w:pStyle w:val="BookText"/>
        <w:rPr/>
      </w:pPr>
      <w:r>
        <w:rPr>
          <w:rFonts w:ascii="IRNazanin" w:hAnsi="IRNazanin" w:eastAsia="IRNazanin"/>
          <w:color w:val="111111"/>
          <w:sz w:val="28"/>
          <w:sz w:val="28"/>
          <w:szCs w:val="28"/>
          <w:rtl w:val="true"/>
          <w:lang w:bidi="fa-IR"/>
        </w:rPr>
        <w:t>الروایة علی خلاف الظاهر والمجاز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ظاهر مقبولة عمر بن حنظلة فی الواقعة فی مورد حکم القاضی سواء کان القاضی انسدادیاً أم انفتاحیاً، وهذا الحکم والقضاء یکون بمقتضی قواعد باب القضاء، ومقتضی هذه القواعد هو توفر البیّنة والإیمان، وعندما یقضی ویحکم القاضی بمقتضی القواعد الشرعیة فلاشکّ فی أنّ حکمه سیکون حکم اللّه وحکم الإمام علیه‌السلام ، فعندما یکون هذاالبیت ملک لزید أو أنّ ذلک البستان ملک لعمرو فیکون ذلک حکم اللّه وحکم الإمام، ولا یلزم أن یکون حکم القاضی هذا حکم اللّه بالمجازوالعنایة والقول بأنه بسبب کونه منصوباً من قبل الإمام فإنّ حکمه حکم الإمام وحکم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فقول المرحوم الآخوند بأنّ المجتهد الانسدادی</w:t>
      </w:r>
    </w:p>
    <w:p>
      <w:pPr>
        <w:pStyle w:val="BookText"/>
        <w:rPr/>
      </w:pPr>
      <w:r>
        <w:rPr>
          <w:rFonts w:ascii="IRNazanin" w:hAnsi="IRNazanin" w:eastAsia="IRNazanin"/>
          <w:color w:val="111111"/>
          <w:sz w:val="28"/>
          <w:sz w:val="28"/>
          <w:szCs w:val="28"/>
          <w:rtl w:val="true"/>
          <w:lang w:bidi="fa-IR"/>
        </w:rPr>
        <w:t>ولکونه منصوبا من قبل الإمام فإنّ حکمه نافذ ویعتبر حکم اللّه علی سبیل المجاز، یحتاج إلی قرینة ولا توجد مثل هذه القرینة فی هذا المورد، بل عندما یحکم القاضی بالموازین الشرعیة فإنّ حکمه حقیقةً یکون حکم الإمام وحکم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لدی القاضی شبهة فی مورد الشبهة الحکمیة، مثلاً فی مورد المیراث وهل أنّ هذا المیراث یخرج من الثلث أو من مجموع ما ترکه المیّت ؟ أو بالنسبة لتوصیات المریض فی مرض الموت فلو أوصی بأن یکون هذا البستان مدرسة أو بأن یعطی هذا المال للشخص الفلانی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 ذلک، فهل توصیات المریض هذه تخرج من أصل الترکة أو من</w:t>
      </w:r>
    </w:p>
    <w:p>
      <w:pPr>
        <w:pStyle w:val="BookText"/>
        <w:rPr/>
      </w:pPr>
      <w:r>
        <w:rPr>
          <w:rFonts w:ascii="IRNazanin" w:hAnsi="IRNazanin" w:eastAsia="IRNazanin"/>
          <w:color w:val="111111"/>
          <w:sz w:val="28"/>
          <w:sz w:val="28"/>
          <w:szCs w:val="28"/>
          <w:rtl w:val="true"/>
          <w:lang w:bidi="fa-IR"/>
        </w:rPr>
        <w:t>ثلث الترکة ؟ هنا یقع القاضی فی شبهة، فإذا کان هذا القاضی انسدادیاًوحکم فی المسألة فإنّ حکمه لا یکون حکم اللّه، لأنّه لیس له علم بالحکم ولا علمی بالحکم، لأنّ باب العلم والعلمی مسدود أمامه، وعلیه فحکم المجتهد الانسدادی فی الشبهة الحکمیة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اخترنا مسلک المرحوم الکمبانی الذی تقدّم فیما سبق من جواز فتوی الانسدادی وأنّ المجتهد الانسدادی کالمجتهد الانفتاحی عارف وعالم بالأحکام فسیکون قضاوءه نافذا، أو علی مسلک المرحوم الآخوند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قضاء المجتهد الانسدادی نافذ لأنّه منصوب من</w:t>
      </w:r>
    </w:p>
    <w:p>
      <w:pPr>
        <w:pStyle w:val="BookText"/>
        <w:rPr/>
      </w:pPr>
      <w:r>
        <w:rPr>
          <w:rFonts w:ascii="IRNazanin" w:hAnsi="IRNazanin" w:eastAsia="IRNazanin"/>
          <w:color w:val="111111"/>
          <w:sz w:val="28"/>
          <w:sz w:val="28"/>
          <w:szCs w:val="28"/>
          <w:rtl w:val="true"/>
          <w:lang w:bidi="fa-IR"/>
        </w:rPr>
        <w:t>قبل الإمام علیه‌السلام ، وبسبب هذا النصب یقضی هذا المجتهد بالحکم وبالتالی یکون قضاوءه وحکمه حکم اللّه وحکم الإمام المعصوم علیه‌السلام ، ولکن قلنا إنّ</w:t>
      </w:r>
    </w:p>
    <w:p>
      <w:pPr>
        <w:pStyle w:val="BookText"/>
        <w:rPr/>
      </w:pPr>
      <w:r>
        <w:rPr>
          <w:rFonts w:ascii="IRNazanin" w:hAnsi="IRNazanin" w:eastAsia="IRNazanin"/>
          <w:color w:val="111111"/>
          <w:sz w:val="28"/>
          <w:sz w:val="28"/>
          <w:szCs w:val="28"/>
          <w:rtl w:val="true"/>
          <w:lang w:bidi="fa-IR"/>
        </w:rPr>
        <w:t>بیان المرحوم الکمبانی مشکل ومحل تأمل، وکذلک بیان المرحوم الآخوند فإنّه خلاف ظاهر الروایة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القاضی انفتاحیاً ویحکم بالشبهات الحکمیة فحکمه نافذ،لأنّه عالم بالأحکام الشرعیة، إمّا بالعلم الوجدانی أو بالعلم بالحکم الشرعی بمقتضی خبر الثقة أو بمقتضی الاُصول العملیة، وفی موردالامارة وخبر الثقة یکون لدینا جعل للمنجزیة، وفی مورد الاُصول العملیة جعل للحکم الظاهری، فعندما یحکم القاضی فی مورد الامارات والأصل</w:t>
      </w:r>
    </w:p>
    <w:p>
      <w:pPr>
        <w:pStyle w:val="BookText"/>
        <w:rPr/>
      </w:pPr>
      <w:r>
        <w:rPr>
          <w:rFonts w:ascii="IRNazanin" w:hAnsi="IRNazanin" w:eastAsia="IRNazanin"/>
          <w:color w:val="111111"/>
          <w:sz w:val="28"/>
          <w:sz w:val="28"/>
          <w:szCs w:val="28"/>
          <w:rtl w:val="true"/>
          <w:lang w:bidi="fa-IR"/>
        </w:rPr>
        <w:t xml:space="preserve">العملی فسیکون منجزا وجعلاً للحکم الظاهری، وحینئذٍ یحکم بمقتضی العلمی وبمقتضی الامارة والاُصول العملیة ویصدق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حکمه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قضاء المجتهد الانسدادی غیر نافذ إلاّ قلنا بمسلک المرحوم الکمبانی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الانسدادی عالم وعارف بالأحکام الإلهیّة وعالم بالحجّة، فإذا قلنا بذلک فإنّ حکمه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علی مسلک</w:t>
      </w:r>
    </w:p>
    <w:p>
      <w:pPr>
        <w:pStyle w:val="BookText"/>
        <w:rPr/>
      </w:pPr>
      <w:r>
        <w:rPr>
          <w:rFonts w:ascii="IRNazanin" w:hAnsi="IRNazanin" w:eastAsia="IRNazanin"/>
          <w:color w:val="111111"/>
          <w:sz w:val="28"/>
          <w:sz w:val="28"/>
          <w:szCs w:val="28"/>
          <w:rtl w:val="true"/>
          <w:lang w:bidi="fa-IR"/>
        </w:rPr>
        <w:t xml:space="preserve">المرحوم الآخوند فی الشبهة الموضوعیة، وکذلک فی الشبهة الحکمیة حیث یقول بنفوذ حکم المجتهد الانسدادی، لأنّه فی هذا المورد یکون عالماً بضروریات الأحکام ویصدق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منصوباً من قبل الإمام، ولو أنّ متعلق حکمه لا یکون حکم اللّه وحکم الإمام، ولکن لأنّه منصوب من قبل الإمام فیکون حکمه حکم اللّه وحکم الإمام ویکون نافذاً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إذا قلنا بأن مستند حکم القاضی فی باب القضاء روایة أبی</w:t>
      </w:r>
      <w:bookmarkStart w:id="337" w:name="pg13337_129723"/>
    </w:p>
    <w:p>
      <w:pPr>
        <w:pStyle w:val="BookText"/>
        <w:rPr/>
      </w:pPr>
      <w:bookmarkEnd w:id="337"/>
      <w:r>
        <w:rPr>
          <w:rFonts w:ascii="IRNazanin" w:hAnsi="IRNazanin" w:eastAsia="IRNazanin"/>
          <w:color w:val="111111"/>
          <w:sz w:val="28"/>
          <w:sz w:val="28"/>
          <w:szCs w:val="28"/>
          <w:rtl w:val="true"/>
          <w:lang w:bidi="fa-IR"/>
        </w:rPr>
        <w:t xml:space="preserve">خدیجة حیث یصدق علی القاضی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القاضی إذا علم بعض أحکامنا القضائیة وحکم بها فإنّ حکمه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جمیع هذه الاُمور الثلاثة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لا یکون للمجتهدالانسدادی علم وعلمی فی الحکم الشرعی فکیف یقضی فی موردالأحکام الشرعیة فی الشبهة الحکمیة ؟</w:t>
      </w:r>
    </w:p>
    <w:p>
      <w:pPr>
        <w:pStyle w:val="Heading3"/>
        <w:numPr>
          <w:ilvl w:val="2"/>
          <w:numId w:val="1"/>
        </w:numPr>
        <w:rPr/>
      </w:pPr>
      <w:bookmarkStart w:id="338" w:name="__RefHeading___Toc2770679_2322387425"/>
      <w:bookmarkStart w:id="339" w:name="_Toc120"/>
      <w:bookmarkEnd w:id="338"/>
      <w:r>
        <w:rPr>
          <w:rtl w:val="true"/>
        </w:rPr>
        <w:t xml:space="preserve">وقد اُجیب عن هذه الشبهة بثلاثة أنحاء </w:t>
      </w:r>
      <w:r>
        <w:rPr>
          <w:rtl w:val="true"/>
        </w:rPr>
        <w:t>:</w:t>
      </w:r>
      <w:bookmarkEnd w:id="339"/>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المرحوم الآخوند من أنّ القاضی، سواءً کان انفتاحیاً أم نسدادیاً، منصوب من قبل الإمام، ولذلک فحکمه حکم اللّه ویکون نافذاً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وطبعاً فإنّ هذا الکلام مخالف لظاهرالروایات، فظاهر مقبولة عمر ابن حنظلة فی مورد القضاء یدلُّ علی أن حکم القاضی هو حکم اللّه حقیقةً، لأنّه عمل بالموازین والقواعد الواردة فی باب القضاء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والحلف علی من ادّعی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النبی الأکرم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اقضی بینکم بالبیّنة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فالقاضی لو کان انسدادیاً فعندما یقضی ویحکم بمقتضی الموازین والمقررات الواردة فی القضاء فإنّ حکمه یکون حکم اللّه حقیقةً لا أنّه حکمه حکم اللّه علی سبیل المجاز، فالمجاز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المرحوم الکمبانی وقد تقدّم سابقاً فی بحث جوازوعدم جواز افتاء المجتهد الانسدادی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الانسدادی ولو لم یکن له علم وعلمی بالحکم نفسه، ولکنه یملک العلم بالحجّة علی الحکم وحاله حال المجتهد الانفتاحی ولو کانت الحجّة عقلیة علی سبیل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یکون لدیه علم بالحجّة یکون مصداقاً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أحکامنا ونظرنا فی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یکون حکمه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هذا الکلام بأنّ الحجّة علی الحکم غیر المعرفة بالحکم، وقد ورد فی مقبولة عمر بن حنظلة جواز القضاء المبتنی علی المعرفة بالحلال والحرام، حیث 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عارفاً بالحکم</w:t>
      </w:r>
    </w:p>
    <w:p>
      <w:pPr>
        <w:pStyle w:val="BookText"/>
        <w:rPr/>
      </w:pPr>
      <w:r>
        <w:rPr>
          <w:rFonts w:ascii="IRNazanin" w:hAnsi="IRNazanin" w:eastAsia="IRNazanin"/>
          <w:color w:val="111111"/>
          <w:sz w:val="28"/>
          <w:sz w:val="28"/>
          <w:szCs w:val="28"/>
          <w:rtl w:val="true"/>
          <w:lang w:bidi="fa-IR"/>
        </w:rPr>
        <w:t>الإلهی، فقد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العارف بالحکم الشرعی هوالذی له حقّ القضاء لا العارف بالحجّة علی الحکم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یقال إنّ مستند ومدرک عمل القاضی فی باب القضاء روایة أبی خدیجة المعتبرة، وهی لا تقرر لزوم أن یکون حکم القاضی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مفاد مقبولة عمر بن حنظلة، والروایة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باسناده عن أحمد بن عائذ عن أبی خدیجة سالم بن مکرم الجمال قال أبو عبداللّه علیه‌السلام جعفر بن محمّد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فالمجتهد الانسدادی یعتبر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قضاوءه نافذاً، وطبعاً فهذا الوجه أیضاً یمکن الإشکال علیه ومناقشته، لأنّ مفهوم مقبولة عمر بن حنظلة یتعارض مع منطوق معتبرة أبی خدیجة،</w:t>
      </w:r>
    </w:p>
    <w:p>
      <w:pPr>
        <w:pStyle w:val="BookText"/>
        <w:rPr/>
      </w:pPr>
      <w:r>
        <w:rPr>
          <w:rFonts w:ascii="IRNazanin" w:hAnsi="IRNazanin" w:eastAsia="IRNazanin"/>
          <w:color w:val="111111"/>
          <w:sz w:val="28"/>
          <w:sz w:val="28"/>
          <w:szCs w:val="28"/>
          <w:rtl w:val="true"/>
          <w:lang w:bidi="fa-IR"/>
        </w:rPr>
        <w:t xml:space="preserve">فمفهوم مقبولة عمر بن حنظلة هو أنّ الشخص العارف بأحکامنا والناظربحلالنا وحرامنا، إذا حکم بحکمنا، فله حقّ القضاء، ویمکن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هذاالکلام ظاهر فی المجتهد الانفتاحی وأنّ العالم الانسدادی لا یصدق علی حکمه أنّه حکم بحکمنا، لأنّ باب العلم والعلمی بالأحکام الشرعیة مسدود أمامه فلا علم ولا علمی له بالحکم الشرعی، ولکن بلحاظ کونه منصوباً من قبل الإمام المعصوم ولذلک فإنّ حکمه حکم الإمام المعصوم وحکم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منطوق معتبرة أبی خدیجة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یعلم شیئاً من قضایانا فإن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المنطوق مطلق ویشمل المجتهد الانفتاحی والمجتهدالانسدادی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بمقتضی منطوق معتبرة أبی خدیجة فإنّ قضاء المجتهدالانسدادی نافذ، لأنّ هذا المنطوق عام ومطلق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شیئاً من قضایانا، وهذا الکلام شامل للقاضی الانفتاحی والقاضی الانسدادی أیضاً،أمّا مفهوم مقبولة عمر بن حنظلة فلا یشمل القاضی الانسدادی، لأنّ هذه المقبولة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قضاء القاضی إنما یکون نافذاً فیما إذا حکم بحکمنا،وأمّا القاضی الانسدادی فلا یحکم بحکمنا، لأنّ باب العلم والعلمی للأحکام مسدود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یقع تعارض بین منطوق معتبرة أبی خدیجة ومفهوم مقبولة عمر بن حنظلة، فإمّا أن نقول بالتساقط ونرجع إلی مقتضی قاعدة الاحتیاط وهو عدم نفوذ حکم القاضی الانسدادی، أو نقول بأن مفهوم مقبولة عمر بن حنظلة خاص ویشمل القاضی الانفتاحی فقط فحکمه هو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الخاص مخصص لمعتبرة أبی خدیجة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یأتی المخصص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القاضی الانفتاحی نافذ لأنّ</w:t>
      </w:r>
      <w:bookmarkStart w:id="340" w:name="pg13337_129725"/>
    </w:p>
    <w:p>
      <w:pPr>
        <w:pStyle w:val="BookText"/>
        <w:rPr/>
      </w:pPr>
      <w:bookmarkEnd w:id="340"/>
      <w:r>
        <w:rPr>
          <w:rFonts w:ascii="IRNazanin" w:hAnsi="IRNazanin" w:eastAsia="IRNazanin"/>
          <w:color w:val="111111"/>
          <w:sz w:val="28"/>
          <w:sz w:val="28"/>
          <w:szCs w:val="28"/>
          <w:rtl w:val="true"/>
          <w:lang w:bidi="fa-IR"/>
        </w:rPr>
        <w:t xml:space="preserve">حکمه وقضاوءه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قضاء وحکم العالم الانسدادی فلیس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یمکن الاستدلال بمعتبرة أبی خدیجة علی نفوذ قضاء المجتهد الانسدادی</w:t>
      </w:r>
      <w:r>
        <w:rPr>
          <w:rFonts w:eastAsia="IRNazanin" w:cs="IRNazanin"/>
          <w:color w:val="111111"/>
          <w:sz w:val="28"/>
          <w:szCs w:val="28"/>
          <w:rtl w:val="true"/>
          <w:lang w:bidi="fa-IR"/>
        </w:rPr>
        <w:t>.</w:t>
      </w:r>
    </w:p>
    <w:p>
      <w:pPr>
        <w:pStyle w:val="Heading3"/>
        <w:numPr>
          <w:ilvl w:val="2"/>
          <w:numId w:val="1"/>
        </w:numPr>
        <w:rPr/>
      </w:pPr>
      <w:bookmarkStart w:id="341" w:name="__RefHeading___Toc2770681_2322387425"/>
      <w:bookmarkStart w:id="342" w:name="_Toc121"/>
      <w:bookmarkEnd w:id="341"/>
      <w:r>
        <w:rPr>
          <w:rtl w:val="true"/>
        </w:rPr>
        <w:t>مقتضی الضرورة</w:t>
      </w:r>
      <w:r>
        <w:rPr>
          <w:rtl w:val="true"/>
        </w:rPr>
        <w:t>:</w:t>
      </w:r>
      <w:bookmarkEnd w:id="342"/>
    </w:p>
    <w:p>
      <w:pPr>
        <w:pStyle w:val="BookText"/>
        <w:rPr/>
      </w:pPr>
      <w:r>
        <w:rPr>
          <w:rFonts w:ascii="IRNazanin" w:hAnsi="IRNazanin" w:eastAsia="IRNazanin"/>
          <w:color w:val="111111"/>
          <w:sz w:val="28"/>
          <w:sz w:val="28"/>
          <w:szCs w:val="28"/>
          <w:rtl w:val="true"/>
          <w:lang w:bidi="fa-IR"/>
        </w:rPr>
        <w:t xml:space="preserve">نقول بمقتضی القواعد الأولیة والأدلة اللفظیة ولا یمکن القول بنفوذقضاء العالم الانسدادی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صورة الضرورة وبمقتضی القواعدالثانویة حیث لا یوجد مجتهد انفتاحی أعلم ولا مجتهد انفتاحی غیر أعلم یقضی بالمسألة، ولا یمکن حلّ مسائل الخصومة والنزاع بین الناس بوسیلة الصلح، فعندما تکون جمیع طرق فصل الخصومة والنزاعات بین الناس مسدودة فحینئذٍ تقتضی الضرورة اللجوء إلی قضاء المجتهدالانسدادی وبالتالی یکون نافذاً بالبیان المذکور آنفاً، والضرورة تقدربقدرها وأنّ مقتضی القاعدة الثانویة من اقتضاء الضرورة حفظ نظام معاش ومعاد المجتمع، ولقوله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ضرر ولاضرار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العقلاء یرون قبح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فالأحکام المترتبة علی المجتهد الانسدادی عدّة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فتوی المجتهد الانسدادی علی فرض تمامیة مقدمات الانسدادعلی الحکومة أو علی الکشف، نافذة فی حقّه، لأنّه یعلم بالحجّة علی الحکم، وعندما یکون له علم بالحجّة علی الحکم ومع تمامیة مقدمات الانسداد فإنّ رأیه حجّة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تکون فتواه حجّة علی مقلدیه إذا کان أعلم ولو مع وجودالمجتهد الانفتاحی، کما أنّ فتوی المجتهد الانفتاحی الأعلم معلوم الحجیّة، ففی دوران الأمر بین التخییر والتعیین، تکون فتوی الانسدادی الأعلم حجّة ومعلومة الحجیّة بنفس 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جواز التقلید للمجتهد الانسدادی فی صورة أن یکون أعلم مطلق، سواءً کان هناک مجتهد انفتاحی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تساوی المجتهد الانسدادی والانفتاحی مع اختلاف الفتوی بینهما، فمقتضی القاعدة التساقط، وإلاّ إذا لم نقل بالتساقط فالترجیح مع المجتهد الانفتاحی لأنّه یحکم بدلیل العلم والعلمی، بینماالمجتهد الانسدادی لا یحکم بعلم ولا علمی، ولکن إذا قلنا بالتساقط فإنّ مقتضی القاعدة فی هذا المورد العمل بالاحتیاط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فتوی المجتهد الانسدادی حجّة لنفسه لتمامیة مقدمات</w:t>
      </w:r>
      <w:bookmarkStart w:id="343" w:name="pg13337_129726"/>
    </w:p>
    <w:p>
      <w:pPr>
        <w:pStyle w:val="BookText"/>
        <w:rPr/>
      </w:pPr>
      <w:bookmarkEnd w:id="343"/>
      <w:r>
        <w:rPr>
          <w:rFonts w:ascii="IRNazanin" w:hAnsi="IRNazanin" w:eastAsia="IRNazanin"/>
          <w:color w:val="111111"/>
          <w:sz w:val="28"/>
          <w:sz w:val="28"/>
          <w:szCs w:val="28"/>
          <w:rtl w:val="true"/>
          <w:lang w:bidi="fa-IR"/>
        </w:rPr>
        <w:t>الانسداد علی الحکومة أو علی الکشف فهو عالم بحجیّة الظنّ المطلق،وعندما یکون عالماً بحجیّة الظنّ فإنّ استنباطه وفتواه تکون حجّة، سواءًعلی نفسه أو علی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لقضاء المجتهد الانسدادی فقد تقدّم التفصیل بین الشبهات الموضوعیة فی مورد الضروریات والاجماعات والمتواترات فقضاوءه فیهانافذ، وبین الشبهات الحکمیة فلا یکون قضاوءه نافذاً ولو کان القاضی الانسدادی أعلم، لأنّه فی باب القضاء یتعین توفر العلم والمعرفة بالحکم وفصل الخصومة، ویجب أن یکون القاضی عالماً بموازین القضاء والحکم،والانسدادی لا یملک علماً ولا علمیاً بالحکم والقضاء، لأنّه یری أنّ باب العلم والعلمی بالحکم مسدود، ولذلک لا یکون قضاء المجتهد الانسدادی فی الشبهات الحکمیة نافذا، لأنّه لا یملک علماً ولا علمیاً بالحکم الشرعی فکیف یقضی بین الناس ؟ نعم، إذا لم یکن هناک قاضٍ انفتاحی ولم یتیسرفصل الخصومة والنزاع بواسطة الصلح، ففی هذه الصورة فالضرورة تقدّربقدرها، ومقتضی القاعدة فی باب الضرورة ولحفظ نظام المعاش والمعاد</w:t>
      </w:r>
    </w:p>
    <w:p>
      <w:pPr>
        <w:pStyle w:val="BookText"/>
        <w:rPr/>
      </w:pPr>
      <w:r>
        <w:rPr>
          <w:rFonts w:ascii="IRNazanin" w:hAnsi="IRNazanin" w:eastAsia="IRNazanin"/>
          <w:color w:val="111111"/>
          <w:sz w:val="28"/>
          <w:sz w:val="28"/>
          <w:szCs w:val="28"/>
          <w:rtl w:val="true"/>
          <w:lang w:bidi="fa-IR"/>
        </w:rPr>
        <w:t>للعباد أن تکون قضاوة الانسدادی نافذة بمقدار الضرورة</w:t>
      </w:r>
      <w:r>
        <w:rPr>
          <w:rFonts w:eastAsia="IRNazanin" w:cs="IRNazanin"/>
          <w:color w:val="111111"/>
          <w:sz w:val="28"/>
          <w:szCs w:val="28"/>
          <w:rtl w:val="true"/>
          <w:lang w:bidi="fa-IR"/>
        </w:rPr>
        <w:t>.</w:t>
      </w:r>
    </w:p>
    <w:p>
      <w:pPr>
        <w:pStyle w:val="Heading3"/>
        <w:numPr>
          <w:ilvl w:val="2"/>
          <w:numId w:val="1"/>
        </w:numPr>
        <w:rPr/>
      </w:pPr>
      <w:bookmarkStart w:id="344" w:name="__RefHeading___Toc2770683_2322387425"/>
      <w:bookmarkStart w:id="345" w:name="_Toc122"/>
      <w:bookmarkEnd w:id="344"/>
      <w:r>
        <w:rPr>
          <w:rtl w:val="true"/>
        </w:rPr>
        <w:t>الولایة الإلهیّة</w:t>
      </w:r>
      <w:r>
        <w:rPr>
          <w:rtl w:val="true"/>
        </w:rPr>
        <w:t>:</w:t>
      </w:r>
      <w:bookmarkEnd w:id="345"/>
    </w:p>
    <w:p>
      <w:pPr>
        <w:pStyle w:val="BookText"/>
        <w:rPr/>
      </w:pPr>
      <w:r>
        <w:rPr>
          <w:rFonts w:ascii="IRNazanin" w:hAnsi="IRNazanin" w:eastAsia="IRNazanin"/>
          <w:color w:val="111111"/>
          <w:sz w:val="28"/>
          <w:sz w:val="28"/>
          <w:szCs w:val="28"/>
          <w:rtl w:val="true"/>
          <w:lang w:bidi="fa-IR"/>
        </w:rPr>
        <w:t xml:space="preserve">البحث الآخر فی مورد المجتهد الانسدادی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ولایته أو عدم نفوذها، فإذا قال المجتهد الانسدادی بحجیّة مطلق الظنّ من باب الحکومة، فهل فی هذه الصورة تکون له ولایة فی مورد الجهاد، الأمربالمعروف والنهی عن المنکر، حفظ أموال الغائبین والقصّر، والمجانین والایتام، وأخذ الأخماس والزکوات، أم لا ؟</w:t>
      </w:r>
    </w:p>
    <w:p>
      <w:pPr>
        <w:pStyle w:val="BookText"/>
        <w:rPr/>
      </w:pPr>
      <w:r>
        <w:rPr>
          <w:rFonts w:ascii="IRNazanin" w:hAnsi="IRNazanin" w:eastAsia="IRNazanin"/>
          <w:color w:val="111111"/>
          <w:sz w:val="28"/>
          <w:sz w:val="28"/>
          <w:szCs w:val="28"/>
          <w:rtl w:val="true"/>
          <w:lang w:bidi="fa-IR"/>
        </w:rPr>
        <w:t>وطبعاً عندما یأتی البحث عن ولایة الفقیه وکذلک البحث عن ولایة غیر الفقیه وهی ولایة الأنبیاء والأئمّة علیهم‌السلام باعتبار جعل الولایة واعتبارالولایة للنبی الأکرم صلی‌الله‌علیه‌و‌آله من عند اللّه وللإمام المعصوم علیه‌السلام ، وأحیاناً للفقیه،وإلاّ فالولایة الذاتیة لیست لأحد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البحث فی الولایة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الجعلیة والاعتباریة للفقیه وهل أنّها من عند اللّه وهل أنّ ولایته معتبرة بذلک أو غیر معتبرة ؟</w:t>
      </w:r>
    </w:p>
    <w:p>
      <w:pPr>
        <w:pStyle w:val="BookText"/>
        <w:rPr/>
      </w:pPr>
      <w:r>
        <w:rPr>
          <w:rFonts w:ascii="IRNazanin" w:hAnsi="IRNazanin" w:eastAsia="IRNazanin"/>
          <w:color w:val="111111"/>
          <w:sz w:val="28"/>
          <w:sz w:val="28"/>
          <w:szCs w:val="28"/>
          <w:rtl w:val="true"/>
          <w:lang w:bidi="fa-IR"/>
        </w:rPr>
        <w:t>مقتضی الأصل الأولی، عدم ولایة أحد علی أحد کما ذکر فی محله وتقدّم آنفاً أنّه لا أحد له الولایة الذاتیة سوی اللّه تعالی، وولایة الإنسان علی إنسان آخر تکون اعتباریة لا ذاتیة، وعندما تکون الولایة اعتباریة وجعلیة فتحتاج إلی اعتبار 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فمقتضی القاعدة والأصل، عدم ولایة الفقیه وبشکل عام عدم ولایة أی شخص علی آخر اطلاقاً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هناک ولایة خارجة عن هذا الأصل والقاعدة وتحتاج إلی دلیل واعتبار شرعی، وهل أنّ اللّه تعالی جعل واعتبر الولایة لبعض الأشخاص،أم لا ؟</w:t>
      </w:r>
    </w:p>
    <w:p>
      <w:pPr>
        <w:pStyle w:val="BookText"/>
        <w:rPr/>
      </w:pPr>
      <w:r>
        <w:rPr>
          <w:rFonts w:ascii="IRNazanin" w:hAnsi="IRNazanin" w:eastAsia="IRNazanin"/>
          <w:color w:val="111111"/>
          <w:sz w:val="28"/>
          <w:sz w:val="28"/>
          <w:szCs w:val="28"/>
          <w:rtl w:val="true"/>
          <w:lang w:bidi="fa-IR"/>
        </w:rPr>
        <w:t>ومن جملة موارد الخروج عن أصل عدم الولایة، ولایة الأنبیاء</w:t>
      </w:r>
    </w:p>
    <w:p>
      <w:pPr>
        <w:pStyle w:val="BookText"/>
        <w:rPr/>
      </w:pPr>
      <w:r>
        <w:rPr>
          <w:rFonts w:ascii="IRNazanin" w:hAnsi="IRNazanin" w:eastAsia="IRNazanin"/>
          <w:color w:val="111111"/>
          <w:sz w:val="28"/>
          <w:sz w:val="28"/>
          <w:szCs w:val="28"/>
          <w:rtl w:val="true"/>
          <w:lang w:bidi="fa-IR"/>
        </w:rPr>
        <w:t xml:space="preserve">والأئمّة علیهم‌السلام ، فبلاشک أن الآیات والروایات تدلُّ علی ثبوت ولایة الأنبیاء وولایة الأئمّة علی الناس،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أَرْسَلْنَا رُسُلَنَا بِالْبَیِّنَ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وَأَنزَلْنَا مَعَهُمُ ا 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وَا لْمِیزَانَ لِیَقُومَ النَّاسُ بِالْقِسْطِ</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ءَامَنُواْ الَّذِینَ یُقِیمُونَ الصَّلَوةَ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الشریفة تقرر بشکل حصری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الولایة منحصرة باللّه تعالی وبرسوله وبالإمام المعصوم، وقد ورد فی الروایة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أمیرالموءمنین علی علیه‌السلام ، والفرق بین الولایة الإلهیّة وولایة الآخرین أنّ ولایة اللّه ذاتیة وغیر قابلة للجعل، بینما ولایة الرسول وولایة الإمام إنّما اعتبرت من عند اللّه لهم، وقد ورد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أنّهم الأئمّة، فلو أخذنا العبارة بمعنی الجمع فهی تدلُّ علی اثبات الولایة لجمیع الأئمّة، ولکن إذا قلنا إنّ الجمع من باب التعظیم، فهنا الولایة ثابتة للإمام علی علیه‌السلام نفسه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للتعظیم وقد وردت فی مواردکثیرة فی القرآن الکریم حیث استخدم الجمع بدل المفرد لهذا الغرض،</w:t>
      </w:r>
      <w:bookmarkStart w:id="346" w:name="pg13337_129728"/>
    </w:p>
    <w:p>
      <w:pPr>
        <w:pStyle w:val="BookText"/>
        <w:rPr/>
      </w:pPr>
      <w:bookmarkEnd w:id="346"/>
      <w:r>
        <w:rPr>
          <w:rFonts w:ascii="IRNazanin" w:hAnsi="IRNazanin" w:eastAsia="IRNazanin"/>
          <w:color w:val="111111"/>
          <w:sz w:val="28"/>
          <w:sz w:val="28"/>
          <w:szCs w:val="28"/>
          <w:rtl w:val="true"/>
          <w:lang w:bidi="fa-IR"/>
        </w:rPr>
        <w:t xml:space="preserve">ومن ذلک الآیة الکریمة فیما یرتبط بموسی وأهله حیث کانوا فی صحراءسینا وقد خیّم علیهم اللیل المظلم فأراد موسی أن یقتبس ناراً فقال لأهله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وردت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امکثوا، للجمع فی حین أنّ المقصودبها المفرد وهو زوجة موسی، والغرض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ما نحن فیه فالآیات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الذین 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إذا قلنا أنّ المقصود بها خصوص ولایة الإمام علی علیه‌السلام فکلمة الجمع الواردة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بها الفرد واطلاق الجمع للتعظیم</w:t>
      </w:r>
      <w:r>
        <w:rPr>
          <w:rFonts w:eastAsia="IRNazanin" w:cs="IRNazanin"/>
          <w:color w:val="111111"/>
          <w:sz w:val="28"/>
          <w:szCs w:val="28"/>
          <w:rtl w:val="true"/>
          <w:lang w:bidi="fa-IR"/>
        </w:rPr>
        <w:t>.</w:t>
      </w:r>
    </w:p>
    <w:p>
      <w:pPr>
        <w:pStyle w:val="Heading3"/>
        <w:numPr>
          <w:ilvl w:val="2"/>
          <w:numId w:val="1"/>
        </w:numPr>
        <w:rPr/>
      </w:pPr>
      <w:bookmarkStart w:id="347" w:name="__RefHeading___Toc2770685_2322387425"/>
      <w:bookmarkStart w:id="348" w:name="_Toc123"/>
      <w:bookmarkEnd w:id="347"/>
      <w:r>
        <w:rPr>
          <w:rtl w:val="true"/>
        </w:rPr>
        <w:t>النفس التنزیلیة</w:t>
      </w:r>
      <w:r>
        <w:rPr>
          <w:rtl w:val="true"/>
        </w:rPr>
        <w:t>:</w:t>
      </w:r>
      <w:bookmarkEnd w:id="348"/>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وَأَبْنَآءَکُمْ وَنِسَآءَنَا وَنِسَآءَکُمْ وَأَنفُسَنَاوَأَنفُسَکُمْ ثُمَّ نَبْتَهِلْ فَنَجْعَل لَّعْنَتَ اللَّهِ عَلَی 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ذِبِینَ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الإمام علی علیه‌السلام بمنزلة نفس النبی الأکرم صلی‌الله‌علیه‌و‌آله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المراد من ذلک النفس التنزیلیة لا النفس التکوینیة، وإلاّ فمن غیر الممکن تکون النفس التکوینیة لشخص معین هی بذاتها لشخص آخر، وأمّا کون الإمام علی علیه‌السلام نفس النبی فالمقصود النفس التنزیلیة لرسول اللّه وأنّه بمنزلة شخص رسول اللّه،بمعنی أن جمیع الخصوصیات التی لرسول اللّه متوفرة أیضاً فی نفس الإمام علی، وبالتعبیر الاُصولی أنّ المنزل یجب أن یعمل عمل المنزل علیه، أی أنّه یترتب علیه أثر المنزل علیه، وإلاّ إذا کانت آثاروخصوصیات المنزل علیه لا تترتب علی المنزل فإنّ التنزیل حینئذٍسیکون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فآیة المباهلة تقرر أنّ الإمام علی علیه‌السلام</w:t>
      </w:r>
    </w:p>
    <w:p>
      <w:pPr>
        <w:pStyle w:val="BookText"/>
        <w:rPr/>
      </w:pPr>
      <w:r>
        <w:rPr>
          <w:rFonts w:ascii="IRNazanin" w:hAnsi="IRNazanin" w:eastAsia="IRNazanin"/>
          <w:color w:val="111111"/>
          <w:sz w:val="28"/>
          <w:sz w:val="28"/>
          <w:szCs w:val="28"/>
          <w:rtl w:val="true"/>
          <w:lang w:bidi="fa-IR"/>
        </w:rPr>
        <w:t>بمنزلة شخص النبی الأکرم صلی‌الله‌علیه‌و‌آله وأن کلّ ما للنبی الأکرم صلی‌الله‌علیه‌و‌آله من آثاروخصوصیات وولایة فإنّها موجودة تنزیلاً للإمام علی علیه‌السلام أیضاً ومترتبة علیه إلاّ مسألة النبوة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فکلّ إنسان حاکم</w:t>
      </w:r>
    </w:p>
    <w:p>
      <w:pPr>
        <w:pStyle w:val="BookText"/>
        <w:rPr/>
      </w:pPr>
      <w:r>
        <w:rPr>
          <w:rFonts w:ascii="IRNazanin" w:hAnsi="IRNazanin" w:eastAsia="IRNazanin"/>
          <w:color w:val="111111"/>
          <w:sz w:val="28"/>
          <w:sz w:val="28"/>
          <w:szCs w:val="28"/>
          <w:rtl w:val="true"/>
          <w:lang w:bidi="fa-IR"/>
        </w:rPr>
        <w:t xml:space="preserve">علی مصیره ونفسه وله الولایة علی نفسه، أی أنّه بإمکانه أن یسلک علی مستوی الفعل أو الترک فی أعماله وأقواله بإرادته فیفعل أو یترک، وأمّاولایة النبی الأکرم صلی‌الله‌علیه‌و‌آله علی الإنسان وعلی مصیره فإنّهاولایة أقوی وأشدمن ولایة الإنسان علی نفسه، مثلاً إذا أراد الإنسان أن یسافر إلی طهران وکان راغباً فی هذا السفر، ولکن النبی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العراق، فهنالایحقّ لهذا الإنسان السفر إلی طهران، لأنّ ولایة النبی وسلطته علی الإنسان أولی من ولایة الإنسان علی نفسه والحاکم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أرادشخص عدم طلاق زوجته ولکن رسول اللّه صلی‌الله‌علیه‌و‌آله والإمام المعصوم علیه‌السلام أمره بطلاق زوجته فهنا یکون تصرف رسول اللّه صلی‌الله‌علیه‌و‌آله والإمام المعصوم علیه‌السلام أولی من تصرف هذا الإنسان بزوجته ویجب علیه إطاعة أمر رسول اللّه والولی الإلهی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آأَیُّهَا الَّذِینَ ءَامَنُوآاْ أَطِیعُواْ اللَّهَ وأَطِیعُواْ الرَّسُولَ وَأُوْلِی الاْءَمْرِمِنکُمْ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بهذه الآیات والروایات الواردة فی هذا المورد جعل الولایة الإلهیّة للأنبیاء والأئمّة، وأمّا بالنسبة لولایة الفقیه فقد قام الدلیل علی ذلک، ومن ذلک الروایة الواردة فی توقیع إمام العصر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فأرجعوا فیها إلی رواة حدیثنا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ولکن هذه الروایة مسندة ودلالة مورد للتأمل، فإذا قلنا أن هذه الروایة تدلّ علی اثبات ولایة الفقیه فإنّ موضوعها لیس مطلق العالم بالحجّة حتّی نقول أن کلّ عالم وکلّ فقیه عالم بالحجّة ولو عقلاً، له الولایة، فموضوع الروایة ذلک الفقیه العالم بالأحکام والعارف بالحلال والحرام والناظر إلی الحلال والحرام الإلهیین،وعلیه فمقتضی أدلة إثبات الولایة للفقیه أنّ موضوعها مقید بذلک الفقیه العالم بالأحکام والناظر إلی مسائل الحلال والحرام لا مطلق الفقیه سواءً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بالحجّة علی الحکم أو عالماً بالأحکام والناظر إلی مسائل الحلال والحرام، لأنّ الروایة ذکرت لزوم الرجوع إلی الشخص الذی یروی حدیثنا والعالم بالحلال والحرام لا کلّ شخص ولو کان عالماً بالحجّة من باب حکم العقل ومن باب الظنّ الانسدادی ومن باب القیاس والمصالح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القول بأنّ المراد منها رواة الحدیث من الفقهاء</w:t>
      </w:r>
    </w:p>
    <w:p>
      <w:pPr>
        <w:pStyle w:val="BookText"/>
        <w:rPr/>
      </w:pPr>
      <w:r>
        <w:rPr>
          <w:rFonts w:ascii="IRNazanin" w:hAnsi="IRNazanin" w:eastAsia="IRNazanin"/>
          <w:color w:val="111111"/>
          <w:sz w:val="28"/>
          <w:sz w:val="28"/>
          <w:szCs w:val="28"/>
          <w:rtl w:val="true"/>
          <w:lang w:bidi="fa-IR"/>
        </w:rPr>
        <w:t>والعلماء فإنّه سیکون لبحث ولایة الفقیه وجه وإلاّ فإذا کان المراد من راوی الحدیث ناقل روایة الإمام فلا تصل النوبة للتمسک بهذا الحدیث لاثبات ولایة الفقیه سواءً کان مجتهداً انفتاحیاً أم انسدادیاً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فمقتضی الأصل الأولی والتوقیع الشریف عدم الولایة للمجتهدالانسدادی، لأنّ موضوع أدلة اثبات ولایة الفقیه مقیدة بأن یکون ذلک الفقیه عالماً بأحکام الحلال والحرام، وأما الفقیه العالم بالحجّة ولا یملک العلم والعلمی بالأحکام فخارج عن مضمون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یجب التحقیق فی أدلة ولایة الفقیه وعلی أی أساس تقوم هذه الولایة ؟ هنا یوجد لدینا مدرکان لاثبات الولایة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ضرورة اجراء القوانین الإسلامیة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الضرورة تقدر بقدرها لا مطلقاً، فیجب التحقیق فی هذاالمورد بشکل تفصیلی، ولکن هنا نشیر إلی هذا الموضوع اشارة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 ولایة الفقیه یقوم علی مبنیین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اللفظیة والشرعیة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مقبولة عمر بن حنظلة حیث یقول الإمام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أحکامناونظر فی حلالنا وحرامنا 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أنّ القضاء من شوءون الولایة فبالإمکان الاستدلال بهذه الروایة، وإلاّ فلا تدلُّ علی ثبوت الولایة للفقیه بشکل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یستفاد من صحیحة أبی خدیجة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یعلم شیئاً من قضایانا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قضانا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باقی الروایات فی هذا الباب، وطبعاً فإنّ غالب روایات الباب مرسلة ومجهولة من حیث السند، ومن حیث الدلالة یمکن المناقشة فیها کما سیأتی لاحقاً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المستفاد من توقیع الإمام صاحب الزمان علیه‌السلام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الثانی لولایة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ضرورة إجراء القوانین الإسلامیة تستوجب القول بولایة الفقیه، ونفوذ ولایته، غایة الأمر أن هذه الضرورة تقدر</w:t>
      </w:r>
    </w:p>
    <w:p>
      <w:pPr>
        <w:pStyle w:val="BookText"/>
        <w:rPr/>
      </w:pPr>
      <w:r>
        <w:rPr>
          <w:rFonts w:ascii="IRNazanin" w:hAnsi="IRNazanin" w:eastAsia="IRNazanin"/>
          <w:color w:val="111111"/>
          <w:sz w:val="28"/>
          <w:sz w:val="28"/>
          <w:szCs w:val="28"/>
          <w:rtl w:val="true"/>
          <w:lang w:bidi="fa-IR"/>
        </w:rPr>
        <w:t>بقدرها، والمتیقن من ولایة الفقیه هو کفایة اجراء ضروریات الدین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إذا کان مستند ولایة الفقیه الأدلة اللفظیة فإنّ کلّ من یصدق علیه عنوان الفقیه ویکون مصداقاً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 ونظر فی حلالناوحرامنا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ولایته معتبرة بمضمون هذه الروایات، فقد جعلت هذه الروایات الولایة الکلیة لجمیع الفقهاء الجامعیین للشرائط، ولکن إذا لم یصدق علیه عنوان الفقیه وعنوان من عرف أحکامنا ونظر فی حلالنا وحرامنا، فإنّ ولایته غیر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ولاشکّ أنّ الشخص الذی یعرف بعض المسائل الفقهیة فإنّه لا یصدق علیه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أحکامنا ونظر فی حلالنا وحرامنا، لأنّ هذا العام مخصص بمن عرف أحکامنا، والقدر المتیقن منه هو وصول الإنسان إلی مرتبة فهم ومعرفة الأحکام الشرعیة والعلم بها بما یتناسب مع مرتبة علم الإمام حیث ورد فی الروایة نسبة معرفة الأحکام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لابدّ من توفّر تماثل فی الجملة فی فهم أحکام الأئمّة حتّی یصدق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مبنی ولایة الفقیه، اقتضاء الضرورة لاجراء الأحکام الإسلامیة کما صرّح بذلک المرحوم الشیخ الأنصاری فی المکاسب وآیة اللّه الخوئی رحمه‌الله فی التنقیح وشرح العروة حیث لم یقولا بولایة الفقیه سوی فی موردین، أحدهما فی باب بیان الأحکام، والآخر فی باب القضاء،ویری آیة اللّه الخوئی رحمه‌الله إنّ أدلة إثبات ولایة الفقیه غیر تامة سنداًودلالةً،حیث یقول فی بعض عبارات التنقیح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الولایة لم تثبت للفقیه فی عصر الغیبة بدلیل وإنّماهی مختصة بالنبی والأئمّة علیهم‌السلام بل الثابت حسب ما یستفاد من الروایات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قضائه وحجیة فتوائه ولیس له التصرف فی مال القصر أوغیره ممّا هو من شوءون الولایة إلاّ فی الأمر الحسبی فإنّ الفقیه له الولایة فی ذلک لا بالمعنی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نفوذ التصرفات بنفسه أو بوکیله وانعزال وکیله بموته وذلک من باب الأخذ بالقدر المتیقن لعدم جواز التصرف فی مال أحد إلاّ بإذنه کما أنّ الأصل عدم نفوذ بیعه لمال القصّر أو الغیّب أو تزویجه فی حدّ اأو الصغیرة، إلاّ أنّه لما کان من الاُمور الحسبیة ولم یکن بدّ من وقوعها فی الخارج کشف ذلک کشفاً قطعیاً عن رضا</w:t>
      </w:r>
    </w:p>
    <w:p>
      <w:pPr>
        <w:pStyle w:val="BookText"/>
        <w:rPr/>
      </w:pPr>
      <w:r>
        <w:rPr>
          <w:rFonts w:ascii="IRNazanin" w:hAnsi="IRNazanin" w:eastAsia="IRNazanin"/>
          <w:color w:val="111111"/>
          <w:sz w:val="28"/>
          <w:sz w:val="28"/>
          <w:szCs w:val="28"/>
          <w:rtl w:val="true"/>
          <w:lang w:bidi="fa-IR"/>
        </w:rPr>
        <w:t>المالک الحقیقی هو اللّه جلّت عظمته وأنّه جعل ذلک التصرف نافذ حقیقةً،والقدر المتیقن ممّن رضی بتصرفاته المالک الحقیقی هو الفقیه الجامع للشرائط فالثابت للفقیه جواز التصرف دون الولایة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الذی یراه السیّد الخوئی رحمه‌الله فی مشروعیة تصرفات الفقیه وولایته یختص بالاُمور الحسبیة، من قبیل حفظ أموال القصّر والمجانین والأطفال والایتام، وبلحاض أنّ وقوع هذه الاُمور فی الخارج مطلوب للشارع، فلذلک فإنّ الفقیه مجاز بالتصرف فی مثل هذه الموارد، لأننا نعلم یقیناً بعدم رضا الشارع بتضییع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یرضَ الشارع بتضییع هذه الاُمور فهذا یعنی أن حفظها مرضیاً للشارع ونکتشف من ذلک أنّ الفقیه یجوز له التصرف فی هذه الموارد ولکن لا ولایة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الأصل عدم نفوذ بیعه، فإذا باع الفقیه مال الغائب أو مال الیتیم أو مال القاصر فإنّ مقتضی القاعدة عدم نفوذ بیع الفقیه، وکذلک الحال فی تزویج الصغیر والصغیرة، ففی جمیع هذه الموارد یکون مقتضی القاعدة عدم نفوذتصرفات الفقیه إلاّ بالمقدار التی تقتضیه الضرورة فی الاُمور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الوجوهات الشرعیة من أموال الإمام علیه‌السلام ، ولا أحد یجوزله التصرف فی ملک الغیر إلاّ للفقیه بمقدار الضرورة ومقدار ما یکون موردرضا الشارع،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کان من الاُمور الحسبیة، فحفظ أموال القصّر وأخذ الأخماس والزکوات وإدارة الأوقاف لما لم یکن بدّ من وقوعها فی الخارج وأن حفظها مرضی للشارع، کشف ذلک کشفاً قطعیاًعن رضا المالک الحقیقی، والمالک الحقیقی هو اللّه تعالی ویرضی بحفظ الاُمور الحسبیة فی الخارج، فالثابت للفقیه جواز التصرف دون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یجوز للفقیه التصرف بذلک المقدار الضروری فی الاُمور الحسبیة من قبل المالک الحقیقی وهو اللّه تعالی وهذا لا یعنی الولایة للفقیه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الخوئی رحمه‌الله یطرح إشکالاً علی من یستدلّ لإثبات ولایة الفقیه بالأدلة اللفظیة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استدل به لإثبات الولایة المطلقة للفقیه فی عصر الغیبة غیر قابل للاعتماد علیه، ومن هنا فإنّ الأدلة التی یستدل بها لاثبات الولایة للفقیه ضعیفة ولذلک قلنا بعدم ثبوت الولایة له إلاّ فی موردین،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والقضاء</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نفوذ القضاء ونفوذ الولایة للمجتهد الانسدادی علی الحکومة</w:t>
      </w:r>
      <w:bookmarkStart w:id="349" w:name="pg13337_129733"/>
    </w:p>
    <w:p>
      <w:pPr>
        <w:pStyle w:val="BookText"/>
        <w:rPr/>
      </w:pPr>
      <w:bookmarkEnd w:id="349"/>
      <w:r>
        <w:rPr>
          <w:rFonts w:ascii="IRNazanin" w:hAnsi="IRNazanin" w:eastAsia="IRNazanin"/>
          <w:color w:val="111111"/>
          <w:sz w:val="28"/>
          <w:sz w:val="28"/>
          <w:szCs w:val="28"/>
          <w:rtl w:val="true"/>
          <w:lang w:bidi="fa-IR"/>
        </w:rPr>
        <w:t>محل اشکال ویجب فیها القول بالاحتیاط والتوقف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فتواه فهل هی نافذة أم لا ؟ سبق أن ذکرنا أنّ المجتهد الانسدادی یعتقد بالحجّة العقلیة للحکم الشرعی علی الحکومة، ولکن إذا کان المجتهد الانسدادی یقول بالکشف، فحینئذٍ تکون فتواه وقضاوءه نافذان بطریق أولی، لأنّه بناءاً علی الکشف فإنّ الفقیه الانسدادی یری الظنّ حجّة علی الحکم الشرعی ویری الظنّ المطلق حجّة مجعولة من قبل الشارع فی ظرف الانسداد ولو لم یدلّ دلیل خاصّ علی اعتباره، وعندما یکون للفقیه الانسدادی حجّة شرعیة ولو کانت هی الظنّ فحینئذٍ تکون فتواه وقضاوءه نافذین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2770687_2322387425"/>
      <w:bookmarkStart w:id="351" w:name="_Toc124"/>
      <w:bookmarkEnd w:id="350"/>
      <w:r>
        <w:rPr>
          <w:rtl w:val="true"/>
        </w:rPr>
        <w:t>الفصل السادس</w:t>
      </w:r>
      <w:r>
        <w:rPr>
          <w:rtl w:val="true"/>
        </w:rPr>
        <w:t>:</w:t>
      </w:r>
      <w:r>
        <w:rPr>
          <w:rtl w:val="true"/>
        </w:rPr>
        <w:t>الاجتهادالمطلق والمتجزی والأحکام المترتبة علیهما</w:t>
      </w:r>
      <w:bookmarkEnd w:id="35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2770689_2322387425"/>
      <w:bookmarkStart w:id="353" w:name="_Toc125"/>
      <w:bookmarkEnd w:id="352"/>
      <w:r>
        <w:rPr>
          <w:rtl w:val="true"/>
        </w:rPr>
        <w:t>اشارة</w:t>
      </w:r>
      <w:bookmarkStart w:id="354" w:name="pg13337_129734"/>
      <w:bookmarkEnd w:id="353"/>
    </w:p>
    <w:p>
      <w:pPr>
        <w:pStyle w:val="Heading3"/>
        <w:numPr>
          <w:ilvl w:val="2"/>
          <w:numId w:val="1"/>
        </w:numPr>
        <w:rPr/>
      </w:pPr>
      <w:bookmarkStart w:id="355" w:name="__RefHeading___Toc2770691_2322387425"/>
      <w:bookmarkStart w:id="356" w:name="_Toc126"/>
      <w:bookmarkEnd w:id="354"/>
      <w:bookmarkEnd w:id="355"/>
      <w:r>
        <w:rPr>
          <w:rtl w:val="true"/>
        </w:rPr>
        <w:t>المجتهد المتجزی</w:t>
      </w:r>
      <w:bookmarkEnd w:id="356"/>
    </w:p>
    <w:p>
      <w:pPr>
        <w:pStyle w:val="BookText"/>
        <w:rPr/>
      </w:pPr>
      <w:r>
        <w:rPr>
          <w:rFonts w:ascii="IRNazanin" w:hAnsi="IRNazanin" w:eastAsia="IRNazanin"/>
          <w:color w:val="111111"/>
          <w:sz w:val="28"/>
          <w:sz w:val="28"/>
          <w:szCs w:val="28"/>
          <w:rtl w:val="true"/>
          <w:lang w:bidi="fa-IR"/>
        </w:rPr>
        <w:t xml:space="preserve">کان البحث یتعلق بالأحکام المترتبة علی المجتهد المطلق من حیث حجیّة فتواه وجواز رجوع الغیر إلیه وتقلیده، وکذلک نفوذ ولایته وقضاءه،فالمجتهد المطلق تترتب علیه جمیع هذه الأحکام المذکورة، والآن نبحث فی الأحکام المترتبة علی المجتهد المتجزی القادر علی استنباط بعض الأحکام الشرعیة، والبحث فی المتجزی یتمّ من عدّة جهات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امکان وعدم امکان التجزی فی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ترتب الأحکام علی المتجزی وهل یحرم علیه تقلیدمجتهد آخر أو لا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تقلید الغیر له أو لا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نفوذ قضاءه وعدم نفوذه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نفوذ ولایته وعدم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البحث فی الجهة الاُولی فالوارد فی تعریف الاجتهاد أنّه عبارة عن ملکة استنباط الأحکام الشرعیة، وکما تقدّم سابقاً فی التعاریف الستة للاجتهاد ومنها تعریف الشیخ البهائی أنّ الاجتهاد عبارة عن ملکة وأمربسیط نفسانی وهو من مقولة الکیف النفسانی وعلیه فإنّ الاجتهاد عبارة عن ملکة نفسانیة وأمر بسیط لا یقبل القسمة والتجزی، وبما أنّه أمر بسیط فإنّه یدور بین الوجود والعدم، فلو تحققت علته فإنّ ذلک الأمر البسیط سیتحقق وینوجد فی الخارج وإلاّ فلا، ومن هنا لا یمکن القول بوجودتفکیک بین عناصر الأمر البسیط ولا یمکن القول بأن بعضه موجودوالبعض الآخر معدوم، السوءال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الاجتهاد قابل للتجزی أو غیرقابل ؟ فباعتبار أنّه ملکة نفسانیة أمرا بسیطا لیس قابل للتجزی، فالبحث فی تجزی الاجتهاد وعدمه باعتبار متعلق ملکة الاجتهاد ومواردها، فبهذا اللحاظ یمکن القول بإمکانیة تقسیم الاجتهاد، إذن فملکة الاجتهاد باعتبار کونها ملکة نفسانیة قابلة للشدّة والضعف وقابلة للتکامل والزیادة والنقصان، وإن کانت غیر قابلة للتقسیم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التجزی فی الاجتهاد باعتبار التوسعة والتضییق وباعتبار متعلق ملکة الاجتهاد فهو قابل للتحقق، ومن الواضح اختلاف المعلوم واختلاف المقدور من حیث القلة والکثرة، مثلاً العلم والقدرة للمجتهد علی</w:t>
      </w:r>
    </w:p>
    <w:p>
      <w:pPr>
        <w:pStyle w:val="BookText"/>
        <w:rPr/>
      </w:pPr>
      <w:r>
        <w:rPr>
          <w:rFonts w:ascii="IRNazanin" w:hAnsi="IRNazanin" w:eastAsia="IRNazanin"/>
          <w:color w:val="111111"/>
          <w:sz w:val="28"/>
          <w:sz w:val="28"/>
          <w:szCs w:val="28"/>
          <w:rtl w:val="true"/>
          <w:lang w:bidi="fa-IR"/>
        </w:rPr>
        <w:t>الاستنباط فی المسائل العقلیة غیر علمه وقدرته فی المسائل الشرعیة،وهکذا قدرة المجتهد العلمیة فی المسائل الاُصولیة تختلف عن علمه وقدرته فی استنباط المسائل الفرعیة والشرعیة، فربّما یکون المجتهدقادرا علی الاستنباط فی المسائل والاستلزامات العقلیة من قبیل اجتماع الأمر والنهی فی شیء واحد هل یمکن أو لا ؟ وهل أنّ الأمر بالشیءیقتضی النهی عن ضده أم لا ؟ وهل توجد ملازمة بین وجوب للمقدمة أووجوب المقدمة، أو لا ؟ وهل هناک ملازمة بین الوجوب وعدم الحرمة، أولا ؟ فبإمکانه استنباط الأحکام الفرعیة والشرعیة من هذه القواعد، فلوکان یعتقد بجواز اجتماع الأمر والنهی فی شیء واحد، فعلی هذا الأساس یقول بصحّة الصلاة فی المکان المغصوب حیث یجتمع الأمر بالصلاة والنهی علی التصرف الغصبی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یری امتناع اجتماع الأمر والنهی فی شیء واحد عقلاً لأنّه یستلزم اجتماع الضدین وفیه استحالة ذاتیة، فإنّ الحکم الفرعی والفقهی المترتب علی ذلک عدم صحّة الصلاة فی المکان المغصوب وفساد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إذا اعتقد المجتهد بحجیّة أو عدم حجیّة الاستصحاب فی المسائل الاُصولیة وکان قادراً علی استنباط حجیّة الاستصحاب فی جمیع الموارد،سواءاً فی مورد الشک فی المقتضی أم الشک فی الرافع والمانع وأیضاً فی مورد الشبهة الحکمیة والشبهة الموضوعیة، ففی جمیع هذه الموضوعات والمسائل الاُصولیة یملک المجتهد القدرة علی استنباط الأحکام الشرعیة المترتبة علیها، وهکذا بالنسبة للمسائل الفرعیة من أحکام الطهارة والنجاسة والحجّ والزکاة والصلاة والجهاد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أنّ الاجتهاد قابل للتجزیة فإنّ إمکان المجتهد المتجزی یکون له وجه، وهذا یعنی القول بإمکان التوسعة والتضییق فی متعلق الاجتهاد ومتعلق الاستنباط لا أن علم المجتهد ونفس ملکة الاستنباط التی هی کیف نفسانی وأمر بسیط قابلة للتجزی والتقسیم، فالمقصود هومتعلق المعلوم وهو متعدد، فیمکن للمجتهد أن تکون له القدرة علی الاستنباط فی المسائل الاُصولیة، ولیس له قدرة علی الاستنباط فی المسائل الشرعیة، وهکذا فی أبواب فقهیة مختلفة فربّما یکون متعلق الاجتهاد الأحکام الشرعیة فی أبواب الطهارة والنجاسة والصلاة ویکون قادراً علی استنباط الحکم الشرعی فیها، ولکنه غیر قادر علی الاستنباط فی أبواب اُخری کباب الصوم والأخماس والزکوات والحجّ والجهاد، إذن فمن یقول بإمکان التجزی فی الاجتهاد فهو ناظر إلی اعتبار التوسعة والتضییق فی متعلق الاجتهاد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المبنی الآخر یقول بعدم إمکان التجزی فی الاجتهاد،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إذااستنبط المجتهد المتجزی حکم طهارة أهل الکتاب، وفی مقابله مجتهد</w:t>
      </w:r>
    </w:p>
    <w:p>
      <w:pPr>
        <w:pStyle w:val="BookText"/>
        <w:rPr/>
      </w:pPr>
      <w:r>
        <w:rPr>
          <w:rFonts w:ascii="IRNazanin" w:hAnsi="IRNazanin" w:eastAsia="IRNazanin"/>
          <w:color w:val="111111"/>
          <w:sz w:val="28"/>
          <w:sz w:val="28"/>
          <w:szCs w:val="28"/>
          <w:rtl w:val="true"/>
          <w:lang w:bidi="fa-IR"/>
        </w:rPr>
        <w:t>مطلق استنبط نجاسة أهل الکتاب ومسائل اُخری، فربّما لا یملک ذلک المجتهد المتجزی التسلط والهیمنة علی جمیع أبواب الفقه، وتکون هناک قرینة وروایة فی باب الأمر بالمعروف والنهی عن المنکر أو فی باب الحجّ أو فی باب الجهاد علی خلاف ما افتی به من الحکم واستنبطه فی باب الطهارة والنجاسة، وعلیه فبمقتضی وجود قرینة وروایة علی الخلاف فإنّه ینبغی علیه تغییر فتواه، وعندما تکون مثل هذه الفتوی فی معرض التغییرفإنّ استنباطه فیما یتصل فی باب الطهارة والنجاسة لا یکون تاماً، لأنّه غیر محیط بجمیع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فما لم یکن المجتهد مجتهداً مطلقاًفاحتمال تغییر رأیه وفتواه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استنباط المجتهد المتجزی لحکم شرعی فی باب خاصّ غیر تام، لأنّه یحتمل دائماً وجود قرینة علی خلاف استنباطه فی أبواباُخری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المتجزی عندما یعلم یقیناً بالأحکام الشرعیة فلایوجد لدیه احتمال الخلاف فی مورد الاستنباط، بل لدیه علم وجدانی فی الحکم من قبیل مورد الأحکام الضروریة ومورد الأخبار المتواترة والإجماعات ومورد القطع الوجدانی بالمسألة، ففی هذه الموارد یکون لدی المجتهد المتجزی علم وجدانی بالأحکام، وهذا الحکم لا یرتبط بباب آخر حتّی یقال باحتمال وجود قرینة علی الخلاف، لأنّه مع وجود العلم والیقین فی الحکم الشرعی فلا احتمال لوجود قرینة علی الخلاف، إذن فالمجتهد المتجزی الذی یستنبط الأحکام فی باب الطهارة والنجاسة ویفتی مثلاً بأنّ السائل المسکر نجس، فإنّه یملک علماً وجدانیاً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المتجزی الذی یستنبط الحکم الشرعی لمسألة معیّنة یملک وثوقاً واطمئناناً نفسیاً بذلک الحکم، وهذا الوثوق والاطمئنان النفسی حجّة عقلائیة، یعنی أنّه مع وجود الاطمئنان والوثوق فی النفس بأمروبحکم معیّن فإنّ هذا الوثوق والاطمئنان النفسی یعتبر عقلاً حجّة، وأمّاوجود قرینة علی الخلاف فی مکان آخر فلا ینبغی ترتیب الأثر علی هذا الاحتمال الشخصی بسبب وجود ذلک الوثوق والاطمئنان النفسانی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أنّه یحتمل وجود روایة فی باب الدیات والقصاص وفی باب الحجّ والجهاد علی خلاف ما استنبطه المتجزی فی باب الطهارة،فلا یجب علیه أن یکون مجتهداً أیضاً فی باب الدیات، بل یکفی اجتهاده فی باب الطهارة والنجاسة والصلاة والصوم والأخماس والزکوات فی صورة اثبات ذلک الحکم أو کان لدیه علم وجدانی بالحکم أو من خلال الخبر المتواتر أو الاجماع أو الوثوق والاطمئنان النفسی الذی حصل لدیه من الامارات والاُصول الشرعیة</w:t>
      </w:r>
      <w:r>
        <w:rPr>
          <w:rFonts w:eastAsia="IRNazanin" w:cs="IRNazanin"/>
          <w:color w:val="111111"/>
          <w:sz w:val="28"/>
          <w:szCs w:val="28"/>
          <w:rtl w:val="true"/>
          <w:lang w:bidi="fa-IR"/>
        </w:rPr>
        <w:t>.</w:t>
      </w:r>
      <w:bookmarkStart w:id="357" w:name="pg13337_129737"/>
    </w:p>
    <w:p>
      <w:pPr>
        <w:pStyle w:val="BookText"/>
        <w:rPr/>
      </w:pPr>
      <w:bookmarkEnd w:id="357"/>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القائلین ببطلان التجزی فی الاجتهاد ضعیفة، ولا یمکن بهذا الکلام المتقدم وبمجرد احتمال وجود روایات فی أبواب اُخری من الفقه علی الخلاف، إثبات استحالة التجزی فی الاجتهاد</w:t>
      </w:r>
      <w:r>
        <w:rPr>
          <w:rFonts w:eastAsia="IRNazanin" w:cs="IRNazanin"/>
          <w:color w:val="111111"/>
          <w:sz w:val="28"/>
          <w:szCs w:val="28"/>
          <w:rtl w:val="true"/>
          <w:lang w:bidi="fa-IR"/>
        </w:rPr>
        <w:t>.</w:t>
      </w:r>
    </w:p>
    <w:p>
      <w:pPr>
        <w:pStyle w:val="Heading3"/>
        <w:numPr>
          <w:ilvl w:val="2"/>
          <w:numId w:val="1"/>
        </w:numPr>
        <w:rPr/>
      </w:pPr>
      <w:bookmarkStart w:id="358" w:name="__RefHeading___Toc2770693_2322387425"/>
      <w:bookmarkStart w:id="359" w:name="_Toc127"/>
      <w:bookmarkEnd w:id="358"/>
      <w:r>
        <w:rPr>
          <w:rtl w:val="true"/>
        </w:rPr>
        <w:t>التجزی فی الاجتهاد ثبوتاً وإثباتاً</w:t>
      </w:r>
      <w:bookmarkEnd w:id="359"/>
    </w:p>
    <w:p>
      <w:pPr>
        <w:pStyle w:val="BookText"/>
        <w:rPr/>
      </w:pPr>
      <w:r>
        <w:rPr>
          <w:rFonts w:ascii="IRNazanin" w:hAnsi="IRNazanin" w:eastAsia="IRNazanin"/>
          <w:color w:val="111111"/>
          <w:sz w:val="28"/>
          <w:sz w:val="28"/>
          <w:szCs w:val="28"/>
          <w:rtl w:val="true"/>
          <w:lang w:bidi="fa-IR"/>
        </w:rPr>
        <w:t>ومن جملة القائلین بالتجزی فی الاجتهاد المرحوم الآخوند</w:t>
      </w:r>
      <w:r>
        <w:rPr>
          <w:rStyle w:val="FootnoteAnchor"/>
          <w:rtl w:val="true"/>
        </w:rPr>
        <w:footnoteReference w:id="272"/>
      </w:r>
      <w:r>
        <w:rPr>
          <w:rFonts w:ascii="IRNazanin" w:hAnsi="IRNazanin" w:eastAsia="IRNazanin"/>
          <w:color w:val="111111"/>
          <w:sz w:val="28"/>
          <w:sz w:val="28"/>
          <w:szCs w:val="28"/>
          <w:rtl w:val="true"/>
          <w:lang w:bidi="fa-IR"/>
        </w:rPr>
        <w:t xml:space="preserve">، حیث استدلّ لذلک بما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هذا المدّعی هو الوجدان، حیث یتضحّ بالوجدان إمکانیة التجزی فی الاجتهاد ولا شکّ أنّ مدارک الأحکام الشرعیة مختلفة، وفی بعض الموارد یکون المدرک للحکم الشرعی هو حکم العقل والملازمات العقلیة من قبیل الأمر بالشیء هل یقتضی النهی عن ضده أم لا ؟ أو هل أنّ مقدمة الواجب واجبة أم لا ؟</w:t>
      </w:r>
    </w:p>
    <w:p>
      <w:pPr>
        <w:pStyle w:val="BookText"/>
        <w:rPr/>
      </w:pPr>
      <w:r>
        <w:rPr>
          <w:rFonts w:ascii="IRNazanin" w:hAnsi="IRNazanin" w:eastAsia="IRNazanin"/>
          <w:color w:val="111111"/>
          <w:sz w:val="28"/>
          <w:sz w:val="28"/>
          <w:szCs w:val="28"/>
          <w:rtl w:val="true"/>
          <w:lang w:bidi="fa-IR"/>
        </w:rPr>
        <w:t>وفی بعض الموارد یکون مدرک الحکم الشرعی هو الدلیل اللفظی الشرعی، وفی بعض الموارد الاُخری یکون المدرک للحکم هو البراءة العقلیة وقبح العقاب بلا بیان، وفی بعض الموارد یکون المستند للحکم هوالبراءة الشرعیة ورفع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فالمدارک والمبانی للأحکام الشرعیة متعددة ومتفاوتة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الأشخاص یختلفون فیما بینهم من جهة الفهم والقابلیة، فبعض الأشخاص سریعوا الفهم ویستخرجون المسائل والأحکام الشرعیة من أدلتها التفصیلیة بیسر ولدیهم قدرة علی الاستنباط بسرعة، فی حین یوجدبعض الأشخاص لا یملکون مثل هذه السرعة فی الفهم والإدراک، بل یفهمون المسألة بعد تأمل وتفکیر طویل، وعند ظمّ هاتین المسألتین نستنتج أنّ المسائل البسیطة والسهلة یمکن للإنسان السریع الفهم استنباطها، ولکن ربّما لا تکون لدیه القدرة علی استنباط المسائل المشکلة والغامظة، مثلاً إذا کان الحکم الشرعی فی مورد قام علیه الخبربلا معارض فإنّه یمکنه استنباط الحکم من هذا الخبر، ولکن إذا کان هناک خبران متعارضان فی مسألة شرعیة فعلاج هذا التعارض مشکل وربّما لایتمکن من استنباط الحکم الشرعی من هذین الخبرین المتعارضین، وعلی هذا الأساس فمن جهة مضامین الأدلة ومن جهة التفاوت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فی القابلیات البشریة فإنّ القول بإمکانیة التجزی فی الاجتهادفی مورد المسائل العلمیة وفی مورد الأحکام الشرعیة واضح ووجدانی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العقلی علی امکان التجزی فی الاجتهاد، فالاجتهادالمطلق بدون التجزی فی الاجتهاد غیر ممکن، لأنّ الافراط والتفریط محال، فالاجتهاد یجب أن یحصل لدی الإنسان تدریجیاً حتّی یصل إلی مرتبة الاجتهاد المطلق، ففی البدایة یجب أن یکون مجتهداً فی حجیّة ظواهر الکلام ثمّ یستنبط حجیّة الأخبار والروایات، وهکذا إلی أن یصل إلی اثبات حجیّة الاُصول العملیة وغیرها، ولا یمکن التوصل فی الاستنباط إلی المرحلة الأقوی ما لم یمر المجتهد بالمراحل الضعیفة للاستنباط، وعلی هذا الأساس فإنّ حصول الاجتهاد المطلق متوقف علی حصول الاجتهاد المتجزی، والشخص الوحید الذی له العلم والقدرة</w:t>
      </w:r>
    </w:p>
    <w:p>
      <w:pPr>
        <w:pStyle w:val="BookText"/>
        <w:rPr/>
      </w:pPr>
      <w:r>
        <w:rPr>
          <w:rFonts w:ascii="IRNazanin" w:hAnsi="IRNazanin" w:eastAsia="IRNazanin"/>
          <w:color w:val="111111"/>
          <w:sz w:val="28"/>
          <w:sz w:val="28"/>
          <w:szCs w:val="28"/>
          <w:rtl w:val="true"/>
          <w:lang w:bidi="fa-IR"/>
        </w:rPr>
        <w:t>الفعلیة المطلقة من جمیع الجهات هو اللّه تبارک وتعالی فقط، وأمّا غیرذات واجب الوجود فهی موجودات امکانیة وقابلة للتکامل إلی أن تصل إلی المرحلة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فهذه الموجودات لها امکان ذاتی بأن تفهم وتعلم بجمیع الاُموردفعة واحدة إذا أراد اللّه تعالی ذلک، من قبیل الأئمّة المعصومین علیهم‌السلام حیث إن اللّه تعالی منحهم العلم بجمیع الأحکام دفعة واحدة وعلموا بالمسائل</w:t>
      </w:r>
    </w:p>
    <w:p>
      <w:pPr>
        <w:pStyle w:val="BookText"/>
        <w:rPr/>
      </w:pPr>
      <w:r>
        <w:rPr>
          <w:rFonts w:ascii="IRNazanin" w:hAnsi="IRNazanin" w:eastAsia="IRNazanin"/>
          <w:color w:val="111111"/>
          <w:sz w:val="28"/>
          <w:sz w:val="28"/>
          <w:szCs w:val="28"/>
          <w:rtl w:val="true"/>
          <w:lang w:bidi="fa-IR"/>
        </w:rPr>
        <w:t>الشرعیة والحقائق غیر الشرعیة وما کان وما یکون بموهبة إلهیة، والدلیل علی إثبات هذا المدّعی أنّ اللّه تعالی بمقتضی مشیئته الإلهیّة وحکمته الربانیة قد وهب العلم بحقائق الأشیاء للنبی الأکرم صلی‌الله‌علیه‌و‌آله والإمام المعصوم علیه‌السلام وهذا ما ورد فی القرآن الکریم وفی الروایات الشریفة ویوءیده حکم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القرآن الکریم فقد ورد فی الآیة المبارکة من آخر سورة الرعد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الْکِتَبِ</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وطبعاً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تعالی ولکنه مجرور</w:t>
      </w:r>
    </w:p>
    <w:p>
      <w:pPr>
        <w:pStyle w:val="BookText"/>
        <w:rPr/>
      </w:pPr>
      <w:r>
        <w:rPr>
          <w:rFonts w:ascii="IRNazanin" w:hAnsi="IRNazanin" w:eastAsia="IRNazanin"/>
          <w:color w:val="111111"/>
          <w:sz w:val="28"/>
          <w:sz w:val="28"/>
          <w:szCs w:val="28"/>
          <w:rtl w:val="true"/>
          <w:lang w:bidi="fa-IR"/>
        </w:rPr>
        <w:t xml:space="preserve">بحرف الجر والمقصود أنّ اللّه یکفی شاهدا لإثبات رسالتی، والشاهدالآخر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العالم بالکتاب یوءید ویشهدبرسالتی، وکما ورد فی الروایات الشریفة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هو الإمام أمیرالموءمنین علیه‌السلام وهو العالم بجمیع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w:t>
      </w:r>
      <w:bookmarkStart w:id="360" w:name="pg13337_129739"/>
    </w:p>
    <w:p>
      <w:pPr>
        <w:pStyle w:val="BookText"/>
        <w:rPr/>
      </w:pPr>
      <w:bookmarkEnd w:id="360"/>
      <w:r>
        <w:rPr>
          <w:rFonts w:ascii="IRNazanin" w:hAnsi="IRNazanin" w:eastAsia="IRNazanin"/>
          <w:color w:val="111111"/>
          <w:sz w:val="28"/>
          <w:sz w:val="28"/>
          <w:szCs w:val="28"/>
          <w:rtl w:val="true"/>
          <w:lang w:bidi="fa-IR"/>
        </w:rPr>
        <w:t>القرآن، وطبعاً فلو أردنا اثبات الرسالة بواسطة الإمامة فإنّه یستلزم الدورلأنّ اثبات الإمامة یتوقف علی الرسالة، أی أنّ الرسول صلی‌الله‌علیه‌و‌آله یجب أن یعین الولی والإمام علیه‌السلام ، إذن فإثبات الإمامة یتوقف علی الرسالة، وإذا</w:t>
      </w:r>
    </w:p>
    <w:p>
      <w:pPr>
        <w:pStyle w:val="BookText"/>
        <w:rPr/>
      </w:pPr>
      <w:r>
        <w:rPr>
          <w:rFonts w:ascii="IRNazanin" w:hAnsi="IRNazanin" w:eastAsia="IRNazanin"/>
          <w:color w:val="111111"/>
          <w:sz w:val="28"/>
          <w:sz w:val="28"/>
          <w:szCs w:val="28"/>
          <w:rtl w:val="true"/>
          <w:lang w:bidi="fa-IR"/>
        </w:rPr>
        <w:t>کان اثبات الرسالة بدوره یتوقف علی الإمامة فهذا دور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یخصّ الآیة الشریفة المتقدّمة الاستشهاد بها فإنّ الإمام أمیرالموءمنین علیه‌السلام عالم بالقرآن وعالم بحقائق القرآن ویعلم أنّ القرآن معجزة إلهیة، فالإمام</w:t>
      </w:r>
    </w:p>
    <w:p>
      <w:pPr>
        <w:pStyle w:val="BookText"/>
        <w:rPr/>
      </w:pPr>
      <w:r>
        <w:rPr>
          <w:rFonts w:ascii="IRNazanin" w:hAnsi="IRNazanin" w:eastAsia="IRNazanin"/>
          <w:color w:val="111111"/>
          <w:sz w:val="28"/>
          <w:sz w:val="28"/>
          <w:szCs w:val="28"/>
          <w:rtl w:val="true"/>
          <w:lang w:bidi="fa-IR"/>
        </w:rPr>
        <w:t>أمیرالموءمنین علیه‌السلام ومن خلال کون القرآن معجزة وأمراً خارق للعادة یثبت نبوة النبی الأکرم صلی‌الله‌علیه‌و‌آله لا من طریق إمامته، وإلاّ فإنّ ذلک یستلزم الدورالمحال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وحینئذٍ فإنّ القرآن یحوی جمیع العلوم والمعارف والعلم بما کان ومایکون، وهناک آیات عدیدة تدلُّ علی هذه الحقیقة ومن ذلک الآیة المبارکة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وَلاَیَابِسٍ إِلاَّ فِی 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مُّبِینٍ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وکما ورد فی الروایات الشریفة أن جمیع العلوم وحقائق العالم وردت فی أربعة کتب سماویة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التوراة، الانجیل، الزبور، والصحف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وجمیع العلوم الواردة فی هذه الکتب السماویة الأربعة، أی فی التوراة والانجیل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والزبوروصحف إبراهیم، کلّها مذکورة فی القرآن الکریم وأن جمیع علوم القرآن مذکورة فی سورة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یصرّح بذلک القرآن الکریم نفسه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ءَاتَیْنَکَ سَبْعًا مِّنَ الْمَثَانِی وَالْقُرْءَانَ الْعَظِیمَ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فالسبع المثانی هی سورة الحمد التی ورد أنّها عِدل القرآن وأنّ اللّه تبارک وتعالی قال لنبیه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أنزلنا علیک السبع المثانی التی تعدل القرآن وهی سورة الحمد</w:t>
      </w:r>
      <w:r>
        <w:rPr>
          <w:rFonts w:eastAsia="IRNazanin" w:cs="IRNazanin"/>
          <w:color w:val="111111"/>
          <w:sz w:val="28"/>
          <w:szCs w:val="28"/>
          <w:rtl w:val="true"/>
          <w:lang w:bidi="fa-IR"/>
        </w:rPr>
        <w:t>.</w:t>
      </w:r>
    </w:p>
    <w:p>
      <w:pPr>
        <w:pStyle w:val="Heading3"/>
        <w:numPr>
          <w:ilvl w:val="2"/>
          <w:numId w:val="1"/>
        </w:numPr>
        <w:rPr/>
      </w:pPr>
      <w:bookmarkStart w:id="361" w:name="__RefHeading___Toc2770695_2322387425"/>
      <w:bookmarkStart w:id="362" w:name="_Toc128"/>
      <w:bookmarkEnd w:id="361"/>
      <w:r>
        <w:rPr>
          <w:rtl w:val="true"/>
        </w:rPr>
        <w:t>کتاب التکوین والتدوین</w:t>
      </w:r>
      <w:bookmarkEnd w:id="362"/>
    </w:p>
    <w:p>
      <w:pPr>
        <w:pStyle w:val="BookText"/>
        <w:rPr/>
      </w:pPr>
      <w:r>
        <w:rPr>
          <w:rFonts w:ascii="IRNazanin" w:hAnsi="IRNazanin" w:eastAsia="IRNazanin"/>
          <w:color w:val="111111"/>
          <w:sz w:val="28"/>
          <w:sz w:val="28"/>
          <w:szCs w:val="28"/>
          <w:rtl w:val="true"/>
          <w:lang w:bidi="fa-IR"/>
        </w:rPr>
        <w:t xml:space="preserve">إن حقائق سورة الحمد وردت کلّها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وجمیع حقائق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ورد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مختزنة فی نقطة الباء فی بسم اللّه، ویقول الإمام أمیرالموءمنین علیه‌السلام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فی</w:t>
      </w:r>
    </w:p>
    <w:p>
      <w:pPr>
        <w:pStyle w:val="BookText"/>
        <w:rPr/>
      </w:pPr>
      <w:r>
        <w:rPr>
          <w:rFonts w:ascii="IRNazanin" w:hAnsi="IRNazanin" w:eastAsia="IRNazanin"/>
          <w:color w:val="111111"/>
          <w:sz w:val="28"/>
          <w:sz w:val="28"/>
          <w:szCs w:val="28"/>
          <w:rtl w:val="true"/>
          <w:lang w:bidi="fa-IR"/>
        </w:rPr>
        <w:t>باء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ونقطة الباء هذه هی نقطة الاتصال بین الخالق والمخلوق لأنّ الباء فی أحد معانیها تعنی الاتصال والإمام علی هو نقطة الباء فی بسم اللّه، وهی نقطة الوصل بین اللّه تعالی والولی الإلهی الأعظم، وکذلک الواسطة فی الفیض بین الخالق والمخلوق، وهذه النقطة الواسطة فی الفیض علّة لجمیع الأشیاء لأنّ أحد معانی الباء هو السببیة، وطبعاً لیس المقصود 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فیها هو النقطة الظاهریة والخطیة، بل إنّ حقیقة النقطة فی باء بسم اللّه الرحمن الرحیم فی الواقع الأمر هی الإمام أمیرالموءمنین علیه‌السلام ، وکما تقدّم فی خطبة رسول اللّه علیه‌السلام المعروفة فی حجّة</w:t>
      </w:r>
    </w:p>
    <w:p>
      <w:pPr>
        <w:pStyle w:val="BookText"/>
        <w:rPr/>
      </w:pPr>
      <w:r>
        <w:rPr>
          <w:rFonts w:ascii="IRNazanin" w:hAnsi="IRNazanin" w:eastAsia="IRNazanin"/>
          <w:color w:val="111111"/>
          <w:sz w:val="28"/>
          <w:sz w:val="28"/>
          <w:szCs w:val="28"/>
          <w:rtl w:val="true"/>
          <w:lang w:bidi="fa-IR"/>
        </w:rPr>
        <w:t xml:space="preserve">الوداع فی عرفات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أتعلمون ما فی یدی یمینی ؟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أتعلمون ما فی یدی شمالی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یمینی جمیع أسماء السعداء من الأولیین والآخریین وأسماء أبائهم وأجدادهم وأُمّهاتهم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شمالی جمیع أسماء الأشقیاء من الأولیین والآخرین وأسماء أبائهم وأجدادهم إلی یوم القیامة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،فهذا الحدیث الشریف یبین تلک الحقائق الخافیة، بمعنی أنّه یبین حقیقة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النوریة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وهی عبارة عن الوجود المقدس للإمام أمیرالموءمنین الذی هو الولی الإلهی وواسطة الفیض بین الخالق والمخلوق والمصداق الواقعی لباء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هذا الکلام وحسب بیان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الشخص العالم بعلوم القرآن الکریم والکتاب الإلهی هوالإمام أمیرالموءمنین، وفی القرآن جمیع العلوم والحقائق الموجودة فی اللوح المحفوظ وفی لوح المحو والإثبات، وبعبارة اُخری أن جمیع حقائق عالم التکوین من البدایة إلی النهایة مذکورة فی القرآن الکریم،وأنّ عالم التکوین وهو الکتاب التکوینی الإلهی والقرآن هو الکتاب التدوینی الإلهی، واجمال حقائق کتاب التدوین وردت فی کتاب التدوین وهو القرآن، وإذا نشرت هذه الحقائق وفصلت فیظهر منها عالم التکوین من الملائکة والجنّ والأنس والقبر والقیامة والجنّة والنار، واجمال تلک الحقائق مصداق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من التوضیح راجعوا المجلد الثانی من مقدمة التفسیر التحلیلی للقرآن الکریم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أمیرالموءمنین علی علیه‌السلام عالم بجمیع حقائق الأشیاءوحقائق العالم، وقد أشار أمیرالموءمنین علیه‌السلام فی موارد عدیدة إلی صدره المبارک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لهاهنا لعلماً جمّاً، لو أصبت له حملة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وذلک عندما کان</w:t>
      </w:r>
    </w:p>
    <w:p>
      <w:pPr>
        <w:pStyle w:val="BookText"/>
        <w:rPr/>
      </w:pPr>
      <w:r>
        <w:rPr>
          <w:rFonts w:ascii="IRNazanin" w:hAnsi="IRNazanin" w:eastAsia="IRNazanin"/>
          <w:color w:val="111111"/>
          <w:sz w:val="28"/>
          <w:sz w:val="28"/>
          <w:szCs w:val="28"/>
          <w:rtl w:val="true"/>
          <w:lang w:bidi="fa-IR"/>
        </w:rPr>
        <w:t xml:space="preserve">یتحدّث مع کمیل أو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فأسألونی قبل أن تفقدونی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وقد ورد فی کتب التواریخ أنّ البعض أدّعوا هذا الأدعاء أیضاً ولکنهم افتضحوا ولم یستطیعوا الإجابة عن الأسئلة الموجهة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الحال أن الآیات</w:t>
      </w:r>
    </w:p>
    <w:p>
      <w:pPr>
        <w:pStyle w:val="BookText"/>
        <w:rPr/>
      </w:pPr>
      <w:r>
        <w:rPr>
          <w:rFonts w:ascii="IRNazanin" w:hAnsi="IRNazanin" w:eastAsia="IRNazanin"/>
          <w:color w:val="111111"/>
          <w:sz w:val="28"/>
          <w:sz w:val="28"/>
          <w:szCs w:val="28"/>
          <w:rtl w:val="true"/>
          <w:lang w:bidi="fa-IR"/>
        </w:rPr>
        <w:t>والروایات الشریفة تبیّن أنّ الإمام عالم بجمیع حقائق الأشیاء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للبرهان العقلی والفلسفی علی هذه الحقیقة فلأن الخلیفة یجب أن یعمل عمل المستخلف عنه، والمستخلف عنه هو ذات الباری تعالی، فاللّه تبارک وتعالی هو المحیط بجمیع الأشیاء والعلیم بجمیع الأشیاء والقدیر علی جمیع الأشیاء، وعندما یجعل مستخلفا عنه فلابدّ أن یکون خلیفته محیطاً بکلّ شیء وقدیراً علی کلّ شیء وعلیماً بکلّ شیء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علیم بالذات وقدیر بالذات وغیر متناهٍ بالذات،وخلیفته الأئمّة المعصومین علیهم‌السلام محیطون أیضاً بجمیع الأشیاء بالعرض وعالمون بالأشیاء بالعرض وقدیرون علی الأشیاء بالعرض، حیث وهب اللّه تبارک وتعالی لهم القدرة علی کلّ شیء والعلم بکلّ شیء لوجودالقابلیة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أمیرالموءمنین لیه‌السلام أنّه دخل إلی داره فرأی فاطمة الزهراء علیهاالسلام قد تغیرت سحنتها من شدّة الجهد وأثّر العمل علی یدیها، فعندما رأی الإمام هذه الحالة للزهراء انقلب حاله وتأثر کثیراً،فعندما رأت الزهراء علیهاالسلام أنّ الإمام علی علیه‌السلام قد تأثر لهاأرادت أن تطیب خاطره وقالت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عدنی منی لأحدثک بما کان وما هو کائن وما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،فعندما سمع الإمام منها ذلک رجع القهقری إلی رسول اللّه صلی‌الله‌علیه‌و‌آله وأراد أن یحدثه عن عظمة علم فاطمة الزهراء علیهاالسلام فعندما وصل إلی رسول اللّه صلی‌الله‌علیه‌و‌آله وقبل أن یتحدّث معه بشیء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 فاطمة متصلة باللّه تبارک وتعالی کما اتصلنا أنا وأنت به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إذا تعلقت العنایة الإلهیّة ومشیئة اللّه تعالی بالنسبة لأحدالأشخاص فإنّه من الممکن وبطریقة المعجزة أن یمنحه العلم والفهم بکلّ شیء دفعة واحدة کما هو حال الأئمّة المعصومین علیهم‌السلام الذین یعلمون</w:t>
      </w:r>
    </w:p>
    <w:p>
      <w:pPr>
        <w:pStyle w:val="BookText"/>
        <w:rPr/>
      </w:pPr>
      <w:r>
        <w:rPr>
          <w:rFonts w:ascii="IRNazanin" w:hAnsi="IRNazanin" w:eastAsia="IRNazanin"/>
          <w:color w:val="111111"/>
          <w:sz w:val="28"/>
          <w:sz w:val="28"/>
          <w:szCs w:val="28"/>
          <w:rtl w:val="true"/>
          <w:lang w:bidi="fa-IR"/>
        </w:rPr>
        <w:t>بجمیع الأشیاء وحقائق العالم دفعة واحدة، فهذا المعنی من جهة ممکن ذاتاً ومن جهة اُخری واقع أیضاً، أمّا مسألة الإعجاز فخارجة عن هذاالبحث، وقلنا فی بحث مقدّمات الاجتهاد والتقلید أن اطلاق الاجتهادوالمجتهد لا یصحّ علی الإمام المعصوم لأنّ المجتهد هو الشخص الذی یحصل علی القدرة علی الاستنباط بعملیة اکتساب العلم وعلم، الإمام</w:t>
      </w:r>
    </w:p>
    <w:p>
      <w:pPr>
        <w:pStyle w:val="BookText"/>
        <w:rPr/>
      </w:pPr>
      <w:r>
        <w:rPr>
          <w:rFonts w:ascii="IRNazanin" w:hAnsi="IRNazanin" w:eastAsia="IRNazanin"/>
          <w:color w:val="111111"/>
          <w:sz w:val="28"/>
          <w:sz w:val="28"/>
          <w:szCs w:val="28"/>
          <w:rtl w:val="true"/>
          <w:lang w:bidi="fa-IR"/>
        </w:rPr>
        <w:t>لدنی وإلهی ولم یدرس الأئمّة فی أی مدرسة، إذن فمن الخطأ اطلاق کلمة المجتهد علی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الإمام، لأنّ اطلاق کلمة الاجتهاد إنّما تکون علی العلم الحصولی والتحصیلی الذی یحصل علیه الإنسان من خلال الکسب والدرس، وعلم الإمام علم حضوری لا علم تحصیلی وحصولی، ولذلک فلا وجه لاطلاق کلمة الاجتهاد علی علم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فقد ثبت بالوجدان والبرهان أن تحقق الاجتهاد المطلق لا یمکن بدون التجزی فی الاجتهاد والتوصل تدریجیاً إلی مرتبة الاجتهاد المطلق،لأنّ الطفرة فی العلم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فی الجهة الاُولی من مسألة التجزی فی الاجتهاد وهی امکان التجزی فی الاجتهاد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الأحکام المترتبة علی المجتهد المتجزی،فعندما یکون الاجتهاد المتجزی ممکناً ویکون المجتهد قادراً علی استنباط بعض الأحکام الشرعیة، فسوف تترتب علی هذا المجتهد آثاروأحکام شرعیة، منها أنّ فتوی المجتهد المتجزی هل هی حجّة لنفسه ومقلدیه أو غیر حجّة ؟ هنا نزاع وخلاف بین الفقهاء، والدلیل الذی ذکروه علی عدم حجیّة فتوی المجتهد المتجزی هو الرجوع إلی الأصل، فنحن نشک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استنباط وفتوی المجتهد المتجزی حجّة بالنسبة له أو غیرحجّة ؟ ومقتضی القاعدة عند الشک فی الحجیّة عدم الحجیّة، طبعاً فإنّ محل التمسک بالأصل فی هذا المورد فیما إذا لم یکن هناک دلیل لفظی وعقلی علی حجیّة فتوی المتجزی، وإلاّ فإن قام دلیل اجتهادی علی حجیّة فتواه فلا تصل النوبة إلی التمسک بالأصل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إلی أنّ حجیّة وعدم حجیّة فتوی المتجزی فی المسائل الفقهیة مبتنیة علی أنّ المتجزی مجتهد فی المسائل الاُصولیة وصاحب نظر، وإلاّ فإن لم یکن مجتهداً فی المسائل الاُصولیة فإنّ فتواه فی الفقه 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الکلام لیس له وجه، لأنّه إذا قلنا أنّه ینبغی أن یکون فی المسائل الاُصولیة مجتهداً مطلقاً وقادراً علی استنباط جمیع المسائل الاُصولیة فإنّ ذلک یستلزم الخلف، وأننا قد افترضنا أن هذا</w:t>
      </w:r>
    </w:p>
    <w:p>
      <w:pPr>
        <w:pStyle w:val="BookText"/>
        <w:rPr/>
      </w:pPr>
      <w:r>
        <w:rPr>
          <w:rFonts w:ascii="IRNazanin" w:hAnsi="IRNazanin" w:eastAsia="IRNazanin"/>
          <w:color w:val="111111"/>
          <w:sz w:val="28"/>
          <w:sz w:val="28"/>
          <w:szCs w:val="28"/>
          <w:rtl w:val="true"/>
          <w:lang w:bidi="fa-IR"/>
        </w:rPr>
        <w:t>المجتهد المتجزی قادر علی الاستنباط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فإننا إذا قلنا إنّ الأصل فی اجتهاد المتجزی فی علم الاُصول متفق علیه ومورد قبول الفقهاء، فإنّ مثل هذا الاتفاق والإجماع لا أثر له، لأنّ الإجماع إنما یکون حجّة إذا کان مقترناً مع قول المعصوم وکاشفاً عن قول المعصوم، ولکن اتفاق العلماء واجماعهم علی أنّ هذاالمجتهد صاحب نظر لا أثر له، لأنّ مثل هذا الاتفاق والإجماع لا یلازم قول المعصوم ولا یکشف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یمکن القول أنّ مقتضی القاعدة جواز عمل المتجزی برأیه،لأنّ المدارک والمبانی المطروحة فی علم الاُصول لاستنباط الحکم الشرعی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تلک المدارک والمبانی عقلیة أو نقلیة وشرعیة، فإذا کان متجزی مبانٍ اُصولیة وأحکام عقلیة وکان فی موردالأحکام العقلیة متیقناً منها، مثلاً کان رأیه فی علم الاُصول أنّ وجوب ذی المقدّمة یستلزم وجوب المقدّمة، وأنّ الأمر بالشیء یقتضی النهی عن ضده، وأنّ النهی فی العبادات والنهی فی المعاملات یستلزم الفساد</w:t>
      </w:r>
    </w:p>
    <w:p>
      <w:pPr>
        <w:pStyle w:val="BookText"/>
        <w:rPr/>
      </w:pPr>
      <w:r>
        <w:rPr>
          <w:rFonts w:ascii="IRNazanin" w:hAnsi="IRNazanin" w:eastAsia="IRNazanin"/>
          <w:color w:val="111111"/>
          <w:sz w:val="28"/>
          <w:sz w:val="28"/>
          <w:szCs w:val="28"/>
          <w:rtl w:val="true"/>
          <w:lang w:bidi="fa-IR"/>
        </w:rPr>
        <w:t>والبطلان، فإذا کان یری مثل هذه الأقوال فی المبانی العقلیة فی علم الاُصول، فحینئذٍ تکون حجیّة هذا العلم ذاتیة وقطعیة ولا یمکن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یکون رأی هذا المجتهد المتجزی فی مورد مدارک الأحکام العقلیة حجّة له لاستنباط الأحکام الشرعیة، لأنّه یملک العلم بهذه المدارک، سواءً علم أنّ الاستصحاب التعلیقی حجّة أو غیر حجّة، وسواءًعلم أنّ الاستصحاب فی الأحکام الوضعیة یجری أم لا یجری، فهذا لاربط له فی القطع بالملازمات العقلیة التی یستخدمها فی عملیة استنباط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المسائل الشرعیة من قبیل حجیّة خبر الثقة وحجیّة ظاهرالکتاب والسنّة، فإذا أثبت بمقتضی مفهوم آیة النبأ أو بمقتضی التواترالإجمالی للروایات أو بمقتضی سیرة العلماء حجیّة خبر الواحد فی المباحث الاُصولیة وأثبت هذا المتجزی حجیّة ظواهر الکتاب، فحینئذٍفإنّ حجیّة هذه الأدلة الشرعیة فی علم الاُصول تکون تامة بالنسبة له،فإذا قام خبر الثقة علی وجوب صلاة الجمعة فی زمن الغیبة فإنّ هذاالمتجزی یستنبط وجوب صلاة الجمعة فی زمان الغیبة بواسطة خبر الثقة وتکون فتواه حجّة علی هذا الأساس، وحینئذٍ لا یجوز له تقلید غیره فی هذه المسألة، لأنّه فی هذه المسألة صاحب حجّة شرعیة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المجتهد المطلق الذی لا یری وجوب صلاة الجمعة فی هذا المورد ویری أنّ فتوی المجتهد المتجزی علی خطأ، وأنّ فتواه مخالفة للواقع، فعندما یکون ذا حجّة فلا یعقل أن یرجع ذو الحجّة فی الحکم الشرعی إلی شخص بلا حجّة فی المسألة، لأنّه یعتقد أنّ المتجزی یفتی</w:t>
      </w:r>
      <w:bookmarkStart w:id="363" w:name="pg13337_129744"/>
    </w:p>
    <w:p>
      <w:pPr>
        <w:pStyle w:val="BookText"/>
        <w:rPr/>
      </w:pPr>
      <w:bookmarkEnd w:id="363"/>
      <w:r>
        <w:rPr>
          <w:rFonts w:ascii="IRNazanin" w:hAnsi="IRNazanin" w:eastAsia="IRNazanin"/>
          <w:color w:val="111111"/>
          <w:sz w:val="28"/>
          <w:sz w:val="28"/>
          <w:szCs w:val="28"/>
          <w:rtl w:val="true"/>
          <w:lang w:bidi="fa-IR"/>
        </w:rPr>
        <w:t>خلافاً للواقع وأنّه لا یملک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یتبین أنّ المجتهدالمتجزی عندما یقیم الحجّة بالفعل علی الحکم الشرعی ویقطع بالحکم الشرعی فإنّ العمل بالحجّة بالنسبة له واجب ولا یجوز له الرجوع إلی الشخص الذی لا حجّة له</w:t>
      </w:r>
      <w:r>
        <w:rPr>
          <w:rFonts w:eastAsia="IRNazanin" w:cs="IRNazanin"/>
          <w:color w:val="111111"/>
          <w:sz w:val="28"/>
          <w:szCs w:val="28"/>
          <w:rtl w:val="true"/>
          <w:lang w:bidi="fa-IR"/>
        </w:rPr>
        <w:t>.</w:t>
      </w:r>
    </w:p>
    <w:p>
      <w:pPr>
        <w:pStyle w:val="Heading3"/>
        <w:numPr>
          <w:ilvl w:val="2"/>
          <w:numId w:val="1"/>
        </w:numPr>
        <w:rPr/>
      </w:pPr>
      <w:bookmarkStart w:id="364" w:name="__RefHeading___Toc2770697_2322387425"/>
      <w:bookmarkStart w:id="365" w:name="_Toc129"/>
      <w:bookmarkEnd w:id="364"/>
      <w:r>
        <w:rPr>
          <w:rtl w:val="true"/>
        </w:rPr>
        <w:t>تقلید المتجزی</w:t>
      </w:r>
      <w:bookmarkEnd w:id="365"/>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تقلید الغیر للمتجزی جائز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المقلِّد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المقلِّد صاحب نظر واجتهادفی القواعد والمسائل الاُصولیة، ویری هذا المقلِّد فی الاُصول جواز تقلیدالمکلّف للمتجزی فی الفقه، إذن فمثل هذا الشخص المجتهد فی المسائل الاُصولیة یمکنه حسب نظره أن یقلد المتجزی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اُخری یکون المکلّف مقلد فی المسائل الاُصولیة والمسائل الفقهیة، ففی هذا القسم تکون وظیفة العامی والمقلِّد علی ثلاثة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یرجع إلی الأعلم، فإذا أجاز المجتهد الأعلم تقلید المجتهدالمتجزی فبإمکانه أن یقلد المتجزی، وإلاّ فلا یجوز له الرجوع إلی المتجزی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یقلِّد المجتهد المطلق، لأنّه متیقن الجواز وتقلید المتجزی مشکوک الجواز، ولا شکّ بأنه مع وجود متیقن الجواز لا تصل النوبة إلی مشکوک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یقلِّد المجتهد المتجزی فی صورة عدم وجود المجتهد المطلق،وإلاّ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البیان فی تصویر أقسام المقلِّد ورجوع المقلِّد إلی المتجزی،نستعرض آراء الفقهاء فی مورد تقلید المجتهد المتجزی، فالفقهاء فی هذه المسألة علی عدّة 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 صاحب العروة السیّد کاظم الیزدی قدس‌سره فی المسألة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فی أبواب الاجتهاد والتقلید، عدم جواز تقلید المجتهد المتجزی،ویقول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المجتهد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العقل، الإیمان،العدالة، الذکوریة، والحریة علی قول، وکونه مجتهدا مطلقا، فلا یجوزتقلید المتجزی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ویری المرحوم آیة اللّه الشاهرودی قدس‌سره فی حاشیته علی العروة</w:t>
      </w:r>
    </w:p>
    <w:p>
      <w:pPr>
        <w:pStyle w:val="BookText"/>
        <w:rPr/>
      </w:pPr>
      <w:r>
        <w:rPr>
          <w:rFonts w:ascii="IRNazanin" w:hAnsi="IRNazanin" w:eastAsia="IRNazanin"/>
          <w:color w:val="111111"/>
          <w:sz w:val="28"/>
          <w:sz w:val="28"/>
          <w:szCs w:val="28"/>
          <w:rtl w:val="true"/>
          <w:lang w:bidi="fa-IR"/>
        </w:rPr>
        <w:t>القول بالتفصیل، فإذا لم یکن المقلِّد متمکناً من تقلید المجتهد المطلق فهنایجوز له تقلید المتجزی، وإذا امکنه تقلید المجتهد المطلق فلا یجوز له تقلید المجتهد المتجزی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ویری الإمام الخمینی قدس‌سره فی حاشیة العروة أیضاً جواز تقلیدالمتجزی فی المسائل التی اجتهد فیها المتجزی واستنبط الحکم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آیة اللّه المرعشی النجفی قدس‌سره فإنّه یقول بأن الأقوی جواز تقلیدالمتجزی فی المسائل التی استنبطها وکانت تلک المسائل والأحکام متطابقة مع استنباط المجتهد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ویری السیّد الکلبایکانی قدس‌سره فی حاشیته علی العروة أنّ القول بعدم جواز تقلید المتجزی مطلقاً محل تأمل ونظر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خلاف فی هذه المسألة لدی الفقهاء، فالمانعون من تقلیدالمجتهد المتجزی علی ثلاثة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بأنّ اطلاق أدلة جواز التقلید کآیة النفر وآیة السوءال ومقبولة عمر بن حنظلة، قاصرة الشمول علی المتجزی، وکذلک بالنسبة لسیرة العقلاء فی مورد جواز التقلید فإنّ امضاء مثل هذه السیرة قاصرعلی شموله لمورد تقلید المجتهد المتجزی، وعندما لا یکون اطلاق أدلة جواز التقلید شامل للمجتهد المتجزی فحینئذٍ تصل النوبة إلی الدلیل الثانی وهو مورد دوران الأمر بین التعیین والتخییر، وفی دوران الأمر بین التعیین والتخییر هناک ثلاثة أنحاء قابلة للتصویر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التعیین والتخییر فی باب التزاحم، فإذا کان هناک دلیلان وحکمان متزاحمان وکان أحداهما محتمل الأهمیة فالمتعین ترجیح محتمل الأهمیة، من قبیل انقاذ غریقین أحداهما نبی والآخر لیس بنبی، أو أن أحد الغریقین عالم والآخر جاهل، وهنا یتعین انقاذ النبی لوجود الأهمیة، وانقاذ العالم المحتمل الأهمیة، وبلاشکّ أنّ المتعین فی هذین المثالین ترجیح انقاذ النبی وانقاذ العالم المحتمل الأهمیة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الثانی،دوران الأمر بین التعیین والتخییر فی مورد الواجب العینی والواجب التخییری، مثلاً یقول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واعتق رقبة موءمنة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إمّایکون هذا الواجب عینیاً أو واجبا تخییریاً لأنّه إذا کان عتق الرقبة الکافرة</w:t>
      </w:r>
    </w:p>
    <w:p>
      <w:pPr>
        <w:pStyle w:val="BookText"/>
        <w:rPr/>
      </w:pPr>
      <w:r>
        <w:rPr>
          <w:rFonts w:ascii="IRNazanin" w:hAnsi="IRNazanin" w:eastAsia="IRNazanin"/>
          <w:color w:val="111111"/>
          <w:sz w:val="28"/>
          <w:sz w:val="28"/>
          <w:szCs w:val="28"/>
          <w:rtl w:val="true"/>
          <w:lang w:bidi="fa-IR"/>
        </w:rPr>
        <w:t>غیر مجزی فی الواقع فإنّ عتق الرقبة الموءمنة یکون واجبا تعییناً، وإذا کان عتق الرقبة الکافرة مجزیاً فی الواقع فإنّ عتق الرقبة الموءمنة واجب تخییریاً، هنا یقول العلماء فی مورد دوران الأمر بین الواجب التعیینی وهوعتق الرقبة الموءمنة، الواجب التخییری، یجب التمسک بأصالة التعیین،فالمتعین هو عتق الرقبة الموءمنة لأنّه اجمالاً معلوم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الثالث،دوران الأمر بین التعیین والتخییر فی الحجیّة، فلو دارالأمر بین الحجیّة التعیینیة والحجیّة التخییریة فالظاهر أنّ العلماء متفقون علی أصالة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فی هذا المقام إذا لم یکن اطلاق أدلة جوازالتقلید تاماً بالنسبة للمتجزی، وإذا کانت سیرة العقلاء وسیرة المتشرعة أیضاً فی مورد جواز تقلید المتجزی غیر تامة، فالوظیفة الفعلیة للمقلد العامی التخییر بین الرجوع إلی المجتهد المتجزی والرجوع إلی المجتهدالمطلق، وحینئذٍ یکون الرجوع إلی المجتهد المطلق متعینا، لأنّه إذا کان</w:t>
      </w:r>
    </w:p>
    <w:p>
      <w:pPr>
        <w:pStyle w:val="BookText"/>
        <w:rPr/>
      </w:pPr>
      <w:r>
        <w:rPr>
          <w:rFonts w:ascii="IRNazanin" w:hAnsi="IRNazanin" w:eastAsia="IRNazanin"/>
          <w:color w:val="111111"/>
          <w:sz w:val="28"/>
          <w:sz w:val="28"/>
          <w:szCs w:val="28"/>
          <w:rtl w:val="true"/>
          <w:lang w:bidi="fa-IR"/>
        </w:rPr>
        <w:t>قول المجتهد المتجزی حجّة فی الواقع مع وجود المجتهد المطلق، فإنّ قول المجتهد المطلق أیضاً حجّة تخییریة ویکون قوله أحد طرفی التخییرفی الحجیّة مع قول المتجزی، لأنّ قولهما حسب الفرض حجّة فی الواقع،غایة الأمر حجّة تخییریة لکلّ واحد منهم لا 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قول المجتهد المتجزی غیر حجّة فی الواقع یکون قول المجتهد المطلق حجّة تعیینیة، وحینئذٍ یدور الأمر بین الحجّة التعیینیة والتخییریة، ویری العلماء هنا ترجیح الحجّة التعیینیة وتقلید المجتهدالمطلق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لتقلید المکلّف للمجتهد المتجزی لا یوجد احتمال التعیین،لأنّ غایة ما یحتمل فی حقّه الحجیّة التخییریة لا التعیینیة، ولکن فی موردتقلید المجتهد المطلق فهناک احتمال التعیین، أی أن قول المجتهد المطلق</w:t>
      </w:r>
    </w:p>
    <w:p>
      <w:pPr>
        <w:pStyle w:val="BookText"/>
        <w:rPr/>
      </w:pPr>
      <w:r>
        <w:rPr>
          <w:rFonts w:ascii="IRNazanin" w:hAnsi="IRNazanin" w:eastAsia="IRNazanin"/>
          <w:color w:val="111111"/>
          <w:sz w:val="28"/>
          <w:sz w:val="28"/>
          <w:szCs w:val="28"/>
          <w:rtl w:val="true"/>
          <w:lang w:bidi="fa-IR"/>
        </w:rPr>
        <w:t>حجّة فی الواقع تعییناً لا تخییراً، فعندما یحتمل التعیین فی تقلید المجتهدالمطلق یدور الأمر بین التعیین والتخییر، ومقتضی القاعدة عقلاً أصالة التعیین، إذن فمع وجود المجتهد المطلق نشک فی حجیّة قول المجتهد المتجزی، والشک فی الحجیّة مساوق لعدم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البعض إلی أکثر من ذلک وأنّ الشک فی الحجیّة مساوق لقطع بعدم الحجیّة، لأنّ العقل فی مورد الشک لا یحکم بشیء، وعندما لا یحکم العقل بشیء فی مورد الشک، فإنّ الشیء مشکوک الحجیّة لیس بحجّة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نتیجة الدلیل الثانی، هو أصالة التعیین، غایة الأمرأن أصالة التعیین هذه التی توجب تقلید المجتهد المطلق تعییناً معلّقة علی عدم الدلیل علی جواز تقلید المتجزی، وإلاّ فإنّ کان الدلیل اللفظی أوسیرة العقلاء أو سیرة المتشرعة تدلّ علی جواز تقلید المتجزی، فإنّ هذه الأدلة حاکمة علی أصالة التعیین، وحینئذٍ لا یکون المورد من موارد</w:t>
      </w:r>
      <w:bookmarkStart w:id="366" w:name="pg13337_129747"/>
    </w:p>
    <w:p>
      <w:pPr>
        <w:pStyle w:val="BookText"/>
        <w:rPr/>
      </w:pPr>
      <w:bookmarkEnd w:id="366"/>
      <w:r>
        <w:rPr>
          <w:rFonts w:ascii="IRNazanin" w:hAnsi="IRNazanin" w:eastAsia="IRNazanin"/>
          <w:color w:val="111111"/>
          <w:sz w:val="28"/>
          <w:sz w:val="28"/>
          <w:szCs w:val="28"/>
          <w:rtl w:val="true"/>
          <w:lang w:bidi="fa-IR"/>
        </w:rPr>
        <w:t>جریان أصالة التعیین، لأنّ الأصل إنما یکون حجّة حیث لا یوجد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یکون لدینا دلیل اجتهادی علی جواز تقلید المجتهد المتجزی فلا تصل النوبة إلی أصالة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للقائلین بعدم جواز تقلید المتجزی، أنّ الإنسان بعد العلم بالتوحید والعلم بالنبوة والرسالة ومعرفة اُصول الدین لدیه علم اجمالی بالتکلیف الإلهی حسب قانون العبودیة وأنّ الإنسان مکلف، ومن جهة</w:t>
      </w:r>
    </w:p>
    <w:p>
      <w:pPr>
        <w:pStyle w:val="BookText"/>
        <w:rPr/>
      </w:pPr>
      <w:r>
        <w:rPr>
          <w:rFonts w:ascii="IRNazanin" w:hAnsi="IRNazanin" w:eastAsia="IRNazanin"/>
          <w:color w:val="111111"/>
          <w:sz w:val="28"/>
          <w:sz w:val="28"/>
          <w:szCs w:val="28"/>
          <w:rtl w:val="true"/>
          <w:lang w:bidi="fa-IR"/>
        </w:rPr>
        <w:t>اُخری فإنّ المقلِّد والعامی لا طریق له للعلم والعلمی بالأحکام والطریق إلی الأحکام مسدود، والآن ماذا یصنع ؟ فمن جهة یجد نفسه مکلفاًبالتکلیف الإلهی والأحکام الإلزامیة فی شریعة الإسلام، ومن جهة اُخری فإنّ باب العلم والعلمی بالأحکام مسدود، فمن أجل أداء وظیفته الشرعیة یجب علیه فی هذه الصورة العمل بالاحتیاط، ولکن العمل بالاحتیاط إمّاأن یؤدّی للعسر والحرج أو یکون مخلاً بالنظام وکلا هذین الأمرین منهی</w:t>
      </w:r>
    </w:p>
    <w:p>
      <w:pPr>
        <w:pStyle w:val="BookText"/>
        <w:rPr/>
      </w:pPr>
      <w:r>
        <w:rPr>
          <w:rFonts w:ascii="IRNazanin" w:hAnsi="IRNazanin" w:eastAsia="IRNazanin"/>
          <w:color w:val="111111"/>
          <w:sz w:val="28"/>
          <w:sz w:val="28"/>
          <w:szCs w:val="28"/>
          <w:rtl w:val="true"/>
          <w:lang w:bidi="fa-IR"/>
        </w:rPr>
        <w:t>عنهما فی الشریعة، ولیس لدیه القدرة علی الاجتهاد لاستنباط الأحکام،لأنّه حسب الفرض من العوام، وحینئذٍ فالطریق الأقرب للإمتثال هوالتقلید، غایة الأمر أنّ الضرورة تقدر بقدرها، فیجب علیه التقلید بالقدرالمتیقن، والقدر المتیقن هو جواز تقلید المجتهد المطلق فی صورة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الأدلة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 قصور اطلاق أدلة جواز التقلید لشمولها للمتجزی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أصالة التعیین فی مورد تقلید المجتهدالمطلق، والثالث أن تقلید المجتهد المطلق هو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یجوزتقلید المجتهد المتجزی مع التمکن من تقلید المجتهد المطلق، وطبعاًفجمیع أدلة المانعیین هذه لا تخلو من اشکال ومناقشة</w:t>
      </w:r>
      <w:r>
        <w:rPr>
          <w:rFonts w:eastAsia="IRNazanin" w:cs="IRNazanin"/>
          <w:color w:val="111111"/>
          <w:sz w:val="28"/>
          <w:szCs w:val="28"/>
          <w:rtl w:val="true"/>
          <w:lang w:bidi="fa-IR"/>
        </w:rPr>
        <w:t>.</w:t>
      </w:r>
    </w:p>
    <w:p>
      <w:pPr>
        <w:pStyle w:val="Heading3"/>
        <w:numPr>
          <w:ilvl w:val="2"/>
          <w:numId w:val="1"/>
        </w:numPr>
        <w:rPr/>
      </w:pPr>
      <w:bookmarkStart w:id="367" w:name="__RefHeading___Toc2770699_2322387425"/>
      <w:bookmarkStart w:id="368" w:name="_Toc130"/>
      <w:bookmarkEnd w:id="367"/>
      <w:r>
        <w:rPr>
          <w:rtl w:val="true"/>
        </w:rPr>
        <w:t>أدلة المجوزّین</w:t>
      </w:r>
      <w:bookmarkEnd w:id="368"/>
    </w:p>
    <w:p>
      <w:pPr>
        <w:pStyle w:val="BookText"/>
        <w:rPr/>
      </w:pPr>
      <w:r>
        <w:rPr>
          <w:rFonts w:ascii="IRNazanin" w:hAnsi="IRNazanin" w:eastAsia="IRNazanin"/>
          <w:color w:val="111111"/>
          <w:sz w:val="28"/>
          <w:sz w:val="28"/>
          <w:szCs w:val="28"/>
          <w:rtl w:val="true"/>
          <w:lang w:bidi="fa-IR"/>
        </w:rPr>
        <w:t>ومن جملة المجوزّین لتقلید المجتهد المتجزی، آیة اللّه الحکیم رحمه‌الله ،حیث استدلّ علی جواز تقلید المتجزی بروایة أبی خدیجة المشهورة</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یروی أبی خدیجة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حاکماً فإنی قد جعلته قاضیاً فتحاکموا إلیه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هذه الروایة المشهورة کما یقول السیّد الحکیم رحمه‌الله أنّه لایجب أن یکون القاضی عالماً بجمیع القضایا والأحکام، لأنّ موضوع جواز القضاء فی المشهورة والتی یعبّر عنها بالمعتبرة، هو العلم بشیء من القضایا، ومفهوم الشیء یصدق علی الکثیر والقلیل، فالرجل منکم إذا علم شیئاً من قضایانا فإنی قد جعلته علیکم قاضیاً فتحاکموا إلیه</w:t>
      </w:r>
      <w:r>
        <w:rPr>
          <w:rFonts w:eastAsia="IRNazanin" w:cs="IRNazanin"/>
          <w:color w:val="111111"/>
          <w:sz w:val="28"/>
          <w:szCs w:val="28"/>
          <w:rtl w:val="true"/>
          <w:lang w:bidi="fa-IR"/>
        </w:rPr>
        <w:t>.</w:t>
      </w:r>
      <w:bookmarkStart w:id="369" w:name="pg13337_129748"/>
    </w:p>
    <w:p>
      <w:pPr>
        <w:pStyle w:val="BookText"/>
        <w:rPr/>
      </w:pPr>
      <w:bookmarkEnd w:id="369"/>
      <w:r>
        <w:rPr>
          <w:rFonts w:ascii="IRNazanin" w:hAnsi="IRNazanin" w:eastAsia="IRNazanin"/>
          <w:color w:val="111111"/>
          <w:sz w:val="28"/>
          <w:sz w:val="28"/>
          <w:szCs w:val="28"/>
          <w:rtl w:val="true"/>
          <w:lang w:bidi="fa-IR"/>
        </w:rPr>
        <w:t>وهنا یستدلّ السیّد الحکیم رحمه‌الله بهذه الکبری الکلیة وبالملازمة،فالشخص الذی یحقّ له الفتوی واستلام منصب القضاء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له منصب القاضی له منصب الافتاء ولیس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القضاء یحتاج إلی إذن الإمام وأمّا الفتوی فلا تحتاج إلی إذن الإمام، فعندما یکون القاضی مأذوناً من قبل الإمام بأمر القضاء، فکلّ حکم یقضی به هذا القاضی یجب أن یکون صادرا عن اجتهاد أی یکون القاضی مجتهداً ولیس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یستدلّ السیّد الحکیم رحمه‌الله علی أنّه لا یشترط فی القضاء الاجتهاد المطلق، وعندما لا یشترط فی القضاء الاجتهاد المطلق ففی الفتوی أیضاًلا یشترط الاجتهاد المطلق، لذا یمکن القول بجواز تقلید المتجزی ولایجب أن یکون مجتهداً مطلقاً لأنّه إذا کان هذا الشیء لیس شرطاً فی مورد القضاء ففی مورد الفتوی أیضاً لیس بشرط، وفی القاضی لا یشترط الاجتهاد المطلق، فهکذا الحال فی المفتی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هذا الکلام عدّة اشکالات ونقود </w:t>
      </w:r>
      <w:r>
        <w:rPr>
          <w:rFonts w:eastAsia="IRNazanin" w:cs="IRNazanin"/>
          <w:color w:val="111111"/>
          <w:sz w:val="28"/>
          <w:szCs w:val="28"/>
          <w:rtl w:val="true"/>
          <w:lang w:bidi="fa-IR"/>
        </w:rPr>
        <w:t>:</w:t>
      </w:r>
    </w:p>
    <w:p>
      <w:pPr>
        <w:pStyle w:val="Heading3"/>
        <w:numPr>
          <w:ilvl w:val="2"/>
          <w:numId w:val="1"/>
        </w:numPr>
        <w:rPr/>
      </w:pPr>
      <w:bookmarkStart w:id="370" w:name="__RefHeading___Toc2770701_2322387425"/>
      <w:bookmarkStart w:id="371" w:name="_Toc131"/>
      <w:bookmarkEnd w:id="370"/>
      <w:r>
        <w:rPr>
          <w:rtl w:val="true"/>
        </w:rPr>
        <w:t>نقد ومناقشة</w:t>
      </w:r>
      <w:bookmarkEnd w:id="371"/>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القضاء والفتوی ؟ الفتوی عبارة عن إخبار المفتی بالحکم الإلهی الکلی، فالمفتی أو المجتهد یقول بأنّ الصلاة واجبة، الصوم واجب، الغیبة حرام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المفتی أو المجتهد یخبر عن حجیّة الحکم الشرعی فی وجوب صلاة الجمعة وأن خبر الثقة الوارد فی هذا المورد</w:t>
      </w:r>
    </w:p>
    <w:p>
      <w:pPr>
        <w:pStyle w:val="BookText"/>
        <w:rPr/>
      </w:pPr>
      <w:r>
        <w:rPr>
          <w:rFonts w:ascii="IRNazanin" w:hAnsi="IRNazanin" w:eastAsia="IRNazanin"/>
          <w:color w:val="111111"/>
          <w:sz w:val="28"/>
          <w:sz w:val="28"/>
          <w:szCs w:val="28"/>
          <w:rtl w:val="true"/>
          <w:lang w:bidi="fa-IR"/>
        </w:rPr>
        <w:t>حجّة، وأن ظاهر القرآن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فالفتوی عبارة عن إخبار بالحکم الإلهی أو إخبار عن الحجّة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للقضاء فهو عبارة عن إنشاء واعتبار الحکم، فالقاضی یعتبر الحکم وأن هذا البیت مثلاً ملک لزید أو أنّه ملک لعمر ویحکم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ترث الزوجة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هناک انشاء واعتبار فی الحکم فی باب القضاء فإنّ الخصومة والنزاع لا ینتهی عند حدّ معین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فی باب القضاء هو فصل الخصومة والصلح، خلافاً لباب الفتوی حیث یکون المناط فیها الاستنباط وبیان الحکم الإلهی،سواءً فی الشبهات الحکمیة أم فی الشبهات الموضوعیة، وعندما یختلف</w:t>
      </w:r>
    </w:p>
    <w:p>
      <w:pPr>
        <w:pStyle w:val="BookText"/>
        <w:rPr/>
      </w:pPr>
      <w:r>
        <w:rPr>
          <w:rFonts w:ascii="IRNazanin" w:hAnsi="IRNazanin" w:eastAsia="IRNazanin"/>
          <w:color w:val="111111"/>
          <w:sz w:val="28"/>
          <w:sz w:val="28"/>
          <w:szCs w:val="28"/>
          <w:rtl w:val="true"/>
          <w:lang w:bidi="fa-IR"/>
        </w:rPr>
        <w:t>المناط بین باب القضاء وباب الفتوی، فحینئذٍ لا یمکن الحکم بالملازمة وأن کلّ ما هو غیر مشروط فی باب القضاء غیر مشروط فی الفتوی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فتوی المفتی لیست بنافذة إلاّ علی المقلِّد والمستفتی، خلافاًللقضاء فقضاوة القاضی نافذة علی مطلق المتخاصمین سواءً کان المتخاصم مقلداً أو مجتهداً، وبذلک فإنّ قضاوة القاضی حجّة علی مجتهد</w:t>
      </w:r>
    </w:p>
    <w:p>
      <w:pPr>
        <w:pStyle w:val="BookText"/>
        <w:rPr/>
      </w:pPr>
      <w:r>
        <w:rPr>
          <w:rFonts w:ascii="IRNazanin" w:hAnsi="IRNazanin" w:eastAsia="IRNazanin"/>
          <w:color w:val="111111"/>
          <w:sz w:val="28"/>
          <w:sz w:val="28"/>
          <w:szCs w:val="28"/>
          <w:rtl w:val="true"/>
          <w:lang w:bidi="fa-IR"/>
        </w:rPr>
        <w:t>آخر ولیس لهذا المجتهد حقّ النقض، لأنّ نقض القضاء مخالف لملاک القضاوة والذی هو فصل الخصومة والصلح، ونقض المناط والملاک فی القضاء غیر جائز، وإلاّ کان جعل القضاء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 یمکن القول بأن کلّ قاضٍ مفتٍ لأنّ عمل القاضی یجب أن ینتهی بالحکم</w:t>
      </w:r>
    </w:p>
    <w:p>
      <w:pPr>
        <w:pStyle w:val="BookText"/>
        <w:rPr/>
      </w:pPr>
      <w:r>
        <w:rPr>
          <w:rFonts w:ascii="IRNazanin" w:hAnsi="IRNazanin" w:eastAsia="IRNazanin"/>
          <w:color w:val="111111"/>
          <w:sz w:val="28"/>
          <w:sz w:val="28"/>
          <w:szCs w:val="28"/>
          <w:rtl w:val="true"/>
          <w:lang w:bidi="fa-IR"/>
        </w:rPr>
        <w:t>ویکون هذا الحکم نافذاً علی المقلِّد والمجتهد، بینما عمل المجتهد هوالفتوی والإخبار عن الحکم الإلهی، وفتوی المجتهد وإخباره عن الحکم الإلهی نافذ فقط علی مقلده ولیس نافذ علی مجتهد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کلام السیّد الحکیم رحمه‌الله بأن کلّ قاضٍ مفتٍ مخالف للروایات الواردة فی مصباح الشریعة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مفتی حاکم والحکم لا یجوز إلاّبإذن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هذه الروایة فإنّ لکلّ مجتهد ومفتی حقّ</w:t>
      </w:r>
    </w:p>
    <w:p>
      <w:pPr>
        <w:pStyle w:val="BookText"/>
        <w:rPr/>
      </w:pPr>
      <w:r>
        <w:rPr>
          <w:rFonts w:ascii="IRNazanin" w:hAnsi="IRNazanin" w:eastAsia="IRNazanin"/>
          <w:color w:val="111111"/>
          <w:sz w:val="28"/>
          <w:sz w:val="28"/>
          <w:szCs w:val="28"/>
          <w:rtl w:val="true"/>
          <w:lang w:bidi="fa-IR"/>
        </w:rPr>
        <w:t>القضاء ولیس بالعکس کما ذکره فی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أن کلّ ما هو غیر معتبر فی مورد القضاء فهو غیرمعتبر فی مورد الفتوی لیس له وجه، لأنّه ثبت بضرورة الفقه فی باب القضاء عدم اشتراط أعلمیة القاضی من المستقضی، فلو أنّ المستقضی</w:t>
      </w:r>
    </w:p>
    <w:p>
      <w:pPr>
        <w:pStyle w:val="BookText"/>
        <w:rPr/>
      </w:pPr>
      <w:r>
        <w:rPr>
          <w:rFonts w:ascii="IRNazanin" w:hAnsi="IRNazanin" w:eastAsia="IRNazanin"/>
          <w:color w:val="111111"/>
          <w:sz w:val="28"/>
          <w:sz w:val="28"/>
          <w:szCs w:val="28"/>
          <w:rtl w:val="true"/>
          <w:lang w:bidi="fa-IR"/>
        </w:rPr>
        <w:t>کان أعلم من القاضی فمع ذلک فإنّ حکم القاضی العالم نافذ علی الأعلم،وهذا علی خلاف باب الفتوی حیث یشترط فیها أعلمیّة المفتی، فإذا کان المستفتی أعلم من المفتی فتقلید الأعلم لغیره لا یجوز، إذن فعندماتختلف الشروط فی باب الافتاء وباب القضاء فکیف یمکن القول بأن کلّ</w:t>
      </w:r>
    </w:p>
    <w:p>
      <w:pPr>
        <w:pStyle w:val="BookText"/>
        <w:rPr/>
      </w:pPr>
      <w:r>
        <w:rPr>
          <w:rFonts w:ascii="IRNazanin" w:hAnsi="IRNazanin" w:eastAsia="IRNazanin"/>
          <w:color w:val="111111"/>
          <w:sz w:val="28"/>
          <w:sz w:val="28"/>
          <w:szCs w:val="28"/>
          <w:rtl w:val="true"/>
          <w:lang w:bidi="fa-IR"/>
        </w:rPr>
        <w:t>شیء غیر معتبر فی مورد القضاء فهو غیر معتبر فی مورد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فهناکاُمور کالأعلمیة تعتبر شرطاً فی مقام الافتاء، ولکنها لیست شرطاً فی مقام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الکبری التی ذکرها بأن کلّ ما هو غیر معتبر فی القضاء فهوغیر معتبر فی الفتوی أیضاً غیر تام، والدلیل قام علی خلافه أیضاً کماتقدّم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أنّه لا عکس فی المسألة، أی أنّ القضاء یحتاج إلی إذنالإمام ولیس کذلک الفتوی، وهذا الکلام أیضاً محل اشکال وتأمل، لأنّ اجماع العلماء علی أنّ الفقیه أو المفتی له حقّ القضاء وأن للمجتهد ثلاث 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أحداها منصب الافتاء، والآخر منصب القضاء، والثالث منصب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الفقهاء فی المقامین الأولین فالمجتهد له مقام</w:t>
      </w:r>
    </w:p>
    <w:p>
      <w:pPr>
        <w:pStyle w:val="BookText"/>
        <w:rPr/>
      </w:pPr>
      <w:r>
        <w:rPr>
          <w:rFonts w:ascii="IRNazanin" w:hAnsi="IRNazanin" w:eastAsia="IRNazanin"/>
          <w:color w:val="111111"/>
          <w:sz w:val="28"/>
          <w:sz w:val="28"/>
          <w:szCs w:val="28"/>
          <w:rtl w:val="true"/>
          <w:lang w:bidi="fa-IR"/>
        </w:rPr>
        <w:t>الافتاء ومقام القضاء أیضاً، یعنی أن له حقّ الفتوی وله حقّ القضاء، إنّماالخلاف فی المقام الثالث وهل أنّ المجتهد له حقّ الولایة علی المجتمع وعلی شوءون الناس، وبعبارة اُخری علی الاُمور الحسبیة، أو لیس للمجتهد منصب الولایة ؟ المشهور لدی العلماء أنّهم یقولون بعدم ولایة</w:t>
      </w:r>
    </w:p>
    <w:p>
      <w:pPr>
        <w:pStyle w:val="BookText"/>
        <w:rPr/>
      </w:pPr>
      <w:r>
        <w:rPr>
          <w:rFonts w:ascii="IRNazanin" w:hAnsi="IRNazanin" w:eastAsia="IRNazanin"/>
          <w:color w:val="111111"/>
          <w:sz w:val="28"/>
          <w:sz w:val="28"/>
          <w:szCs w:val="28"/>
          <w:rtl w:val="true"/>
          <w:lang w:bidi="fa-IR"/>
        </w:rPr>
        <w:t>المجتهد فی هذه الاُمور، ولکن غیر المشهور یقولون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العلماء أجمعوا علی أنّ الفقیه والمفتی لهما حقّ القضاء،ویقول المحقق الکرکی فی رسالة صلاة الجمعة بأن إجماع العلماء منعقدعلی أنّ المفتی مجتهد ونعبّر عنه بنائب الإمام، وإذا کان المجتهد نائب</w:t>
      </w:r>
    </w:p>
    <w:p>
      <w:pPr>
        <w:pStyle w:val="BookText"/>
        <w:rPr/>
      </w:pPr>
      <w:r>
        <w:rPr>
          <w:rFonts w:ascii="IRNazanin" w:hAnsi="IRNazanin" w:eastAsia="IRNazanin"/>
          <w:color w:val="111111"/>
          <w:sz w:val="28"/>
          <w:sz w:val="28"/>
          <w:szCs w:val="28"/>
          <w:rtl w:val="true"/>
          <w:lang w:bidi="fa-IR"/>
        </w:rPr>
        <w:t>الإمام إذن فکلّ عمل یقوم به المجتهد فإنّه مشروط بإذن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المجتهد یفتی علی أساس النیابة عن الإمام، ویقضی بین الناس علی أساس النیابة عن الإمام، وأحیاناً یتحرک من موقع إعمال الولایة بالنیابة عن الإمام، وعلی هذا الأساس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قاضی یحقّ له الافتاء لأنّ</w:t>
      </w:r>
    </w:p>
    <w:p>
      <w:pPr>
        <w:pStyle w:val="BookText"/>
        <w:rPr/>
      </w:pPr>
      <w:r>
        <w:rPr>
          <w:rFonts w:ascii="IRNazanin" w:hAnsi="IRNazanin" w:eastAsia="IRNazanin"/>
          <w:color w:val="111111"/>
          <w:sz w:val="28"/>
          <w:sz w:val="28"/>
          <w:szCs w:val="28"/>
          <w:rtl w:val="true"/>
          <w:lang w:bidi="fa-IR"/>
        </w:rPr>
        <w:t>القضاوت تحتاج إلی إذن الإمام ولیس بالعکس فالافتاء لا یحتاج إلی اذن الإمام، لیس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عندما قام اجماع الفقهاء علی أنّ المجتهد یعمل بعنوان النیابة عن الإمام، فحینئذٍ تکون فتوی المجتهد وقضاوءه وکذلک إعمال ولایته مشروطة بإذن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بمشهورة أبی خدیجة لاثبات جواز تقلیدالمتجزی،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واردة فی مورد القضاء لا فی مورد الافتاء،والمناط فی باب القضاء غیر المناط فی باب الفتوی بل بیان متقدم، ولایمکن القول بأن هذه الروایة تقرر أنّ القاضی لا یجب أن یکون مجتهداًمطلقاً فکذلک المفتی أیضاً لا یجب أن یکون مجتهداً مطلقاً، فلا یمکن القول بهذه الملازمة وقیاس المناط فی باب القضاء علی المناط فی باب الفتوی ولا یمکن سرایة الحکم الوارد فی الروایة فی مورد القضاء إلی مورد الافتاء بسبب تعدد المناط وتعدد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الثانی،علی جواز تقلید المتجزی، الروایات التی ورد فیها أنّ الأئمّة علیهم‌السلام کانوا فی زمان حضورهم یُرجعون الناس إلی فقهاء ذلک العصر،ولا شکّ أنّه فی عصر المعصومین علیهم‌السلام لم یکن الراوی أو الفقیه حافظاً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لجمیع أخبار الأئمّة وروایاتهم علی الاطلاق، فبعضهم کان یحفظ عدّة روایات والبعض الآخر من الرواة کان یحفظ بعضاً آخر وهکذا کان البعض یعرف عدّة اُصول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عنوان راوی الحدیث یصدق علیهم بوصفهم فقهاء، ولکن الفقیه والراوی لم یکونا فی نقلهماللروایة فی صدد بیان الحکم، والإمام کان یرجع السائل إلی هوءلاء</w:t>
      </w:r>
      <w:bookmarkStart w:id="372" w:name="pg13337_129751"/>
    </w:p>
    <w:p>
      <w:pPr>
        <w:pStyle w:val="BookText"/>
        <w:rPr/>
      </w:pPr>
      <w:bookmarkEnd w:id="372"/>
      <w:r>
        <w:rPr>
          <w:rFonts w:ascii="IRNazanin" w:hAnsi="IRNazanin" w:eastAsia="IRNazanin"/>
          <w:color w:val="111111"/>
          <w:sz w:val="28"/>
          <w:sz w:val="28"/>
          <w:szCs w:val="28"/>
          <w:rtl w:val="true"/>
          <w:lang w:bidi="fa-IR"/>
        </w:rPr>
        <w:t xml:space="preserve">الأشخاص الذین یحفظون بعض الروایات ویبینون بعض الأحکام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معالم دینک من یونس بن عبدالرحمن أو من زکریا ابن آدم، وکذلک فإنّ المتجزی یستنبط بعض الأحکام الإلهیّة من أدلة حجیّة الأحکام وبالتالی تکون فتواه مستندة إلی الحجّة</w:t>
      </w:r>
      <w:r>
        <w:rPr>
          <w:rFonts w:eastAsia="IRNazanin" w:cs="IRNazanin"/>
          <w:color w:val="111111"/>
          <w:sz w:val="28"/>
          <w:szCs w:val="28"/>
          <w:rtl w:val="true"/>
          <w:lang w:bidi="fa-IR"/>
        </w:rPr>
        <w:t>.</w:t>
      </w:r>
    </w:p>
    <w:p>
      <w:pPr>
        <w:pStyle w:val="Heading3"/>
        <w:numPr>
          <w:ilvl w:val="2"/>
          <w:numId w:val="1"/>
        </w:numPr>
        <w:rPr/>
      </w:pPr>
      <w:bookmarkStart w:id="373" w:name="__RefHeading___Toc2770703_2322387425"/>
      <w:bookmarkStart w:id="374" w:name="_Toc132"/>
      <w:bookmarkEnd w:id="373"/>
      <w:r>
        <w:rPr>
          <w:rtl w:val="true"/>
        </w:rPr>
        <w:t>وطبعاً هذا الاستدلال أیضاً محل تأمل واشکال، لوجوه</w:t>
      </w:r>
      <w:r>
        <w:rPr>
          <w:rtl w:val="true"/>
        </w:rPr>
        <w:t>:</w:t>
      </w:r>
      <w:bookmarkEnd w:id="374"/>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الروایات معللة فی ذیلها بوثاقة الراوی، فعندما یسأل الراوی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یونس بن عبدالرحمن ثقة أم لا ؟ فالإمام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یکون هذا الراوی ثقة یکون نقله للحکم الشرعی من الإمام صحیحاً وموثوقاً، ولذلک فإنّ أخباره ونقله عن الإمام سیکون حجّة، إذن فهذه الأدلة تدلّ علی حجیّة خبر الثقة ولا تدلّ علی حجیّة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المرجع الأصلی للأحکام فی زمان حضور الإمام، هو المعصوم نفسه وکان الناس یرجعون إلی الراوی فی عصر الحضور بلحاظ أنّه ینقل حکم وکلام الإمام، وحینئذٍ یکون کلام الراوی حجّة باعتبار بیانه ونقله لحکم الإمام، وحکم الإمام ضروری وقطعی ولا ربط بحجیّة رأی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الأشخاص الذین کانوا ینقلون الروایات والأحکام الشرعیة من الإمام کان یصدق علیهم عنوان الفقیه فی الدین والمتفقه وعنوان الناظر إلی الحلال والحرام، وأمّا بالنسبة للمجتهد المتجزی فمورد شک، أی أنّ المتجزی الذی استنبط بعض الأحکام الشرعیة فی مسائل معدودة هل یصدق علیه عنوان الفقیه أو عنوان الناظر إلی الحلال والحرام، أم لا ؟ فإذاکان مشکوک الصدق فلا یمکن التمسک بحجیّة فتواه فی مورد الشک، إلاّأن یقال بأن عنوان الفقیه وعنوان راوی الحدیث یصدق علی المجتهدالمتجزی فیما إذا استنبط ما یعتد به من الأحکام وبالتالی یصدق علیه عنوان العارف بالحلال والحرام ویکون مشمولاً لأدلة حجیّة الفتوی وتکون فتواه حجّة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 علی جواز تقلید المتجزی، سیرة العقلاء، حیث إنّ العقلاءیرون جواز رجوع الجاهل إلی العالم مطلقا، والمتجزی عالم فی تلک المسائل التی استنبطها وبالتالی یکون مشمولاً لسیرة العقلاء هذه، سواءًکان المتجزی عالماً بسائر أبواب الفقه أم لا، بأن یکون ماهراً وقادراً علی الاستنباط فی بعض الأبواب، وعندما یکون عالماً تشمله سیرة العقلاءعلی رجوع الجاهل إلی العالم، ومن الممکن أن یکون المتجزی أعلم فی فن خاصّ بالنسبة إلی المجتهد المطلق ویملک ماهرة أکبر من المطلق،مثلاً نری فی العرف أنّ الطبیب المتخصص فی علاج أمراض العین ربّمایکون أکثر مهارة وأعلم من الطبیب المطلق والعام، رغم أنّ ذلک الطبیب المتخصص لا علم له فی مورد علاج مرض القلب أو مرض الکبد، ففی</w:t>
      </w:r>
    </w:p>
    <w:p>
      <w:pPr>
        <w:pStyle w:val="BookText"/>
        <w:rPr/>
      </w:pPr>
      <w:r>
        <w:rPr>
          <w:rFonts w:ascii="IRNazanin" w:hAnsi="IRNazanin" w:eastAsia="IRNazanin"/>
          <w:color w:val="111111"/>
          <w:sz w:val="28"/>
          <w:sz w:val="28"/>
          <w:szCs w:val="28"/>
          <w:rtl w:val="true"/>
          <w:lang w:bidi="fa-IR"/>
        </w:rPr>
        <w:t>هذا المورد نری أنّ العقلاء یرجعون فی علاج مرض العین إلی هذا الطبیب المتجزی، إذن فسیرة العقلاء تشمل جواز الرجوع إلی المتجزی فی الأحکام، والأدلة اللفظیة لا ظهور لها فی الردع عن هذه السیرة،وعندما لا تکون الأدلة اللفظیة رادعة عن السیرة تکون السیرة حجّة وبالتالی یثبت جواز الرجوع إلی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الإشکال علی هذا الوجه أیضاً، أنّ رجوع العقلاء فی هذه الموارد مختلف، فتارة یرجع العقلاء فی علاج عضو خاص یرتبط بجمیع الأعضاء، مثلاً إذا کان الإنسان یشکو من مرض فی قلبه وأنّ علاج هذاالعضو یرتبط بجمیع أعضاء البدن، ولکن أحیاناً لا یرتبط علاج عضوخاص بسائر أعضاء البدن من قبیل الید والاُذن والعین، فإذا کان المرض یرتبط بجمیع أعضاء البدن ففی هذا المورد یرجع العقلاء للطبیب المطلق ولا یرجعون للطبیب المتجزی والمتخصص فی علاج قسم خاصّ من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علاج ذلک العضو الخاصّ لا یرتبط بباقی أعضاء البدن، ففی هذا المورد یرجع العقلاء إلی الطبیب المتجزی بالرغم من وجود الطبیب المطلق، وأمّا فی صورة الشک مثلاً فی مرض الکبد فالعقلاء یشکون هل أنّ هذا المرض یرتبط بسائر أعضاء البدن أم لا ؟ فإذا کان یرتبط بسائرأعضاء البدن فلا یرجعون إلی الطبیب المتجزی، وفی مورد شک العقلاءفالمتعین هو القول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فسیرة العقلاء تختلف من مورد لآخر فی مسألة الرجوع إلی العالم، وحین الشک ینبغی التوقف والاحتیاط، بمعنی عدم الرجوع إلی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نقول بأنّ المسائل الدینیة من أهم المسائل، فحتّی لوکان المتجزی أعلم فی فن خاصّ ولکن احتمال أن یکون قول المجتهدالمطلق فی تلک المسألة أقرب إلی الواقع، فمع وجود مثل هذا الأحتمال تکون فتواه أقرب إلی الواقع ولا یمکن الرجوع إلی المتجزی فی هذه المسألة الخاصة، ومع وجود هذا الاحتمال لا یمکن القول بوجود السیرة العقلائیة، لأنّ سیرة العقلاء إنّما تجیز الرجوع إلی المتجزی فی صورة عدم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الخلاف، فلو احتمل الخلاف فإنّ السیرة دلیل لبّی ولا یمکن التمسک بها فی مورد احتمال الخلاف ومورد الشک، بل یمکن التمسک بهافی مورد القدر المتیقن وهو فتوی المجتهد المطلق، إذن ففی مورد الشک فی المسألة لا یمکن التمسک بالسیرة، إلاّ إذا کان الإشکال فی أصل الکبری وأن نقول بأن فتوی المجتهد المطلق فی هذا المورد لیست بأقرب إلی الواقع، فإذا ناقشنا فی أصل هذه الکبری وأنّ فتوی المجتهد المطلق لیست بأقرب إلی الواقع من فتوی المتجزی، ففی هذه الصورة تکون سیرة العقلاء تامة، غایة الأمر أنّ 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الشارع ردع عن سیرة العقلاء فی مورد الرجوع إلی المتجزی، أم لا ؟ وهل هناک احتمال الردع</w:t>
      </w:r>
    </w:p>
    <w:p>
      <w:pPr>
        <w:pStyle w:val="BookText"/>
        <w:rPr/>
      </w:pPr>
      <w:r>
        <w:rPr>
          <w:rFonts w:ascii="IRNazanin" w:hAnsi="IRNazanin" w:eastAsia="IRNazanin"/>
          <w:color w:val="111111"/>
          <w:sz w:val="28"/>
          <w:sz w:val="28"/>
          <w:szCs w:val="28"/>
          <w:rtl w:val="true"/>
          <w:lang w:bidi="fa-IR"/>
        </w:rPr>
        <w:t>من الشارع عن هذه السیرة أو لا یوجد مثل هذا الاحتمال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أدلة جواز التقلید غیر سیرة العقلاء، هی الأدلة اللفظیة من الآیات والروایات، والأساس فی الدلیل علی جواز التقلید آیة النفر وآیة السوءال وهما لا تدلان علی جواز التقلید، لأنّه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مصداق آیة السوءال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ءَلُوآاْ أَهْلَ الذِّکْرِ إِنْ کُنتُمْ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بالأئمّة المعصومین علیهم‌السلام کماتقدّم مراراً ولا تشمل العالم غیر المعصوم، لأنّ الآیة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أهل العلم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الآیة الشریفة تقول ذلک فتشمل العالم غیر المعصوم، ولکن الآیة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الذکر، وأهل الذکر فی اللغة وکذلک فی العرف وفی سیاق الآیات والروایات الشریفة لا یعطی معنی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تتعلق بالرجوع إلی الأئمّة علیهم‌السلام لیقتبس الناس معالم دینهم وأحکامهم الشرعیة من الأئمّة علیهم‌السلام لا من غیرهم من الذین یعملون بالقیاس والمصالح المرسلة وبالرأی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السوءال تهدف إلی تحصیل العلم، وتقول أنکم إذا لم تعلموابأمر من الاُمور فعلیکم بالرجوع إلی العالم لتحصلوا علی العلم بهذه المسألة، ولکنها لا تدلّ علی لزوم الرجوع إلی العالم ولو لم تتمّ تحصیل العلم بالمسألة بأن تقبلوا کلامه تعبداً، والمطروح فی مسألة التقلید هوالتعبّد بالفتوی وهذا المعنی لا تدلُّ علیه آیة السوءال، إذن فهذه الآیة لاتثبت حجیّة فتوی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آیة النفر فمنطوق الآیة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وهذه الآیة لا مفهوم لها بأن غیر المتفقه فی الدین إذابیّن الحکم الإلهی للناس فبیانه غیر حجّة، فمثل هذا المفهوم لا یوجد فی</w:t>
      </w:r>
    </w:p>
    <w:p>
      <w:pPr>
        <w:pStyle w:val="BookText"/>
        <w:rPr/>
      </w:pPr>
      <w:r>
        <w:rPr>
          <w:rFonts w:ascii="IRNazanin" w:hAnsi="IRNazanin" w:eastAsia="IRNazanin"/>
          <w:color w:val="111111"/>
          <w:sz w:val="28"/>
          <w:sz w:val="28"/>
          <w:szCs w:val="28"/>
          <w:rtl w:val="true"/>
          <w:lang w:bidi="fa-IR"/>
        </w:rPr>
        <w:t>آیة النفر، إذن فهذه الآیة التی یستدلّ بها علی حجیّة الفتوی لا ظهور لهافی الردع عن السیرة المذکورة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فمن أظهر هذه الروایات فی هذا المورد مقبولة عمر بن حنظلة، ففی هذه الروایة وردت بعض العناوین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حلالنا وحرامنا وحکم بأحکامنا 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إنّ عنوان الناظر إلی الحلال والحرام والعارف بالأحکام الإلهیّة وأحکام الأئمّة علیهم‌السلام منصرف عن مورد المجتهد المتجزی ولا یشمل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قلنا بأنّ الدلیل علی جواز التقلید هو مقبولة عمر بن حنظلة فحینئذٍ یشکل الأمر فی التمسک بالسیرة لجواز تقلید المتجزی إلاّأن نقول بأنّ المراد من المتجزی هو الشخص الذی یملک قدرة علمیة معتد بها علی استنباط الأحکام الشرعیة لا أنّ المقصود من المتجزی کلّ شخص قادر علی استنباط مسألة واحدة أو مسألتین، فالمراد من</w:t>
      </w:r>
      <w:bookmarkStart w:id="375" w:name="pg13337_129754"/>
    </w:p>
    <w:p>
      <w:pPr>
        <w:pStyle w:val="BookText"/>
        <w:rPr/>
      </w:pPr>
      <w:bookmarkEnd w:id="375"/>
      <w:r>
        <w:rPr>
          <w:rFonts w:ascii="IRNazanin" w:hAnsi="IRNazanin" w:eastAsia="IRNazanin"/>
          <w:color w:val="111111"/>
          <w:sz w:val="28"/>
          <w:sz w:val="28"/>
          <w:szCs w:val="28"/>
          <w:rtl w:val="true"/>
          <w:lang w:bidi="fa-IR"/>
        </w:rPr>
        <w:t>المتجزی هو الشخص الذی یملک قدرة معتد بها علی استنباط الأحکام الشرعیة، ففی هذه الصورة یصدق علیه عنوان العارف بالحلال والحرام والناظر إلی الحلال والحرام ویکون مشمولاً لمقبولة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فهذه الروایة لا تکون رداعة عن سیرة العقلاء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 الجملة یمکن التمسک لحجیّة فتوی المتجزی بسیرة العقلاء</w:t>
      </w:r>
      <w:r>
        <w:rPr>
          <w:rFonts w:eastAsia="IRNazanin" w:cs="IRNazanin"/>
          <w:color w:val="111111"/>
          <w:sz w:val="28"/>
          <w:szCs w:val="28"/>
          <w:rtl w:val="true"/>
          <w:lang w:bidi="fa-IR"/>
        </w:rPr>
        <w:t>.</w:t>
      </w:r>
    </w:p>
    <w:p>
      <w:pPr>
        <w:pStyle w:val="Heading3"/>
        <w:numPr>
          <w:ilvl w:val="2"/>
          <w:numId w:val="1"/>
        </w:numPr>
        <w:rPr/>
      </w:pPr>
      <w:bookmarkStart w:id="376" w:name="__RefHeading___Toc2770705_2322387425"/>
      <w:bookmarkStart w:id="377" w:name="_Toc133"/>
      <w:bookmarkEnd w:id="376"/>
      <w:r>
        <w:rPr>
          <w:rtl w:val="true"/>
        </w:rPr>
        <w:t xml:space="preserve">وقد ذکروا فی جواز تقلید المتجزی توفر شروط منها </w:t>
      </w:r>
      <w:r>
        <w:rPr>
          <w:rtl w:val="true"/>
        </w:rPr>
        <w:t>:</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المتجزی أعلم فی تلک المسألة الخاصة من المجتهد المطلق، فالمجتهد المطلق وبسبب کثرة اشتغالاته وعدم توفر الفرصة لممارسة عملیة الاستنباط فی جمیع الفنون فإنّ المجتهد المتجزی یکون أدق وأعلم فی هذا المورد الخاصّ، وإلاّ فمع احتمال أعلمیة المجتهدالمطلق لا یمکن الرجوع إلی المتجزی وتقلیده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فتوی المجتهد المتجزی فی المسألة التی استنبط الحکم الشرعی فیها لا ینبغی أن تکون مخالفة لفتوی المجتهد المطلق والأعلم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مورد الشک عند الخلاف فی الفتوی بین المجتهد المتجزی والمجتهد المطلق فی أنّ فتوی المتجزی فی هذه المسألة هل تختلف عن فتوی المجتهد المطلق أم لا ؟ هنا یمکن التمسک باستصحاب عدم الاختلاف بین فتوی المجتهد المتجزی مع فتوی المجتهد المطلق، إذن فی</w:t>
      </w:r>
    </w:p>
    <w:p>
      <w:pPr>
        <w:pStyle w:val="BookText"/>
        <w:rPr/>
      </w:pPr>
      <w:r>
        <w:rPr>
          <w:rFonts w:ascii="IRNazanin" w:hAnsi="IRNazanin" w:eastAsia="IRNazanin"/>
          <w:color w:val="111111"/>
          <w:sz w:val="28"/>
          <w:sz w:val="28"/>
          <w:szCs w:val="28"/>
          <w:rtl w:val="true"/>
          <w:lang w:bidi="fa-IR"/>
        </w:rPr>
        <w:t>الجملة وبمقتضی سیرة العقلاء یجوز الرجوع إلی المتجزی مع توفر هذه الشروط المذکورة ویکون تقلیده صحیحاً وحجّة، والأدلة اللفظیة بدورها لیست ظاهرة فی الردع عن سیرة العقلاء علی حجیّة فتوی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المجتهد المتجزی إذا کان یملک قدرة معتدا بها علی استنباط الأحکام الشرعیة فإنّ اطلاق الأدلة اللفظیة من الآیات والروایات یشمله ویدلّ علی جواز تقلیده، لأنّه یصدق علیه عنوان الفقیه والعارف بالحلال والحرام</w:t>
      </w:r>
      <w:r>
        <w:rPr>
          <w:rFonts w:eastAsia="IRNazanin" w:cs="IRNazanin"/>
          <w:color w:val="111111"/>
          <w:sz w:val="28"/>
          <w:szCs w:val="28"/>
          <w:rtl w:val="true"/>
          <w:lang w:bidi="fa-IR"/>
        </w:rPr>
        <w:t>.</w:t>
      </w:r>
    </w:p>
    <w:p>
      <w:pPr>
        <w:pStyle w:val="Heading3"/>
        <w:numPr>
          <w:ilvl w:val="2"/>
          <w:numId w:val="1"/>
        </w:numPr>
        <w:rPr/>
      </w:pPr>
      <w:bookmarkStart w:id="378" w:name="__RefHeading___Toc2770707_2322387425"/>
      <w:bookmarkStart w:id="379" w:name="_Toc134"/>
      <w:bookmarkEnd w:id="378"/>
      <w:r>
        <w:rPr>
          <w:rtl w:val="true"/>
        </w:rPr>
        <w:t>عدم الردع عن السیرة</w:t>
      </w:r>
      <w:bookmarkEnd w:id="3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وبمقتضی اطلاق مدارک حجیّة الفتوی وکذلک بحکم سیرة العقلاء یمکن القول بجواز تقلید المتجزی، إنّما الکلام فی وجود الردع عن سیرة العقلاء وهل هناک ردع عن سیرة العقلاء شرعاً بالنسبة لتقلید المتجزی أم</w:t>
      </w:r>
    </w:p>
    <w:p>
      <w:pPr>
        <w:pStyle w:val="BookText"/>
        <w:rPr/>
      </w:pP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من جملة الأدلة علی جواز التقلید، آیة النفر، وقد تقدّم أنّها لا ظهور لهافی الردع عن السیرة، لأنّ منطوق الآیة یکرر لزوم توجه طائفة من الأشخاص لیتفقهوه فی الدین ثمّ یعلمون الناس بالأحکام وینذرونهم عندرجوعهم إلیهم، ولکن مفهوم هذه الآیة لا یعنی إذا بیّن غیر الفقیه الحکم الشرعی وأنذر الناس فعلی الناس عدم قبول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البحث عن رادعیة مقبولة عمر بن حنظلة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حدیثنا ونظر فی حلالنا وحرامنا 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فلقائل أن یقول إن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حلالنا وحرامنا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من ینقل الروایة ویحفظ مقدارا من الروایات، غایة الأمر لابدّ من توفر خصوصیتین فی هذه الروایة بحیث تکون منصرفة عمّن ینقل روایة واحدة أو روایتین فی باب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واردة فی باب القضاء وکذلک فی خصوص الشبهة الحکمیة، من حکم بحکمنا وعندما یکون مورد الروایة وموضوعها یختصّ بباب القضاء فلا یمکن سرایة هذه الروایة إلی باب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الروایة تقرر نصب القاضی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الشخص الذی یروی بعض الروایات ویعرف بعض مسائل الحلال والحرام فلا یصدق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أحکامنا، یعنی أن هذه المعرفة قد اضیفت إلی حکم الأئمّة وبالتالی فالشخص یکون عارفاً بأحکام الأئمّة علیهم‌السلام ، ولا شکّ أن أحکام الأئمّة کثیرة، والعارف بأحکام الأئمّة لابدّ أن یملک معرفة معتدا بها بالأحکام لکی یمکن أن تکون هذه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 جهة الکثرة، فمن یعرف بعض المسائل المعدودة فلا یتناسب مع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ورد فی مشهورة ابن أبی خدیجة حیث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شیئاًمن قضایانا فإنی قد جعلته علیکم حاکماً</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فقضایا الأئمّة علیهم‌السلام کثیرة، فمن</w:t>
      </w:r>
      <w:bookmarkStart w:id="380" w:name="pg13337_129756"/>
    </w:p>
    <w:p>
      <w:pPr>
        <w:pStyle w:val="BookText"/>
        <w:rPr/>
      </w:pPr>
      <w:bookmarkEnd w:id="380"/>
      <w:r>
        <w:rPr>
          <w:rFonts w:ascii="IRNazanin" w:hAnsi="IRNazanin" w:eastAsia="IRNazanin"/>
          <w:color w:val="111111"/>
          <w:sz w:val="28"/>
          <w:sz w:val="28"/>
          <w:szCs w:val="28"/>
          <w:rtl w:val="true"/>
          <w:lang w:bidi="fa-IR"/>
        </w:rPr>
        <w:t xml:space="preserve">یعلم شیئاً منها یکون منصوباً من قبل الإمام للقضاء، 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شیئاً، یعنی الشیء الکثیر لکی یکون متناسباً مع قضایا الأئمّة علیهم‌السلام وأحکامهم الکثیرة، وإلاّ فمن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البحر، ومعلوم أنّ حدودالبحر غیر متناهیة فهل یمکن القول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البحر، یصدق علی قطرة أو قطرتین ؟ کلا، فهذه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البحر، یمکن أن تصدق علی النهر أو علی بحیرة علی الأقل حتّی یمکن أن تکون النسبة للبحر صحیحة ومتناسبة، وهکذا فی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قضایانا، فیجب أن</w:t>
      </w:r>
    </w:p>
    <w:p>
      <w:pPr>
        <w:pStyle w:val="BookText"/>
        <w:rPr/>
      </w:pPr>
      <w:r>
        <w:rPr>
          <w:rFonts w:ascii="IRNazanin" w:hAnsi="IRNazanin" w:eastAsia="IRNazanin"/>
          <w:color w:val="111111"/>
          <w:sz w:val="28"/>
          <w:sz w:val="28"/>
          <w:szCs w:val="28"/>
          <w:rtl w:val="true"/>
          <w:lang w:bidi="fa-IR"/>
        </w:rPr>
        <w:t xml:space="preserve">یکون ذلک الشیء والعلم بذلک الشیء یعنی الکثیر من الأحکام، حتّی یمکن للقاضی أن یکون منصوباً للقضاء من جانب 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مع وجود هاتین الخصوصیتین، أحداهما أنّ المقبولة واردة فی مورد القضاء، والاُخری أن نصب القاضی للأئمّة وأنّ منصب القضاء یختصّ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النسبة فی معرفة أحکام الأئمّة تصدق علی العارف بالکثیر من الأحکام الإلهیّة وما یعتد بها من الأحکام لکی تتناسب هذه المعرفة مع أحکام الأئمّة، فإنّ المتجزی الذی استنبط الحکم الشرعی فی مسألة واحدة أو فی بعض المسائل القلیلة لا یصدق علیه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عدم وجود هذا الانصراف، فنقول إنّ الروایة مجملة فی مدلولها فهل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حدیثنا وعرف أحکامنا، یصدق علی المتجزی، أو لا ؟ وما هو مقتضی القاعدة ؟</w:t>
      </w:r>
    </w:p>
    <w:p>
      <w:pPr>
        <w:pStyle w:val="Heading3"/>
        <w:numPr>
          <w:ilvl w:val="2"/>
          <w:numId w:val="1"/>
        </w:numPr>
        <w:rPr/>
      </w:pPr>
      <w:bookmarkStart w:id="381" w:name="__RefHeading___Toc2770709_2322387425"/>
      <w:bookmarkStart w:id="382" w:name="_Toc135"/>
      <w:bookmarkEnd w:id="381"/>
      <w:r>
        <w:rPr>
          <w:rtl w:val="true"/>
        </w:rPr>
        <w:t>مقام القضاء</w:t>
      </w:r>
      <w:r>
        <w:rPr>
          <w:rtl w:val="true"/>
        </w:rPr>
        <w:t>:</w:t>
      </w:r>
      <w:bookmarkEnd w:id="382"/>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لدینا روایة صحیحة فی مورد القضاء تدلُّ علی أنّ القضاء هو منصب النبی صلی‌الله‌علیه‌و‌آله والإمام المعصوم علیه‌السلام ، فعن هشام بن سالم عن سلیمان بن خالد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الحکومة فإنّ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القضاوت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للإمام العالم بالقضاء، العادل فی المسلمین من نبی أو وصی نبی</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تحصر حقّ الحکومة والقضاء للنبی وللإمام، ولکن من أین نفهم أنّ الحکومة فی هذه الروایة بمعنی القضاء لا بمعنی السلطة علی</w:t>
      </w:r>
    </w:p>
    <w:p>
      <w:pPr>
        <w:pStyle w:val="BookText"/>
        <w:rPr/>
      </w:pPr>
      <w:r>
        <w:rPr>
          <w:rFonts w:ascii="IRNazanin" w:hAnsi="IRNazanin" w:eastAsia="IRNazanin"/>
          <w:color w:val="111111"/>
          <w:sz w:val="28"/>
          <w:sz w:val="28"/>
          <w:szCs w:val="28"/>
          <w:rtl w:val="true"/>
          <w:lang w:bidi="fa-IR"/>
        </w:rPr>
        <w:t xml:space="preserve">المجتمع ؟ وذلک بقرینة أنّ الروایة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الحکومة إنّما هی للإمام العالم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فالحکومة هنا بمعنی القضاء لا بمعنی السلطة علی الاُمور الاجتماعیة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هذه الروایة حصر الحکومة والقضاء بالنبی ووصی النبی وهو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یرد هذا السوءال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الروایة قد ورد فیها التخصیص والاستثناء وأن غیر النبی وغیر الوصی یحقّ لهم القضاء أیضاً، أو لم یرد مثل هذا التخصیص للعام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العامة مخصّصة بمقبولة عمر بن حنظلة، ومفادهاأن غیر النبی وغیر وصی النبی وأی الإمام المعصوم منصوب للقضاء أیضاً من قبل النبی لی‌الله‌علیه‌و‌آله أو الإمام المعصوم علیه‌السلام وله حقّ الجلوس فی مجلس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هذا الذی یحقّ له القضاء ؟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أحکامنا ونظر فی حلالنا وحرامنا، فمثل هذا الشخص مستنثی من ذلک العام فی الروایة السابقة وبالتالی یجوز له القضاء، وإذا لم نتمکن من القول أنّ مقبولة عمرابن حنظلة تدلُّ علی التخصیص وعلی جواز القضاء لمن عرف أحکامنا،فمن هو العارف بالأحکام والمنصوب للقضاء من قبل الإمام ؟ هل أنّه العارف بالأحکام الذی ورد فی سیاق المقبولة مقیداً بکونه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بأحکامنا، وهل یصدق هذا العنوان علی من عرف مسألة أو مسائل معدودة من الأحکام، أو لا یصدق ؟ فیدور الأمر بین الأقل والأکثر فی الخارج من العام، وفی دوران الأمر بین الأقل والأکثر فمقتضی القاعدة خروج القدر المتیقن، وهو المجتهد المطلق، مثلاً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p>
    <w:p>
      <w:pPr>
        <w:pStyle w:val="BookText"/>
        <w:rPr/>
      </w:pPr>
      <w:r>
        <w:rPr>
          <w:rFonts w:ascii="IRNazanin" w:hAnsi="IRNazanin" w:eastAsia="IRNazanin"/>
          <w:color w:val="111111"/>
          <w:sz w:val="28"/>
          <w:sz w:val="28"/>
          <w:szCs w:val="28"/>
          <w:rtl w:val="true"/>
          <w:lang w:bidi="fa-IR"/>
        </w:rPr>
        <w:t xml:space="preserve">فهذا عام ویوجد هناک دلیل خاصّ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أنّ العالم الفاسق خارج من دائرة العام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یعنی أنّ مقتضی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هو شمول الاکرام للعالم العادل والعالم الفاسق، فلو 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هناک مخصص لهذا العام فیجب احترام واکرام جمیع العلماء العدول والفساق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ورد دلیل خاصّ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العالم الفاسق، وهذا الدلیل المخصّص یخرج العالم الفاسق من دائرة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غایة الأمر أنّ معنی الفسق مجمل ولا نعلم هل أنّ مفهوم الفسق یصدق علی من یرتکب الذنوب الکبیرة فقط أو أنّ مفهوم الفسق یصدق علی مرتکب الکبیرة والصغیرة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فیدور الأمر بین الأقل والأکثر، فی مفهوم الفسق، وحینئذٍ فبالنسبة للشخص المرتکب للکبیرة فهو خارج قطعاً من ذلک العام بدلیل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العالم الفاسق، وأمّا مرتکب الصغیرة فنشک هل أنّه خرج من دائرة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بهذا الدلیل المخصّص، وفی مورد الشک نتمسک بأصالة العموم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العلماء،شامل للعالم المرتکب للصغیرة أیضاً فیجب اکرامه واحترامه لأننا نشک فی خروجه وتخصیصه فنتمسک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فیما نحن فیه فإنّ مقتضی أصالة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الحکومة فإنّ الحکومة إنّما هی للإمام العالم بالقضاء، فهذا عام، وأصالة العموم تحصرمقام القضاء للنبی صلی‌الله‌علیه‌و‌آله وللإمام المعصوم علیه‌السلام ، وقدخرج عن هذا العموم لوجود المخصّص وهو مقبولة عمر بن حنظلة وهذا المخصص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أحکامنا، فیجوز له القضاء ویکون منصوباً من قبل الإمام، فمن عرف الکثیر من أحکام الأئمّة علیهم‌السلام یحقّ له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عرف بعض المسائل المعدودة فی القضاء وعرف بعض الأحکام الشرعیة، نشک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أنّه خارج من أصالة العموم التی تحصرمنصب القضاء بالنبی صلی‌الله‌علیه‌و‌آله والإمام المعصوم علیه‌السلام ، أولم یخرج ؟ فنشک فی الاستثناء والتخصیص وحینئذٍ نتمسک بأصالة العموم، وعلیه فإنّ المجتهدالمتجزی لا یجوز له القضاء لأنّ عنوان المخصص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حلالناوحرامنا وعرف أحکامنا، وهذا العنوان لا یصدق علی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فمقتضی القاعدة أنّ القدر المتیقن الخارج من أصالة العموم هوجواز القضاء للمجتهد المطلق، وأنّ المجتهد المطلق خارج ومستثنی من ذلک العام، ونشک حینئذٍ فی المجتهد المتجزی هل هو خارج عن ذلک العام أیضاً ویحقُّ له القضاء، أو لا ؟ ومقتضی القاعدة عدم خروجه من ذلک</w:t>
      </w:r>
    </w:p>
    <w:p>
      <w:pPr>
        <w:pStyle w:val="BookText"/>
        <w:rPr/>
      </w:pPr>
      <w:r>
        <w:rPr>
          <w:rFonts w:ascii="Amiri" w:hAnsi="Amiri" w:eastAsia="Amiri" w:cs="Amiri"/>
          <w:color w:val="111111"/>
          <w:sz w:val="28"/>
          <w:sz w:val="28"/>
          <w:szCs w:val="28"/>
          <w:rtl w:val="true"/>
          <w:lang w:bidi="ar-SA"/>
        </w:rPr>
        <w:t>العام وعدم جواز القضاء بالنسبة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أنّ باب القضاء یختصّ بخصوصیات لا توجد فی باب الافتاء،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القضاء هناک إلزام للقاضی علی المقضی علیه بحکم الولایة للقاضی، وهذا یعنی أنّ المقضی علیه یجب علیه الالتزام بالحکم الصادر من القاضی الذی له الولایة فی هذا المورد، ولکن فی باب الإفتاءلا یوجد إلزام بالحکم الشرعی، فالمفتی والمجتهد لا یحقّ له إلزام المقلِّدبقبول فتواه، بل ینبغی علیه فی باب الإفتاء الإخبار بالحکم الإلهی والإفتاء بالحکم الشرعی لا الإلزام بالحکم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غیر اللّه تعالی یحقُّ له إلزام الآخرین بحکم معین، فاللّه تعالی هو المالک الحقیقی لجمیع الأشیاء وجمیع الکائنات وهو ربّ العالمین وله الحقّ فی إلزام عباده بأمر وحکم من الأحکام، ولیس للآخرین الحقّ فی ذلک سواء ما ورد فی الروایات فی باب الأمربالمعروف والنهی عن المنکر وأن الآمر بالمعروف والناهی عن المنکر له حقّ إلزام الطرف المقابل بالعمل بالمعروف أو ترک المنکر بشروط معیّنة،منها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الآمر بالمعروف نفسه عاملاً بالمعروف وتارکاً للمنکر، وإلاّ</w:t>
      </w:r>
      <w:bookmarkStart w:id="383" w:name="pg13337_129759"/>
    </w:p>
    <w:p>
      <w:pPr>
        <w:pStyle w:val="BookText"/>
        <w:rPr/>
      </w:pPr>
      <w:bookmarkEnd w:id="383"/>
      <w:r>
        <w:rPr>
          <w:rFonts w:ascii="IRNazanin" w:hAnsi="IRNazanin" w:eastAsia="IRNazanin"/>
          <w:color w:val="111111"/>
          <w:sz w:val="28"/>
          <w:sz w:val="28"/>
          <w:szCs w:val="28"/>
          <w:rtl w:val="true"/>
          <w:lang w:bidi="fa-IR"/>
        </w:rPr>
        <w:t>فإن کان الآمر بالمعروف تارکاً له أو کان الناهی عن المنکر عاملاً به فلیس له حقّ إلزام الآخرین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فی باب القضاء عندما یکون للقاضی حقّ الإلزام علی المقضی علیه فربّما یلزم المقضی علیه أمراً علی خلاف تکلیفه الشرعی أی تکلیف المقضی علیه، لأنّ المقضی علیه ربّما یکون مقلداً لمجتهد معیّن وهذا القاضی یلزمه بعمل مخالف لفتوی مقلِّلدِه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هذه الخصوصیة المخالفة للأصل فی باب القضاء لا یمکن القول إنّ مقبولة عمر بن حنظلة الواردة فی باب القضاء تشمل أیضاً باب الفتوی، لابالملازمة العرفیة ولا من حیث إلغاء الخصوصیة، لأنّ الخصوصیة فی باب القضاء غیر الخصوصیة فی باب الإفتاء، ولا من خلال تنقیح المناط، لأنّ تنقیح المناط إنّما یکون موءثراً إذا کان قطعیاً فی مورد الإفتاء، وعندما لایمکن سرایة مقبولة عمر بن حنظلة من مورد القضاء إلی مورد الفتوی،فحینئذٍ من البدیهی أن لا تکون مقبولة عمر بن حنظلة رادعة عن سیرة العقلاء فی مورد جواز فتوی المتجزی، ولا ترتبط اطلاقاً بباب الفتوی،وعندما تکون المقبولة مختصة بباب القضاء فلا یمکن أن تکون رادعة عن سیرة العقلاء الدالة علی جواز تقلید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فتقلید المتجزی جائز، ولا رادع شرعاً وعقلاً عن اتباع المجتهد المتجزی فی المسألة التی استنبط حکمها، وطبعاً مع الشروط الأربعة التی سبق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حجیّة فتوی المجتهد المتجزی</w:t>
      </w:r>
      <w:r>
        <w:rPr>
          <w:rFonts w:eastAsia="IRNazanin" w:cs="IRNazanin"/>
          <w:color w:val="111111"/>
          <w:sz w:val="28"/>
          <w:szCs w:val="28"/>
          <w:rtl w:val="true"/>
          <w:lang w:bidi="fa-IR"/>
        </w:rPr>
        <w:t>.</w:t>
      </w:r>
    </w:p>
    <w:p>
      <w:pPr>
        <w:pStyle w:val="Heading3"/>
        <w:numPr>
          <w:ilvl w:val="2"/>
          <w:numId w:val="1"/>
        </w:numPr>
        <w:rPr/>
      </w:pPr>
      <w:bookmarkStart w:id="384" w:name="__RefHeading___Toc2770711_2322387425"/>
      <w:bookmarkStart w:id="385" w:name="_Toc136"/>
      <w:bookmarkEnd w:id="384"/>
      <w:r>
        <w:rPr>
          <w:rtl w:val="true"/>
        </w:rPr>
        <w:t>الجهة الرابعة</w:t>
      </w:r>
      <w:r>
        <w:rPr>
          <w:rtl w:val="true"/>
        </w:rPr>
        <w:t xml:space="preserve">: </w:t>
      </w:r>
      <w:r>
        <w:rPr>
          <w:rtl w:val="true"/>
        </w:rPr>
        <w:t>نفوذ قضاء المتجزی وعدمه</w:t>
      </w:r>
      <w:bookmarkEnd w:id="385"/>
    </w:p>
    <w:p>
      <w:pPr>
        <w:pStyle w:val="BookText"/>
        <w:rPr/>
      </w:pPr>
      <w:r>
        <w:rPr>
          <w:rFonts w:ascii="IRNazanin" w:hAnsi="IRNazanin" w:eastAsia="IRNazanin"/>
          <w:color w:val="111111"/>
          <w:sz w:val="28"/>
          <w:sz w:val="28"/>
          <w:szCs w:val="28"/>
          <w:rtl w:val="true"/>
          <w:lang w:bidi="fa-IR"/>
        </w:rPr>
        <w:t>أمّا الکلام فی الجهة الرابعة من حیث نفوذ قضاء المتجزی وعدم نفوذه،وقد تبیّن توضیح هذا الموضوع من خلال ما تقدّم من الکلام فی الجهة الثالثة، لأنّ روایة سلیمان بن خالد عن الإمام الصادق علیه‌السلام التی تقدم بیانها،تحصر مقام القضاء بالنبی ووصیه الإمام المعصوم، ومن هذا الحصر ومن عموم مقام القضاء للنبی والوصی استثنی المجتهد المطلق وذلک من خلال الأدلة الخاصة ومقبولة عمر بن حنظلة التی تقرر أنّ العارف بالأحکام والناظر إلی الحلال والحرام منصوب للقضاء من قبل الإمام المعصوم علیه‌السلام ، وهذا العنوان، أی عنوان الناظر إلی الحلال والحرام والعارف بالأحکام ومن حکم بحکمنا صادق فی مورد المجتهد المطلق، ولکن هل هو صادق أیضاً علی المجتهد المتجزی ؟ فهو مشکوک، ومقتضی القاعدة عند الشک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التخصیص وعدم جواز قضائه، وکذلک عند الشک فی منصب القضاءوهل أنّ للمتجزی الحقّ فی القضاء، فبمقتضی قاعدة عدم جعل القضاء له یدخل هذا المورد فی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لولایة المتجزی للاُمور الاجتماعیة فهل ولایته نافذة أم لا ؟ مقتضی القاعدة عدم نفوذ ولایته، لأنّ مقتضی الأصل وقاعدة عدم ولایة أحد علی أحد سوی اللّه تعالی لأنّ ولایته ذاتیة، فلابدّ من جعل ولایة اعتباریة من قبل اللّه تعالی لأحد الأشخاص لیخرج بالتالی عن عموم تلک القاعدة وذلک الأصل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عدم ولایة أحدٍ علی أحد،وقد خرج النبی صلی‌الله‌علیه‌و‌آله والإمام المعصوم علیه‌السلام عن هذه القاعدة والأصل وجعلت لهم الولایة بالأدله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والإجماع وحکم العقل، فکان للنبی والأئمّة ولایة مطلقة بهذه الأدلة الأربعة، کما تقول الآیة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وکلّ إنسان له الحقّ والولایة فی التصرف فی شوءوناته وتقریر مصیره وماذا یدرس وأین یسافر وأی منهج یتخذه فی حیاته وهکذا، ولکن النبی الأکرم والأئمّة المعصومین علیهم‌السلام هم أولی بهذا الإنسان من نفسه فی التصرف بشوءون حیاته وتقریر مصیره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 یُقِیمُونَ الصَّلَ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فبمقتضی الروایات والإجماع ومقتضی حکم العقل ثبوت الولایة المطلقة للنبی صلی‌الله‌علیه‌و‌آله والإمام علیه‌السلام علی الأحکام والأموال ونفوس أفراد المجتمع وتطبیق الاُمورالاجتماعیة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لغیر المعصوم والفقیه فاثبات الولایة المطلقة له محل نزاع،فمشهور العلماء قالوا بعدم ثبوت الولایة المطلقة للفقیه، ومن جملة مشاهیر العلماء آیة اللّه الخوئی والمرحوم الشیخ الأنصاری رحمهماالله ، وعلی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تمامیة أدلة النیابة العامة للفقیه فإنّ الضرورة تقدّر بقدرها، لأنّ الولایة علی الاُمور العامة وولایة الإنسان علی غیره سواء فی بیان الأحکام الشرعیة أم فی التصرف فی الاُمور الاجتماعیة مخالف للأصل والقاعدة، وقد ورد عن الإمام علی علیه‌السلام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وقد جعلک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نقول بالولایة للمجتهد المطلق بمقدار دفع الضرورة وحفظ النظام الاجتماعی، وأمّا ثبوت هذه الولایة للمتجزی فمشکوک ومقتضی القاعدة فی مورد الشک عدم نفوذ ولایته وعدم نفوذ ولایه أحد علی أحد،وعلی هذا الأساس یتبیّن أیضاً عدم نفوذ قضاء المجتهد المتجزی وعدم نفوذ ولایته، ومقتضی القاعدة فی مورد جعل الولایة له، عدم جعل الولایة</w:t>
      </w:r>
      <w:r>
        <w:rPr>
          <w:rFonts w:eastAsia="IRNazanin" w:cs="IRNazanin"/>
          <w:color w:val="111111"/>
          <w:sz w:val="28"/>
          <w:szCs w:val="28"/>
          <w:rtl w:val="true"/>
          <w:lang w:bidi="fa-IR"/>
        </w:rPr>
        <w:t>.</w:t>
      </w:r>
      <w:bookmarkStart w:id="386" w:name="pg13337_129761"/>
    </w:p>
    <w:p>
      <w:pPr>
        <w:pStyle w:val="BookText"/>
        <w:rPr/>
      </w:pPr>
      <w:bookmarkEnd w:id="386"/>
      <w:r>
        <w:rPr>
          <w:rFonts w:ascii="IRNazanin" w:hAnsi="IRNazanin" w:eastAsia="IRNazanin"/>
          <w:color w:val="111111"/>
          <w:sz w:val="28"/>
          <w:sz w:val="28"/>
          <w:szCs w:val="28"/>
          <w:rtl w:val="true"/>
          <w:lang w:bidi="fa-IR"/>
        </w:rPr>
        <w:t>هذا تمام الکلام فی الأحکام المترتبة علی المجتهد المطلق والمتجزی من جهات الأربعة التی تلوناها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ءَامَنُوآاْ أَطِیعُواْ اللَّهَ وأَطِیعُواْالرَّسُولِ وَأُوْلِی الاْءَمْرِ مِنکُمْ</w:t>
      </w:r>
      <w:r>
        <w:rPr>
          <w:rFonts w:eastAsia="Amiri" w:cs="Amiri" w:ascii="Amiri" w:hAnsi="Amiri"/>
          <w:color w:val="111111"/>
          <w:sz w:val="28"/>
          <w:szCs w:val="28"/>
          <w:rtl w:val="true"/>
          <w:lang w:bidi="ar-SA"/>
        </w:rPr>
        <w:t>»</w:t>
      </w:r>
      <w:r>
        <w:rPr>
          <w:rStyle w:val="FootnoteAnchor"/>
          <w:rtl w:val="true"/>
        </w:rPr>
        <w:footnoteReference w:id="286"/>
      </w:r>
    </w:p>
    <w:p>
      <w:pPr>
        <w:pStyle w:val="Heading2"/>
        <w:numPr>
          <w:ilvl w:val="1"/>
          <w:numId w:val="1"/>
        </w:numPr>
        <w:rPr/>
      </w:pPr>
      <w:bookmarkStart w:id="387" w:name="__RefHeading___Toc2770713_2322387425"/>
      <w:bookmarkStart w:id="388" w:name="_Toc137"/>
      <w:bookmarkEnd w:id="387"/>
      <w:r>
        <w:rPr>
          <w:rtl w:val="true"/>
        </w:rPr>
        <w:t>الفصل السابع</w:t>
      </w:r>
      <w:r>
        <w:rPr>
          <w:rtl w:val="true"/>
        </w:rPr>
        <w:t>:</w:t>
      </w:r>
      <w:r>
        <w:rPr>
          <w:rtl w:val="true"/>
        </w:rPr>
        <w:t>انفتاح باب الاجتهاد ومبانیه وبطلان نظریة انسداد باب الاجتهاد</w:t>
      </w:r>
      <w:bookmarkEnd w:id="388"/>
    </w:p>
    <w:p>
      <w:pPr>
        <w:pStyle w:val="Heading3"/>
        <w:numPr>
          <w:ilvl w:val="2"/>
          <w:numId w:val="1"/>
        </w:numPr>
        <w:rPr/>
      </w:pPr>
      <w:bookmarkStart w:id="389" w:name="__RefHeading___Toc2770715_2322387425"/>
      <w:bookmarkStart w:id="390" w:name="_Toc138"/>
      <w:bookmarkEnd w:id="389"/>
      <w:r>
        <w:rPr>
          <w:rtl w:val="true"/>
        </w:rPr>
        <w:t>مبانی الاجتهاد</w:t>
      </w:r>
      <w:bookmarkEnd w:id="39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هنا فیما یخصّ مبانی الاجتهاد وما یتوقف علیه تحصیل الاجتهاد، فلا شکّ أنّ الاجتهاد یحتاج إلی مبانی واُصول یتوقف علیها،</w:t>
      </w:r>
      <w:bookmarkStart w:id="391" w:name="pg13337_129762"/>
    </w:p>
    <w:p>
      <w:pPr>
        <w:pStyle w:val="BookText"/>
        <w:rPr/>
      </w:pPr>
      <w:bookmarkEnd w:id="391"/>
      <w:r>
        <w:rPr>
          <w:rFonts w:ascii="IRNazanin" w:hAnsi="IRNazanin" w:eastAsia="IRNazanin"/>
          <w:color w:val="111111"/>
          <w:sz w:val="28"/>
          <w:sz w:val="28"/>
          <w:szCs w:val="28"/>
          <w:rtl w:val="true"/>
          <w:lang w:bidi="fa-IR"/>
        </w:rPr>
        <w:t>فما هی هذه الاُمور ؟</w:t>
      </w:r>
    </w:p>
    <w:p>
      <w:pPr>
        <w:pStyle w:val="Heading3"/>
        <w:numPr>
          <w:ilvl w:val="2"/>
          <w:numId w:val="1"/>
        </w:numPr>
        <w:rPr/>
      </w:pPr>
      <w:bookmarkStart w:id="392" w:name="__RefHeading___Toc2770717_2322387425"/>
      <w:bookmarkStart w:id="393" w:name="_Toc139"/>
      <w:bookmarkEnd w:id="392"/>
      <w:r>
        <w:rPr>
          <w:rtl w:val="true"/>
        </w:rPr>
        <w:t xml:space="preserve">یمکن بیان المسألة بشکل عام من جهتین </w:t>
      </w:r>
      <w:r>
        <w:rPr>
          <w:rtl w:val="true"/>
        </w:rPr>
        <w:t>:</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شرائط الاجتهاد ومن له القدرة علی العمل برأیه فی مورد فهم الأحکام الشرعیة واستنباطها من أدلتها، وسنبحث هذه الجهة فی باب التقلید إن شاء اللّه وما هی شرائط المفتی والمجتهد، ومن هو المجتهد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شروط المجتهد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البلوغ، العلم، الإیمان،العدالة، الذکوریة، طهارة المولد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سیأتی تفصیل الکلام عنهالاحقاً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مبانی تحصیل الاجتهاد، فما هی المبانی والاُمور التی یتوقف علیها تحصیل الاجتهاد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حقیقة الاجتهاد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الحجّة وإقامة الحجّة علی الحکم الشرعی من المنابع والمدارک الشرعیة والعقلیة المعتبرة فی مقابل المقلِّد، وربّما یکون المقلِّد قادراً علی إقامة الحجّة علی الحکم الشرعی غایة الأمر إن إقامة الحجّة علی الحکم الشرعی من قبل المقلِّد</w:t>
      </w:r>
    </w:p>
    <w:p>
      <w:pPr>
        <w:pStyle w:val="BookText"/>
        <w:rPr/>
      </w:pPr>
      <w:r>
        <w:rPr>
          <w:rFonts w:ascii="IRNazanin" w:hAnsi="IRNazanin" w:eastAsia="IRNazanin"/>
          <w:color w:val="111111"/>
          <w:sz w:val="28"/>
          <w:sz w:val="28"/>
          <w:szCs w:val="28"/>
          <w:rtl w:val="true"/>
          <w:lang w:bidi="fa-IR"/>
        </w:rPr>
        <w:t>غیر مستند إلی أدلة الأحکام، بل مستند لقول وفتوی المجتهد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نعرف أن حقیقة الاجتهاد عبارة عن إقامة الحجّة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نقول أن حقیقة الاجتهاد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علمیة قائمة فی النفس وقدرة علی استنباط الحکم الشرعی، کما ذکر ذلک الشیخ البهائی فی تعریفه لحقیقة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اُخری نقول أن حقیقة الاجتهاد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الحکم الشرعی والعمل الخارجی، وعلیه فإنّ حقیقة الاجتهاد عبارة عن استنباط الحکم الشرعی من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هی الاُمور التی یتوقف علیها الاجتهاد ؟ الاجتهاد بهذا المعنی یقوم علی رکنیین أساسیین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أحدهما،عبارة عن معرفة الأدلة الشرعیة والعقلیة، فالشخص الذی یریدإقامة الدلیل والحجّة علی الحکم الشرعی یجب علیه أوّلاً معرفة الحجّة لکی یستطیع إقامة الحجّة علی الحکم، ثمّ یلزمه لمعرفة الحجّة الإلهیّة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الاُمور</w:t>
      </w:r>
      <w:r>
        <w:rPr>
          <w:rFonts w:eastAsia="Amiri" w:cs="Amiri" w:ascii="Amiri" w:hAnsi="Amiri"/>
          <w:color w:val="111111"/>
          <w:sz w:val="28"/>
          <w:szCs w:val="28"/>
          <w:rtl w:val="true"/>
          <w:lang w:bidi="ar-SA"/>
        </w:rPr>
        <w:t>.</w:t>
      </w:r>
      <w:bookmarkStart w:id="394" w:name="pg13337_129763"/>
    </w:p>
    <w:p>
      <w:pPr>
        <w:pStyle w:val="BookText"/>
        <w:rPr/>
      </w:pPr>
      <w:bookmarkEnd w:id="394"/>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معرفة الحجّة الشرعیة وإقامة الحجّة علی الحکم الشرعی، أن یکون بإمکانه تطبیق الحجّة الشرعیة علی مصادیق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علیه معرفة الاُمور الدخیلة فی معرفة الحجّة وفهم الحجّة، وبعدذلک یتحرک علی مستوی تطبیق هذه الحجّة علی موارد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إقامة الحجّة علی الحکم الشرعی یحتاج لمعرفة الحجّة ویحتاج لمعرفة أی العلوم المبیّنة للحجّة وما هی العلوم الدخیلة فی معرفة الحجّة علی الحکم الشرعی والعلوم التی غیر الدخیلة فی ذلک</w:t>
      </w:r>
      <w:r>
        <w:rPr>
          <w:rFonts w:eastAsia="IRNazanin" w:cs="IRNazanin"/>
          <w:color w:val="111111"/>
          <w:sz w:val="28"/>
          <w:szCs w:val="28"/>
          <w:rtl w:val="true"/>
          <w:lang w:bidi="fa-IR"/>
        </w:rPr>
        <w:t>.</w:t>
      </w:r>
    </w:p>
    <w:p>
      <w:pPr>
        <w:pStyle w:val="Heading3"/>
        <w:numPr>
          <w:ilvl w:val="2"/>
          <w:numId w:val="1"/>
        </w:numPr>
        <w:rPr/>
      </w:pPr>
      <w:bookmarkStart w:id="395" w:name="__RefHeading___Toc2770719_2322387425"/>
      <w:bookmarkStart w:id="396" w:name="_Toc140"/>
      <w:bookmarkEnd w:id="395"/>
      <w:r>
        <w:rPr>
          <w:rtl w:val="true"/>
        </w:rPr>
        <w:t>علم الصرف والنحو</w:t>
      </w:r>
      <w:r>
        <w:rPr>
          <w:rtl w:val="true"/>
        </w:rPr>
        <w:t>:</w:t>
      </w:r>
      <w:bookmarkEnd w:id="396"/>
    </w:p>
    <w:p>
      <w:pPr>
        <w:pStyle w:val="BookText"/>
        <w:rPr/>
      </w:pPr>
      <w:r>
        <w:rPr>
          <w:rFonts w:ascii="IRNazanin" w:hAnsi="IRNazanin" w:eastAsia="IRNazanin"/>
          <w:color w:val="111111"/>
          <w:sz w:val="28"/>
          <w:sz w:val="28"/>
          <w:szCs w:val="28"/>
          <w:rtl w:val="true"/>
          <w:lang w:bidi="fa-IR"/>
        </w:rPr>
        <w:t xml:space="preserve">من جملة العلوم التی تعتبر من مبادئ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والصرف،فالمجتهد یجب أن یعلم بأنّ الفاعل مرفوع، المفعول منصوب، المضاف إلیه مجرور، لأنّه من خلال اختلاف العرب فی کلامهم یحصل اختلاف فی معنی هذه الکلمات، ولذلک یجب علی المجتهد فی الجملة معرفة علم النحو والصرف، وهکذا یجب علیه فی الجملة معرفة علم المنطق، بأن یعرف ما هی الحجّة، وما هی القضیة السالبة الکلیة والموجبة الکلیة وأقسام القیاس الاقترانی وشروطه واقسام القیاس الاستثنائی وأمثال ذلک، لأنّ العلم بالقواعد المنطقیة فی الجملة دخیل فی صحّة الاستدلال وعدم صحته علی الحکم الشرعی والمسائل الشرعیة، وکذلک أن یکون عارفاً فی الجملة بعلم اللغة ویعرف مثلاً ماذا تعنی کلمة الخمس والزکاة وما إلی ذلک</w:t>
      </w:r>
      <w:r>
        <w:rPr>
          <w:rFonts w:eastAsia="IRNazanin" w:cs="IRNazanin"/>
          <w:color w:val="111111"/>
          <w:sz w:val="28"/>
          <w:szCs w:val="28"/>
          <w:rtl w:val="true"/>
          <w:lang w:bidi="fa-IR"/>
        </w:rPr>
        <w:t>.</w:t>
      </w:r>
    </w:p>
    <w:p>
      <w:pPr>
        <w:pStyle w:val="Heading3"/>
        <w:numPr>
          <w:ilvl w:val="2"/>
          <w:numId w:val="1"/>
        </w:numPr>
        <w:rPr/>
      </w:pPr>
      <w:bookmarkStart w:id="397" w:name="__RefHeading___Toc2770721_2322387425"/>
      <w:bookmarkStart w:id="398" w:name="_Toc141"/>
      <w:bookmarkEnd w:id="397"/>
      <w:r>
        <w:rPr>
          <w:rtl w:val="true"/>
        </w:rPr>
        <w:t>علم اللغة</w:t>
      </w:r>
      <w:r>
        <w:rPr>
          <w:rtl w:val="true"/>
        </w:rPr>
        <w:t>:</w:t>
      </w:r>
      <w:bookmarkEnd w:id="398"/>
    </w:p>
    <w:p>
      <w:pPr>
        <w:pStyle w:val="BookText"/>
        <w:rPr/>
      </w:pPr>
      <w:r>
        <w:rPr>
          <w:rFonts w:ascii="IRNazanin" w:hAnsi="IRNazanin" w:eastAsia="IRNazanin"/>
          <w:color w:val="111111"/>
          <w:sz w:val="28"/>
          <w:sz w:val="28"/>
          <w:szCs w:val="28"/>
          <w:rtl w:val="true"/>
          <w:lang w:bidi="fa-IR"/>
        </w:rPr>
        <w:t>ومن جملة ما یتوقف علیه الاجتهاد، علم اللغة، فمعرفة اللغة تعتبر مقدمة للاجتهاد، لأنّ المجتهد یتحرک علی مستوی معرفة المدارک الاستنباطیة للأحکام الشرعیة من الکتاب والسنّة، وهذا یتوقف علی معرفة مواد المفردات والألفاظ فی الکتاب والسنّة ومعرفة معنی ظاهراللفظ النص، العام والخاصّ، المطلق والمقید، المجمل والمبین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ویحتاج کذلک إلی فهم ظهور اللفظ ومعرفة معنی ظاهر کلمات الشارع الواردة فی سیاق الآیات والروایات ویعلم ما هو المقصود بالحقیقة الشرعیة، وما هی الألفاظ المشترکة والمعیّنة، وأنّ الظاهر هل هو حجّة أوغیر حجّة، ویعرف معنی النصّ والمجمل والموءول وغیر ذلک، وهذا کلّه یحتاج إلی معرفة علم اللغة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الهیئات العارضة علی مفردات الألفاظ،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ضرب،</w:t>
      </w:r>
      <w:bookmarkStart w:id="399" w:name="pg13337_129764"/>
    </w:p>
    <w:p>
      <w:pPr>
        <w:pStyle w:val="BookText"/>
        <w:rPr/>
      </w:pPr>
      <w:bookmarkEnd w:id="399"/>
      <w:r>
        <w:rPr>
          <w:rFonts w:ascii="IRNazanin" w:hAnsi="IRNazanin" w:eastAsia="IRNazanin"/>
          <w:color w:val="111111"/>
          <w:sz w:val="28"/>
          <w:sz w:val="28"/>
          <w:szCs w:val="28"/>
          <w:rtl w:val="true"/>
          <w:lang w:bidi="fa-IR"/>
        </w:rPr>
        <w:t>یضرب، ضارب،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الهیئات للفعل والفاعل، والفعل الماضی والمضارع والأمر، کلّ واحد منها بإمکانه تغییر معنی مفردات الکلام،وبسبب اختلاف هیئات المعانی فإنّ مفردات الکلام وجملاته تتغیر أیضاً،مثلاً الفعل الماضی یدلُّ علی النسبة التحققیة، وفعل الأمر یدلُّ النسبة الایجابیة والانشائیة، والفعل المضارع یدلُّ علی النسبة الترغیبیة والانتضاریة، واسم الفاعل والمفعول یدلُّ علی النسبة الصدوریة والوقوعیة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المجتهد ومن أجل تحصیل ملکة الاجتهاد واستنباط الحکم الشرعی یحتاج إلی فهم المفردات والهیئات الترکیبیة الواردة فی کلام الشارع فی لسان الکتاب والسنّة وفی سیاق الآیات والروایات،ویجب علی المجتهد فی الجملة أن یتعرف علی هذه العلوم العربیة بقدرالضرورة والحاجة لا بمقدار تضییع العمر والتوسع الذی لا طائل معه</w:t>
      </w:r>
      <w:r>
        <w:rPr>
          <w:rFonts w:eastAsia="IRNazanin" w:cs="IRNazanin"/>
          <w:color w:val="111111"/>
          <w:sz w:val="28"/>
          <w:szCs w:val="28"/>
          <w:rtl w:val="true"/>
          <w:lang w:bidi="fa-IR"/>
        </w:rPr>
        <w:t>.</w:t>
      </w:r>
    </w:p>
    <w:p>
      <w:pPr>
        <w:pStyle w:val="Heading3"/>
        <w:numPr>
          <w:ilvl w:val="2"/>
          <w:numId w:val="1"/>
        </w:numPr>
        <w:rPr/>
      </w:pPr>
      <w:bookmarkStart w:id="400" w:name="__RefHeading___Toc2770723_2322387425"/>
      <w:bookmarkStart w:id="401" w:name="_Toc142"/>
      <w:bookmarkEnd w:id="400"/>
      <w:r>
        <w:rPr>
          <w:rtl w:val="true"/>
        </w:rPr>
        <w:t>علم الفلسفة والکلام</w:t>
      </w:r>
      <w:r>
        <w:rPr>
          <w:rtl w:val="true"/>
        </w:rPr>
        <w:t>:</w:t>
      </w:r>
      <w:bookmarkEnd w:id="401"/>
    </w:p>
    <w:p>
      <w:pPr>
        <w:pStyle w:val="BookText"/>
        <w:rPr/>
      </w:pPr>
      <w:r>
        <w:rPr>
          <w:rFonts w:ascii="IRNazanin" w:hAnsi="IRNazanin" w:eastAsia="IRNazanin"/>
          <w:color w:val="111111"/>
          <w:sz w:val="28"/>
          <w:sz w:val="28"/>
          <w:szCs w:val="28"/>
          <w:rtl w:val="true"/>
          <w:lang w:bidi="fa-IR"/>
        </w:rPr>
        <w:t>ومن العلوم التی لا یتوقف علیها الاجتهاد، علم الفلسفة والکلام، لأنّ علم الکلام یبحث عن أحوال المبدأ والمعاد، والبحث فی أحوال المبدأوالمعاد دخیل وموءثر فی إیمان الإنسان واعتقاده باُصول الدین، والإیمان بالتوحید والمعاد واُصول الدین الاُخری واجب علی کلّ شخص، سواءًالمجتهد أو غیر المجتهد ولا تختصّ معرفتها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علم الکلام غیر دخیل فی الاجتهاد واستنباط الحکم الفقهی، وکذلک علم الفلسفة لأنّ الفلسفة تبحث عن حدوث العالم وقدمه وعن أصالة الوجود والماهیة وعن الإمکان وعدم إمکان الوجودات، وهذه المعرفة ربّما تتدخل فی الجانب الاعتقادی للإنسان ولذلک لا تختصّ بالمجتهد، وفی هذه الموارد یحتاج المجتهد وغیرالمجتهد إلی تقویة عقائده والتعرف علی هذه العلوم، ومن هنا فإنّ الفلسفة لا تختصّ بالمجتهد ولا تدخل فی عملیة استنباط الحکم الشرعی، نعم إذاأراد الشخص أن یکون فیلسوفاً ویکون علی حدّ تعبیر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یصیرعالما عقلیاً مضاهیاً للعالم العینی، فعلیه دراسة هذا العلم، و لا شک أنّ الفلسفة وعلم الکلام وکلّ علم آخر ینفع الإنسان إذا وردة من الطریق الصحیح ومن خلال مشروعیة الکتاب والسنّة، وإلاّ فکما تقدّم، لا دخل للفلسفة فی الاجتهاد وعلم الفقه</w:t>
      </w:r>
      <w:r>
        <w:rPr>
          <w:rFonts w:eastAsia="IRNazanin" w:cs="IRNazanin"/>
          <w:color w:val="111111"/>
          <w:sz w:val="28"/>
          <w:szCs w:val="28"/>
          <w:rtl w:val="true"/>
          <w:lang w:bidi="fa-IR"/>
        </w:rPr>
        <w:t>.</w:t>
      </w:r>
    </w:p>
    <w:p>
      <w:pPr>
        <w:pStyle w:val="Heading3"/>
        <w:numPr>
          <w:ilvl w:val="2"/>
          <w:numId w:val="1"/>
        </w:numPr>
        <w:rPr/>
      </w:pPr>
      <w:bookmarkStart w:id="402" w:name="__RefHeading___Toc2770725_2322387425"/>
      <w:bookmarkStart w:id="403" w:name="_Toc143"/>
      <w:bookmarkEnd w:id="402"/>
      <w:r>
        <w:rPr>
          <w:rtl w:val="true"/>
        </w:rPr>
        <w:t>علم التفسیر</w:t>
      </w:r>
      <w:r>
        <w:rPr>
          <w:rtl w:val="true"/>
        </w:rPr>
        <w:t>:</w:t>
      </w:r>
      <w:bookmarkEnd w:id="40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ما یتوقف علیه الاجتهاد، علم التفسیر، لوجود خمسمائة آیة قرآنیة تقریباً ترتبط ببیان الأحکام الشرعیة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w:t>
      </w:r>
      <w:bookmarkStart w:id="404" w:name="pg13337_129765"/>
    </w:p>
    <w:p>
      <w:pPr>
        <w:pStyle w:val="BookText"/>
        <w:rPr/>
      </w:pPr>
      <w:bookmarkEnd w:id="404"/>
      <w:r>
        <w:rPr>
          <w:rFonts w:ascii="IRNazanin" w:hAnsi="IRNazanin" w:eastAsia="IRNazanin"/>
          <w:color w:val="111111"/>
          <w:sz w:val="28"/>
          <w:sz w:val="28"/>
          <w:szCs w:val="28"/>
          <w:rtl w:val="true"/>
          <w:lang w:bidi="fa-IR"/>
        </w:rPr>
        <w:t xml:space="preserve">أی الآیات التی تبیّن الأحکام الإلهیّة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وجوب الوضوء، وجوب التیمم، وجوب الصلاة والصوم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علی المجتهدعلی الأقل معرفة تفسیر وتأویل معانی هذه الآیات لیستطیع بذلک استنباط الحکم الإلهی من هذه الآیات بشکل عام أو بشکل خاصّ</w:t>
      </w:r>
      <w:r>
        <w:rPr>
          <w:rFonts w:eastAsia="IRNazanin" w:cs="IRNazanin"/>
          <w:color w:val="111111"/>
          <w:sz w:val="28"/>
          <w:szCs w:val="28"/>
          <w:rtl w:val="true"/>
          <w:lang w:bidi="fa-IR"/>
        </w:rPr>
        <w:t>.</w:t>
      </w:r>
    </w:p>
    <w:p>
      <w:pPr>
        <w:pStyle w:val="Heading3"/>
        <w:numPr>
          <w:ilvl w:val="2"/>
          <w:numId w:val="1"/>
        </w:numPr>
        <w:rPr/>
      </w:pPr>
      <w:bookmarkStart w:id="405" w:name="__RefHeading___Toc2770727_2322387425"/>
      <w:bookmarkStart w:id="406" w:name="_Toc144"/>
      <w:bookmarkEnd w:id="405"/>
      <w:r>
        <w:rPr>
          <w:rtl w:val="true"/>
        </w:rPr>
        <w:t>علم الأصول</w:t>
      </w:r>
      <w:r>
        <w:rPr>
          <w:rtl w:val="true"/>
        </w:rPr>
        <w:t>:</w:t>
      </w:r>
      <w:bookmarkEnd w:id="406"/>
    </w:p>
    <w:p>
      <w:pPr>
        <w:pStyle w:val="BookText"/>
        <w:rPr/>
      </w:pPr>
      <w:r>
        <w:rPr>
          <w:rFonts w:ascii="IRNazanin" w:hAnsi="IRNazanin" w:eastAsia="IRNazanin"/>
          <w:color w:val="111111"/>
          <w:sz w:val="28"/>
          <w:sz w:val="28"/>
          <w:szCs w:val="28"/>
          <w:rtl w:val="true"/>
          <w:lang w:bidi="fa-IR"/>
        </w:rPr>
        <w:t xml:space="preserve">ولکن العمدة فیما یتوقف علیه الاجتهاد وتحصیله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الاُصول،لأنّه لا توجد أی مسألة من مسائل علم الفقه إلاّ وعلم الاُصول دخیل فی استنباطها، ویمکن القول إن الاجتهاد فی الفقه متوقف علی الاجتهاد فی علم الاُصول، ولا یکون الشخص صاحب نظر فی المسائل الفراعیة بدون أن یکون صاحب نظر واجتهاد فی علم الاُصول، لأنّه سبق وأن قلنا إنّ الشرط الأساسی للاجتهاد أمران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الحجّة علی الأحکام الشرعیة، وبعبارة اُخری أن یکون المجتهد عارفاً بحجج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إقامة الحجّة وتطبیقها علی المسائل الشرعیة، وفی ذلک تکون الحجّة علی الأحکام الشرعیة مقتبسة من علم الاُصول، فعلم الاُصول یوفر المدارک اللازمة لإقامة الحجّة والدلیل علی الحکم الشرعی، والحجّة أو الدلیل علی الحکم الشرعی إمّا أن یکون لفظیاً أو لبیّاً وعقلیاً، والأدلة اللفظیة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والأدلة اللبیّة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العقل،الإجماع، سیرة العقلاء، 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الرکن الأساسی للاجتهاد وما یقیم الحجّة الشرعیة هو علم الاُصول حیث یتکفل من جهة بیان الحجّة الشرعیة اللفظیة للأحکام، ومن جهة اُخری یبین الحجّة اللبیّة والعقلیة للأحکام، ولولا مانع لکان علم الاُصول مصحح للحجّة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علم الاُصول فإنّ الحجیّة تثبت بالأدلة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السنّة،الإجماع،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یکون الرکن الأساس للاجتهاد هو تحصیل الحجّة علی الأحکام الشرعیة من الکتاب والسنّة، فحینئذٍ بما أنّ الکتاب والسنّة باللغة العربیة، فإنّ فهم وتشخیص ظهور هذه النصوص فی الکتاب والسنّة بحاجة لمعرفة العلوم التی تقدّم بیانها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القرآن الکریم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مَآءً فَتَیَمَّمُواْ صَعِیدًا طَیِّبًا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هذا</w:t>
      </w:r>
      <w:bookmarkStart w:id="407" w:name="pg13337_129766"/>
    </w:p>
    <w:p>
      <w:pPr>
        <w:pStyle w:val="BookText"/>
        <w:rPr/>
      </w:pPr>
      <w:bookmarkEnd w:id="407"/>
      <w:r>
        <w:rPr>
          <w:rFonts w:ascii="IRNazanin" w:hAnsi="IRNazanin" w:eastAsia="IRNazanin"/>
          <w:color w:val="111111"/>
          <w:sz w:val="28"/>
          <w:sz w:val="28"/>
          <w:szCs w:val="28"/>
          <w:rtl w:val="true"/>
          <w:lang w:bidi="fa-IR"/>
        </w:rPr>
        <w:t xml:space="preserve">یستدعی البحث عن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الألفاظ ماذا تعنی فی ظاهرها وما هو المعنی الذی استعمل فیها ؟ ومعلوم أنّ مرجع تشخیص الظهورات هو العرف، ولکن تحصیل هذا المعنی الظاهر من الألفاظ لدی أهل اللغة یحتاج إلی علم اللغة لتتبین معانی مفردات الکتاب والسنّة وبالتالی تحصیل الحجّة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الاجتهاد یتوقف علی علم اللغة، الصرف، النحو،التفسیر، الرجال ولا سیّما علم الاُصول، ومن أجل تحصیل هذه العلوم یجب علی المجتهد السعی وبذل الجهد فی ذلک والاستعانة باللّه تعالی وطلب التوفیق منه لتحقیق عملیة استنباط الأحکام الشرعیة من نصوص الکتاب والسنّة</w:t>
      </w:r>
      <w:r>
        <w:rPr>
          <w:rFonts w:eastAsia="IRNazanin" w:cs="IRNazanin"/>
          <w:color w:val="111111"/>
          <w:sz w:val="28"/>
          <w:szCs w:val="28"/>
          <w:rtl w:val="true"/>
          <w:lang w:bidi="fa-IR"/>
        </w:rPr>
        <w:t>.</w:t>
      </w:r>
    </w:p>
    <w:p>
      <w:pPr>
        <w:pStyle w:val="Heading3"/>
        <w:numPr>
          <w:ilvl w:val="2"/>
          <w:numId w:val="1"/>
        </w:numPr>
        <w:rPr/>
      </w:pPr>
      <w:bookmarkStart w:id="408" w:name="__RefHeading___Toc2770729_2322387425"/>
      <w:bookmarkStart w:id="409" w:name="_Toc145"/>
      <w:bookmarkEnd w:id="408"/>
      <w:r>
        <w:rPr>
          <w:rtl w:val="true"/>
        </w:rPr>
        <w:t>علم الرجال</w:t>
      </w:r>
      <w:r>
        <w:rPr>
          <w:rtl w:val="true"/>
        </w:rPr>
        <w:t>:</w:t>
      </w:r>
      <w:bookmarkEnd w:id="409"/>
    </w:p>
    <w:p>
      <w:pPr>
        <w:pStyle w:val="BookText"/>
        <w:rPr/>
      </w:pPr>
      <w:r>
        <w:rPr>
          <w:rFonts w:ascii="IRNazanin" w:hAnsi="IRNazanin" w:eastAsia="IRNazanin"/>
          <w:color w:val="111111"/>
          <w:sz w:val="28"/>
          <w:sz w:val="28"/>
          <w:szCs w:val="28"/>
          <w:rtl w:val="true"/>
          <w:lang w:bidi="fa-IR"/>
        </w:rPr>
        <w:t xml:space="preserve">ومن جملة المبانی التی یتوقف علیها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أنّ المرحوم الآخوند لم یذکر فی الکفایة علم الرجال فی سیاق ذکره لما یتوقف علیه الاجتهاد، وربّما کان نظره أنّ الخبر الموثوق الصدور عن المعصوم حجّة، والروایات الدالة علی حجیّة خبر الواحد محمولة علی الخبر الموثوق الصدور عن المعصوم، فالخبرالثقة بما هو خبر ثقة لا موضوعیة له للحجیّة، وعلیه فلا یحتاج الاجتهادلعلم الرجال، فکلّ خبر یراه المجتهد موثوق الصدور عن المعصوم فهوحجّة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تحقیق المسألة وإثبات حاجة الاجتهاد لعلم الرجال، فلو أننا قلناأن خصوص خبر العادل حجّة واستفدنا من أدلة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مفهوم آیة النبأ وسیرة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العادل، فهذا یحتاج إلی تحقیق لتمییز العادل من غیر العادل، وهذا التمییز والتحقیق یحصل من خلال علم الرجال، فإذا قلنا إنّ موضوع الحجیّة فی خبر الواحد هو خبرالثقة لا الخبر الموثوق الصدور عن المعصوم، فهذا أیضاً یحتاج لتشخیص خبر الثقة وتمییزه عن خبر غیر الثقة، وهذا أیضاً مرتبط بعلم الرجال، غایةالأمر أنّ الحاجة للتحقیق فی مورد الرجال والروایات مختلف، فالمجتهدالذی یری أنّ عمل المشهور بالخبر الضعیف جابر للسند وأن إعراض المشهور عن الخبر حتّی لو کان قوی السند، موجب لضعف الخبر، وعلی هذا الأساس لا یحتاج للتحقیق فی الکثیر من موارد علم الرجال، لأنّ</w:t>
      </w:r>
    </w:p>
    <w:p>
      <w:pPr>
        <w:pStyle w:val="BookText"/>
        <w:rPr/>
      </w:pPr>
      <w:r>
        <w:rPr>
          <w:rFonts w:ascii="IRNazanin" w:hAnsi="IRNazanin" w:eastAsia="IRNazanin"/>
          <w:color w:val="111111"/>
          <w:sz w:val="28"/>
          <w:sz w:val="28"/>
          <w:szCs w:val="28"/>
          <w:rtl w:val="true"/>
          <w:lang w:bidi="fa-IR"/>
        </w:rPr>
        <w:t xml:space="preserve">الروایة حتّی لو کانت مجهولة وکانت مورد عمل المشهور فهی حجّة ویوءخذ بها ولو کانت ضعیفة السند، وفی هذا المورد لا یحتاج المجتهد إلی کثیر تحقیق فی الرجال والروایات، إلاّ فی موارد وجود شبهة وخلاف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الخبر مشهور أو غیر مشهور، ففی هذا المورد فقط یحتاج المجتهد للتحقیق والبحث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فالحاجة لعلم الرجال فی تحصیل الاجتهاد ولو فی الجملة موجودة ومجرّد القول بلزوم التمسک بالروایة الموثوقة الصدور لایغنی عن علم الرجال، لأنّ أسباب الوثوق بصدور الروایات توءخذ من علم الرجال وهل أنّ هذا الراوی ثقة لیمکن الوثوق بصدور روایته عن المعصوم ؟ إن تشخیص هذا المعنی مرتبط بعلم الرجال، وطبعاً هناک توثیقات وردت من قدماء الأصحاب ومن المتأخرین من علماء الرجال والحدیث، ولکن جمیع هذه التوثیقات سواءً من قبل المتأخرین کالمجلسی والشیخ البهائی رحمهماالله ، أو من قدماء الأصحاب کالنجاشی والکشی والشیخ الطوسی رحمهم‌الله وأمثالهم، وقعت مورد النقاش والنقد، ولاشک بأن هذه التوثیقات تحتاج إلی تحقیق ودراسة معمقة حتّی یعلم ما إذا کان راوی الحدیث ثقة فی علم الرجال لیکون بالإمکان استنباط الحکم الشرعی من هذه الروایة، أم لا ؟</w:t>
      </w:r>
    </w:p>
    <w:p>
      <w:pPr>
        <w:pStyle w:val="BookText"/>
        <w:rPr/>
      </w:pPr>
      <w:r>
        <w:rPr>
          <w:rFonts w:ascii="IRNazanin" w:hAnsi="IRNazanin" w:eastAsia="IRNazanin"/>
          <w:color w:val="111111"/>
          <w:sz w:val="28"/>
          <w:sz w:val="28"/>
          <w:szCs w:val="28"/>
          <w:rtl w:val="true"/>
          <w:lang w:bidi="fa-IR"/>
        </w:rPr>
        <w:t>إنّ القدماء وعلماء السلف بذلوا جهوداً کبیرة فی استخلاص هذه النتیجة وهی وجود کذّابین ووضّاعین للحدیث فی عصر حضورالمعصومین علیهم‌السلام ، وفی عصر الإمام الصادق علیه‌السلام کان هناک بعض الکذّابین الذین ورد النصّ علیهم بالتعیین وتبیّن وجود أحادیث مجعولة بعد عصرالإمام الصادق علیه‌السلام من قبل هوءلاء الکذّابین والوضّاعین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روایة عن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المغیرة دسّ فی حدیث أبی أربعة آلاف حدیث، ولکن هذا الدس وهذه الروایات الموضوعة قدکشف الغطاء عنها القدماء، ولکن الکلام فی حدود هذا الدس والجعل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أنّ الجعل یشمل روایة کاملة أو أنّ الجعل یخصّ بعض مقاطع الروایات أو الکلمات الواردة فی الروایات ؟ فربّما لا تکون الروایة مجعولة بکاملها، ولکن تم تحریف بعض کلمات الروایة من قبیل تغییرحرف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یوءدی بالتالی إلی سقوط الروایة عن الاعتبار،ومعلوم أن هذا النمط من الدس فی الروایات وفی الکلمات کثیر، ولذلک فإنّ الروایات الموقعة، أی الروایة التی تکتب کرسالة للإمام ویقوم الإمام بدوره فی الإجابة عنها بشکل مکتوب، والروایات الموقعة والتی فیهاامضاء الإمام تعتبر ضعیفة، لاحتمال الدس والجعل زیادة ونقیصة فی تلک الرسالة وفی ذلک الجواب</w:t>
      </w:r>
      <w:r>
        <w:rPr>
          <w:rFonts w:eastAsia="IRNazanin" w:cs="IRNazanin"/>
          <w:color w:val="111111"/>
          <w:sz w:val="28"/>
          <w:szCs w:val="28"/>
          <w:rtl w:val="true"/>
          <w:lang w:bidi="fa-IR"/>
        </w:rPr>
        <w:t>.</w:t>
      </w:r>
      <w:bookmarkStart w:id="410" w:name="pg13337_129768"/>
    </w:p>
    <w:p>
      <w:pPr>
        <w:pStyle w:val="BookText"/>
        <w:rPr/>
      </w:pPr>
      <w:bookmarkEnd w:id="410"/>
      <w:r>
        <w:rPr>
          <w:rFonts w:ascii="IRNazanin" w:hAnsi="IRNazanin" w:eastAsia="IRNazanin"/>
          <w:color w:val="111111"/>
          <w:sz w:val="28"/>
          <w:sz w:val="28"/>
          <w:szCs w:val="28"/>
          <w:rtl w:val="true"/>
          <w:lang w:bidi="fa-IR"/>
        </w:rPr>
        <w:t>عندما کنا فی النجف الأشرف کان هناک مسجد قدیم جدّاً یقع مقابل الحرم الشریف لأمیرالموءمنین علیه‌السلام یسمّی المسجد الهندی المعروف والذی بناه أشخاص خیّرین من الهند وکانت له موقوفات وترسل إلیه النفقات،وقد ذکر فی کتابة الوقف لهذا المسجد أن هذا المسجد وإمکاناته وقف للطلاّب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أنّه قد تم تحریف رسالة الوقف هذه وأضافواحرف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المکتوبة بحیث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الطلاّب والفقراء، أی أضافوا الفقراء إلی جمع الطلاّب، فمثل هذا الوضع والتحریف ربّما یکون</w:t>
      </w:r>
    </w:p>
    <w:p>
      <w:pPr>
        <w:pStyle w:val="BookText"/>
        <w:rPr/>
      </w:pPr>
      <w:r>
        <w:rPr>
          <w:rFonts w:ascii="IRNazanin" w:hAnsi="IRNazanin" w:eastAsia="IRNazanin"/>
          <w:color w:val="111111"/>
          <w:sz w:val="28"/>
          <w:sz w:val="28"/>
          <w:szCs w:val="28"/>
          <w:rtl w:val="true"/>
          <w:lang w:bidi="fa-IR"/>
        </w:rPr>
        <w:t>بإضافة حرف واحد أو باسقاط 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مثل هذا الدس والتحریف وقع فی الروایات أیضاً وربّما لاتکون الروایة مجعولة وموضوعة بشکل کامل، ولکن وجود کلمة أوحرف واحد موضوع ومجعول، بإمکانه تغییر معنی الروایة والحکم، وذلک یحتاج للتحقیق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صاحب الوسائل فی المجلد العشرین من الوسائل، عدّة قرائن علی أنّ روایات الکتب الأربعة قطعیة الصدور، ولکن علی فرض أننا قبلنابهذه القرائن وقلنا أنّ روایات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التهذیب،الاستبصار،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 الصدور وموثوقة الصدور بالنسبة لموءلفی هذه الکتب الأربعة وللأشخاص الذین یؤمنون بهذا الوثوق، ولکن بالنسبة للأشخاص الذین یعیشون الشک فی وثوق صدور هذه الروایات،فإنّ هذه القرائن غیر موءثرة بالنسبة لهم ولا تجعل من هذه الروایات قطعیة الصدور لهم</w:t>
      </w:r>
      <w:r>
        <w:rPr>
          <w:rFonts w:eastAsia="IRNazanin" w:cs="IRNazanin"/>
          <w:color w:val="111111"/>
          <w:sz w:val="28"/>
          <w:szCs w:val="28"/>
          <w:rtl w:val="true"/>
          <w:lang w:bidi="fa-IR"/>
        </w:rPr>
        <w:t>.</w:t>
      </w:r>
    </w:p>
    <w:p>
      <w:pPr>
        <w:pStyle w:val="Heading3"/>
        <w:numPr>
          <w:ilvl w:val="2"/>
          <w:numId w:val="1"/>
        </w:numPr>
        <w:rPr/>
      </w:pPr>
      <w:bookmarkStart w:id="411" w:name="__RefHeading___Toc2770731_2322387425"/>
      <w:bookmarkStart w:id="412" w:name="_Toc146"/>
      <w:bookmarkEnd w:id="411"/>
      <w:r>
        <w:rPr>
          <w:rtl w:val="true"/>
        </w:rPr>
        <w:t>العنایة الإلهیّة لتحصیل الاجتهاد</w:t>
      </w:r>
      <w:r>
        <w:rPr>
          <w:rtl w:val="true"/>
        </w:rPr>
        <w:t>:</w:t>
      </w:r>
      <w:bookmarkEnd w:id="412"/>
    </w:p>
    <w:p>
      <w:pPr>
        <w:pStyle w:val="BookText"/>
        <w:rPr/>
      </w:pPr>
      <w:r>
        <w:rPr>
          <w:rFonts w:ascii="IRNazanin" w:hAnsi="IRNazanin" w:eastAsia="IRNazanin"/>
          <w:color w:val="111111"/>
          <w:sz w:val="28"/>
          <w:sz w:val="28"/>
          <w:szCs w:val="28"/>
          <w:rtl w:val="true"/>
          <w:lang w:bidi="fa-IR"/>
        </w:rPr>
        <w:t xml:space="preserve">بالرغم من اختلاف قابلیات الأفراد فی فهم الأحکام وفهم العلوم الإلهیّة وبالتالی ینعکس ذلک علی سهولة وصعوبة تحصیل الاجتهاد،ولکن الاجتهاد بذاته عنایة إلهیة لا تتیسر لأی شخص کان، مثلاً فی باب المعاملات وفی مسألة سهلة من قبیل إجراء العقد کعقد البیع أو عقدالنکاح، نری أن هذا الأمر الیسیر کان محل نقاش وتأملات عدیدة فی جزئیاته وتفاصیله،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العربیة شرط فی العقد أم لا؟ هل أنّ الموالاة بین الایجاب والقبول شرط أم لا؟ هل یعتبر تعدد الوکالة أم لا حیث یکفی عاقد واحد؟ وفی مورد الشک هل یمکن التمسک باطلاق اوفوا بالعقود وأحل اللّه البیع، أم لا ؟ وهل أنّ عناوین المعاملات والعقودکالبیع والصلح والهبة وغیرها هی أسماء وضعت لأسباب أو للمسببات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الفقهاء کالشهید الأوّل والشهید الثانی قالا بأن هذه العناوین أسماء وضعت للأسباب فالبیع مصدر، وهو عمل البائع والعاقد، والإیجاب والقبول الذی یجریه البائع والعاقد یسمّی البیع أو العقد، وعلی هذا</w:t>
      </w:r>
    </w:p>
    <w:p>
      <w:pPr>
        <w:pStyle w:val="BookText"/>
        <w:rPr/>
      </w:pPr>
      <w:r>
        <w:rPr>
          <w:rFonts w:ascii="IRNazanin" w:hAnsi="IRNazanin" w:eastAsia="IRNazanin"/>
          <w:color w:val="111111"/>
          <w:sz w:val="28"/>
          <w:sz w:val="28"/>
          <w:szCs w:val="28"/>
          <w:rtl w:val="true"/>
          <w:lang w:bidi="fa-IR"/>
        </w:rPr>
        <w:t>الأساس فإنّ عناوین العقود والمعاملات هی أسماء للأسباب، وفی موردالشک هل أنّ العربیة شرط أو لیست بشرط، أو هل یشترط التلفظ فی عقدالبیع أو لا یشترط بل یجری عقد البیع کالمعاطاة بدون ألفاظ ؟ ولو شککت بشرطیة شیء فهل یمکن التمسک بالاطلاق ؟ وإذا قلنا بجوازالتمسک بالإطلاق یبرز أمامنا محذور آخر فی عقد البیع وهو صحّة عقدالفضولی، فبما أنکم تقولون بأن هذه العناوین وضعت کأسماء للأسباب ولنفس البیع والهبة والصلح وغیرها، فحینئذٍ بالنسبة لعقد الفضولی الذی ورد الإذن من المالک بعد ایقاع العقد لا یکون هذا الإذن موءثراً فی صحّة العقد لأنّ العنوان یقع علی سبب العقد لا علی الإذن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الفضولی یصح بالاجازة المالک ولم یصدر هذا العقدالهبة الفضولیین من المالک لکی یؤثر الاجارة المالک والعقد صادر من الفضولی لا من المالک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یقول المتأخرون بأن عناوین المعاملات موضوعة للمسببات، فالبیع اسم للملکیة وهی مسببة عن البیع وعن عقد الایجاب والقبول، والنکاح اسم للمسبب وهو الزوجیة الناشئة من عقد النکاح،وحینئذٍ یثار هذا الإشکال وهو أنّ المسببات أمر بسیط وغیر قابل للاتصاف بالصحّة والفساد، لأنّ الأمر البسیط دائر بین الوجود والعدم، وإذاتهیأت وتوفرت أسبابه وشروطه فإنّه یتحقّق خارجاً وینوجد، وإذا لم تتحقّق أسبابه وشروطه فإنّه لا ینوجد، ولکن البسیط غیر قابل للاتصاف بالصحّة والفساد، وعلی هذا الأساس فلابدّ من الأخذ بالقدر المتیقن من</w:t>
      </w:r>
    </w:p>
    <w:p>
      <w:pPr>
        <w:pStyle w:val="BookText"/>
        <w:rPr/>
      </w:pPr>
      <w:r>
        <w:rPr>
          <w:rFonts w:ascii="IRNazanin" w:hAnsi="IRNazanin" w:eastAsia="IRNazanin"/>
          <w:color w:val="111111"/>
          <w:sz w:val="28"/>
          <w:sz w:val="28"/>
          <w:szCs w:val="28"/>
          <w:rtl w:val="true"/>
          <w:lang w:bidi="fa-IR"/>
        </w:rPr>
        <w:t>المسبب، وفی مورد الشک فی تحقق ذلک المسبب لا یمکن التمسک بالاطلاق لأنّ هذا الأمر بسیط فإما أن یتحقق فی الخارج أو لا یتحقق،ولإثبات تحققه لا یمکن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ذلک إذا تمّ التمسک باطلاق الأدلة اللفظیة فی مورد العقد المشکوک، فهل یستصحب عدم انتقال المال من ملک المالک الأوّل إلی المشتری ویستصحب أیضاً عدم انتقال الثمن من ملک المالک الأوّل إلی البائع، أو لا یجری الاستصحاب ؟ وهل أنّ الاستصحاب یجری فی الشبهات الحکمیة أو لا یجری ؟ وکذلک فی مورد هل أنّ البراءة حاکمة علی الاستصحاب لأنّ بیان أسباب وشروط العقود یحتاج إلی بیان الشارع، فإذا شککنا فی بیان الشارع هل أنّ هذا الشرط معتبر أو غیرمعتبر ؟ فربّما وضع الشارع فی هذا المورد أصل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w:t>
      </w:r>
    </w:p>
    <w:p>
      <w:pPr>
        <w:pStyle w:val="BookText"/>
        <w:rPr/>
      </w:pP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 علی الاستصحاب تسهیلاً للمکلّفین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فالاجتهاد لیس أمراً سهل الحصول وخاصة فی موردفهم المجتهد نفسه واستنباطه للأحکام من الأدلة العقلیة والنقلیة، ولکن الأهم من ذلک أن یأتی شخص ویقلد هذا المجتهد ویحمله المسوءولیة</w:t>
      </w:r>
      <w:bookmarkStart w:id="413" w:name="pg13337_129770"/>
    </w:p>
    <w:p>
      <w:pPr>
        <w:pStyle w:val="BookText"/>
        <w:rPr/>
      </w:pPr>
      <w:bookmarkEnd w:id="413"/>
      <w:r>
        <w:rPr>
          <w:rFonts w:ascii="IRNazanin" w:hAnsi="IRNazanin" w:eastAsia="IRNazanin"/>
          <w:color w:val="111111"/>
          <w:sz w:val="28"/>
          <w:sz w:val="28"/>
          <w:szCs w:val="28"/>
          <w:rtl w:val="true"/>
          <w:lang w:bidi="fa-IR"/>
        </w:rPr>
        <w:t xml:space="preserve">والتی یجب فیها توفر شروط جواز التقلید، فهذه المسألة أصعب من تحصیل الاجتهاد نفسه، وکما یقول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 رقبتک جسراً للناس، ومن هنا فإنّ الجرأة علی الافتاء مشکل جدّاً وینبغی أن یتحرک الإنسان فی هذا الاتجاه بعزم وبلا ترددوبالاعتماد علی التوفیق الإلهی، وینبغی علی مثل هذا الشخص أن یبذل جهوداً کبیرة ویتحمل اتعاباً باهضة لفهم المطالب والمفاهیم من مبانی علوم الاجتهاد واستخراج الأحکام الشرعیة واثباتها کبرویاً وصغرویاً وتطبیق الکلیات علی جزئیات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ومن جهة اُخری فإنّ إیمانه بالمبدأ والمعاد یستدعی منه توخی الحذر والاحتیاط وعدم التلاعب بالأحکام الإلهیّة، ومن هنا کان أکابر الأصحاب وعلماء الشیعة یلتزمون بهذا الاحتیاط ویوصون به طلاّبهم، ومن اللّه التوفیق وعلیه التکلان</w:t>
      </w:r>
      <w:r>
        <w:rPr>
          <w:rFonts w:eastAsia="IRNazanin" w:cs="IRNazanin"/>
          <w:color w:val="111111"/>
          <w:sz w:val="28"/>
          <w:szCs w:val="28"/>
          <w:rtl w:val="true"/>
          <w:lang w:bidi="fa-IR"/>
        </w:rPr>
        <w:t>.</w:t>
      </w:r>
    </w:p>
    <w:p>
      <w:pPr>
        <w:pStyle w:val="Heading3"/>
        <w:numPr>
          <w:ilvl w:val="2"/>
          <w:numId w:val="1"/>
        </w:numPr>
        <w:rPr/>
      </w:pPr>
      <w:bookmarkStart w:id="414" w:name="__RefHeading___Toc2770733_2322387425"/>
      <w:bookmarkStart w:id="415" w:name="_Toc147"/>
      <w:bookmarkEnd w:id="414"/>
      <w:r>
        <w:rPr>
          <w:rtl w:val="true"/>
        </w:rPr>
        <w:t>علم المنطق</w:t>
      </w:r>
      <w:r>
        <w:rPr>
          <w:rtl w:val="true"/>
        </w:rPr>
        <w:t>:</w:t>
      </w:r>
      <w:bookmarkEnd w:id="415"/>
    </w:p>
    <w:p>
      <w:pPr>
        <w:pStyle w:val="BookText"/>
        <w:rPr/>
      </w:pPr>
      <w:r>
        <w:rPr>
          <w:rFonts w:ascii="IRNazanin" w:hAnsi="IRNazanin" w:eastAsia="IRNazanin"/>
          <w:color w:val="111111"/>
          <w:sz w:val="28"/>
          <w:sz w:val="28"/>
          <w:szCs w:val="28"/>
          <w:rtl w:val="true"/>
          <w:lang w:bidi="fa-IR"/>
        </w:rPr>
        <w:t xml:space="preserve">کان البحث فیما یتوقف علیه الاجتهاد من العلوم، بحیث یتمکن المجتهد بواسطتها من استنباط الأحکام الشرعیة، ومن هذه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الصرف، النحو، اللغة، الاُصول، التفسیر، الرجال وما إلی ذلک، وهنا نبحث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علم المنطق دخیل فی عملیة الاجتهاد وأنّه من العلوم التی یتوقف علیها الاجتهاد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علم المنطق کمرتکز فی الذهن دخیل فی عملیة الاستدلال لإثبات الحکم الشرعی علی أساس القیاس والبرهان العقلی والنقلی،وترتیب القضایا البرهانیة إلی قضیة موجبة کلیة أو سالبة کلیة وإثبات الحکم الکلی والجزئی کلّها من مقدمات الاستدلال التی لا تحتاج إلی منطق مدوّن، فلا یحتاج المجتهد لاثبات الحکم الکلی والجزئی إلی تعلم المنطق الارسطی، والشاهد علی صحّة الاستدلال وجواز الافتاء بدون الرجوع إلی المنطق المدوّن، أمر الإمام الصادق علیه‌السلام لأبان بن تغلب حیث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المدینة وافتی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أبان بن تغلب ثلاثین ألف حدیثاً فی بیان أحکام الدین عن الإمام الصادق علیه‌السلام ، وکذلک ما وردفی جواب الإمام الصادق علیه‌السلام عن سوءال من سأله عن حکم معیّن فقال له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یمنعک عن محمّد بن مسلم الثقفی لتسأل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محمّد بن مسلم ثلاثین ألف روایة عن الإمام الباقر علیه‌السلام وستة عشر ألف عن الإمام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أولئک الفقهاء والرواة لم یتعلموا المنطق الارسطی،وعلیه فالاجتهاد لا یحتاج إلی تعلم هذا المنطق، بل إنّ مقدار ما یحتاجه المجتهد فی عملیة استنباط الأحکام هو ذلک الفهم الذهنی الارتکازی</w:t>
      </w:r>
    </w:p>
    <w:p>
      <w:pPr>
        <w:pStyle w:val="BookText"/>
        <w:rPr/>
      </w:pPr>
      <w:r>
        <w:rPr>
          <w:rFonts w:ascii="IRNazanin" w:hAnsi="IRNazanin" w:eastAsia="IRNazanin"/>
          <w:color w:val="111111"/>
          <w:sz w:val="28"/>
          <w:sz w:val="28"/>
          <w:szCs w:val="28"/>
          <w:rtl w:val="true"/>
          <w:lang w:bidi="fa-IR"/>
        </w:rPr>
        <w:t>والفطری الذی ینظم صحّة واستقامة الدلیل من خلال تشکیل القضایاالحملیة وغیر الحملیة أو القضایا الموجبة الکلیة، السالبة الکلیة، الموجبة الجزئیة، السالبة الجزئیة، استحالة التناقض والتضاد وأمثال ذلک من الاُمورالارتکازیة الذهنیة التی یستخدمها الذهن فی عملیة الاستدلال العلمی،فهذا المقدار الارتکازی من فهم المسائل العقلیة والمنطقیة ضروری لصحّة</w:t>
      </w:r>
    </w:p>
    <w:p>
      <w:pPr>
        <w:pStyle w:val="BookText"/>
        <w:rPr/>
      </w:pPr>
      <w:r>
        <w:rPr>
          <w:rFonts w:ascii="IRNazanin" w:hAnsi="IRNazanin" w:eastAsia="IRNazanin"/>
          <w:color w:val="111111"/>
          <w:sz w:val="28"/>
          <w:sz w:val="28"/>
          <w:szCs w:val="28"/>
          <w:rtl w:val="true"/>
          <w:lang w:bidi="fa-IR"/>
        </w:rPr>
        <w:t>الاستدلال بأن یعلم الشخص أن ننقیض الموجبة الکلیة، سالبة جزئیة،وأنّ السیاق الاستثنائی علی أقسام، بعضها منتج وبعضها عقیم، وما هی شرائط الأشکال الأربعة، وهل أنّ الظنّ الحاصل من الخطابة والشعر حجّة أو غیر حجّة ؟ وهل أنّ المغالطة والسفطسطة باطلة أو غیر باطلة ؟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هذا القول هناک من یقول باشتراط علم المنطق فی عملیة الاجتهاد، لتأثیر اختلاف الأزمنة فی الاجتهاد، فالاجتهاد فی الماضی کان سهلاً وساذجاً ولا یحتاج إلی الاُمور التی یحتاجها الاجتهاد والاستنباط فی هذا العصر، والشبهات التی تطرح فی هذا العصر فی دائرة العقائد واُصول الدین وحتّی فی فروع الدین لم تکن تطرح فی السابق ویجب علی المجتهد فی هذا العصر دفع هذه الشبهات بالاستدلال المنطقی والعقلی، ولذلک فالاجتهاد یحتاج إلی علم المنطق وأن علم المنطق هو</w:t>
      </w:r>
    </w:p>
    <w:p>
      <w:pPr>
        <w:pStyle w:val="BookText"/>
        <w:rPr/>
      </w:pPr>
      <w:r>
        <w:rPr>
          <w:rFonts w:ascii="IRNazanin" w:hAnsi="IRNazanin" w:eastAsia="IRNazanin"/>
          <w:color w:val="111111"/>
          <w:sz w:val="28"/>
          <w:sz w:val="28"/>
          <w:szCs w:val="28"/>
          <w:rtl w:val="true"/>
          <w:lang w:bidi="fa-IR"/>
        </w:rPr>
        <w:t>من جملة العلوم التی یتوقف علیها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هذا الکلام فی الجملة یعود إلی ذلک التصدیق الارتکازی الفطری الذی ذکرناه آنفاً، ولکن فی ذات الوقت محل تأمل، لأنّ المقدارالذی یحتاج إلیه الإنسان لدفع الشبهات العقائدیة والفرعیة لاشکّ أنّه یحتاج لعلم المنطق والعلوم العقلیة الاُخری، ولکن أن یتبحر المجتهدبشکل کامل فی علم المنطق ویکون ذلک من قبیل التخصص، فحتّی لو کان کمالاً علمیاً للإنسان ولکن هذا التخصص لیس من أرکان الاجتهاد،بل إنّ المقدار الذی یتوقف علیه الاجتهاد هو معرفة صحّة وسقم عملیة الاستدلال فی الجملة ومعرفة جهة الکلیة والجزئیة فی القضیة وجهة الظهور وعدم الظهور فی النصوص والأحکام الشرعیة التی هی الغرض بالأصالة للاجتهاد، وأمّا أن یکون المجتهد مضافاً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 فی علم المنطق فإنّه مجرّد کمال علمی للنفس لا أنّه ممّا یتوقف علیه الاجتهاد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الشبهات فی المسائل الاعتقادیة وفی فروع الدین وکذلک الإشکالات فی سیره الأنبیاء والأئمّة علیهم‌السلام التی کانت تطرح فی</w:t>
      </w:r>
      <w:bookmarkStart w:id="416" w:name="pg13337_129772"/>
    </w:p>
    <w:p>
      <w:pPr>
        <w:pStyle w:val="BookText"/>
        <w:rPr/>
      </w:pPr>
      <w:bookmarkEnd w:id="416"/>
      <w:r>
        <w:rPr>
          <w:rFonts w:ascii="IRNazanin" w:hAnsi="IRNazanin" w:eastAsia="IRNazanin"/>
          <w:color w:val="111111"/>
          <w:sz w:val="28"/>
          <w:sz w:val="28"/>
          <w:szCs w:val="28"/>
          <w:rtl w:val="true"/>
          <w:lang w:bidi="fa-IR"/>
        </w:rPr>
        <w:t>الزمان السابق إذا لم نقل إنها أکثر من هذا الزمان فلیست بأقل قطعاً، فهناک العشرات من الآیات القرآنیة والعشرات من الروایات تبیّن وتطرح هذه الشبهات والمغالطات، وفی عصر الأئمّة علیهم‌السلام کان ابن أبی العوجاء وسفیان</w:t>
      </w:r>
    </w:p>
    <w:p>
      <w:pPr>
        <w:pStyle w:val="BookText"/>
        <w:rPr/>
      </w:pPr>
      <w:r>
        <w:rPr>
          <w:rFonts w:ascii="IRNazanin" w:hAnsi="IRNazanin" w:eastAsia="IRNazanin"/>
          <w:color w:val="111111"/>
          <w:sz w:val="28"/>
          <w:sz w:val="28"/>
          <w:szCs w:val="28"/>
          <w:rtl w:val="true"/>
          <w:lang w:bidi="fa-IR"/>
        </w:rPr>
        <w:t>الثوری وأبو شاکر الدیصانی وعشرات ومئات المنافقین والکفّاروالمشرکین یطرحون هذه الشبهات وعلامات الاستفهام، ولکن الأنبیاء والأئمّة المعصومین علیهم‌السلام وأصحابهم کانوا یجیبون عن هذه الشبهات بالبیان المنطقی والبرهان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هذا العصر فإنّ المجتهد والعالم الدینی علیه أن یتحرک من موقع دفع هذه الشبهات بالاستدلال المنطقی والعقلی وبالاستعانة بالآیات القرآنیة والروایات الشریفة، فإذا لم یکن المجتهد قادراً علی دفع الشبهات عن اُصول الدین وفروعه فإنّ مثل هذا المجتهد لا یکون مجتهداًمطلقاً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لعلم المنطق بعنوان قضیة موجبة کلیة وبأن یکون المجتهد متخصصاً ومتبحراً فی علم المنطق لا وجه له، ولکن لابدّ فی الجملة من معرفة القواعد المنطقیة لإثبات صحّة وسقم الاستدلال فی مورد اثبات الحکم الشرعی</w:t>
      </w:r>
      <w:r>
        <w:rPr>
          <w:rFonts w:eastAsia="IRNazanin" w:cs="IRNazanin"/>
          <w:color w:val="111111"/>
          <w:sz w:val="28"/>
          <w:szCs w:val="28"/>
          <w:rtl w:val="true"/>
          <w:lang w:bidi="fa-IR"/>
        </w:rPr>
        <w:t>.</w:t>
      </w:r>
    </w:p>
    <w:p>
      <w:pPr>
        <w:pStyle w:val="Heading3"/>
        <w:numPr>
          <w:ilvl w:val="2"/>
          <w:numId w:val="1"/>
        </w:numPr>
        <w:rPr/>
      </w:pPr>
      <w:bookmarkStart w:id="417" w:name="__RefHeading___Toc2770735_2322387425"/>
      <w:bookmarkStart w:id="418" w:name="_Toc148"/>
      <w:bookmarkEnd w:id="417"/>
      <w:r>
        <w:rPr>
          <w:rtl w:val="true"/>
        </w:rPr>
        <w:t>معرفة المذاهب</w:t>
      </w:r>
      <w:r>
        <w:rPr>
          <w:rtl w:val="true"/>
        </w:rPr>
        <w:t>:</w:t>
      </w:r>
      <w:bookmarkEnd w:id="418"/>
    </w:p>
    <w:p>
      <w:pPr>
        <w:pStyle w:val="BookText"/>
        <w:rPr/>
      </w:pPr>
      <w:r>
        <w:rPr>
          <w:rFonts w:ascii="IRNazanin" w:hAnsi="IRNazanin" w:eastAsia="IRNazanin"/>
          <w:color w:val="111111"/>
          <w:sz w:val="28"/>
          <w:sz w:val="28"/>
          <w:szCs w:val="28"/>
          <w:rtl w:val="true"/>
          <w:lang w:bidi="fa-IR"/>
        </w:rPr>
        <w:t xml:space="preserve">ومن جملة ما یتوقف علیه الاجتهاد، الاطلاع علی مذاهب العامّة فی عصر الأئمّة علیهم‌السلام ، فمعرفة الأحکام الشرعیة لمذاهب أهل السنّة مفیدوضروری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الحکم فی مقام تعارض الروایات، فمن جملة المرجحات فی باب التعارض مخالفة الروایة لأهل العامة، فإذا تعارضت روایتان فی حکم من الأحکام فإنّ الروایة المخالفة للعامّة ترجح علی الموافقة لفتوی العامّة، مثلاً فی مورد الزواج إذا توفی أحد الزوجین قبل الدخول، فهنا یطرح هذا السوءال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تستحق الزوجة جمیع المهر فی حین أنّ الزوج لم یدخل بها، أو تستحق نصف المهر، فهنا الروایات متعارضة، وإحدی الطائفتین من الروایات تقول بلزوم دفع نصف المهر،والطائفة الاُخری تقرر بأنّ الزوجة تستحق جمیع المهر، ولکن الطائفة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من الروایات موافقة لفتوی العامّة، أی أنّ فتوی العامة فی هذاالمورد أنّ الزوجة تستحق جمیع المهر، وأمّا روایة تنصیف المهر فهی مخالفة للعامّة، وقد ورد عن الإمام علیه‌السلام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مخالفة العامّة رشد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فحینئذٍ لابدّ أن یکون المجتهد عارفاًبفتاوی العامّة فی زمان المعصوم حتّی یتمکن من معرفة الروایة الموافقة</w:t>
      </w:r>
    </w:p>
    <w:p>
      <w:pPr>
        <w:pStyle w:val="BookText"/>
        <w:rPr/>
      </w:pPr>
      <w:r>
        <w:rPr>
          <w:rFonts w:ascii="IRNazanin" w:hAnsi="IRNazanin" w:eastAsia="IRNazanin"/>
          <w:color w:val="111111"/>
          <w:sz w:val="28"/>
          <w:sz w:val="28"/>
          <w:szCs w:val="28"/>
          <w:rtl w:val="true"/>
          <w:lang w:bidi="fa-IR"/>
        </w:rPr>
        <w:t>والمخالفة للعامّة ویرجح عند التعارض الروایة المخالفة للعامّة ویترک الموافقة لهم لاحتمال وجود التقیة وأنّها صدرت بلحاظ التقیة لا بلحاظ بیان الحکم الواقعی وبذلک فهی مرجوحة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من جملة مایتوقف علیه الاجتهاد معرفة مذاهب العامّة فی عصر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حجیّة خبر الواحد متوقفة علی أربعة أُصول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السند، من حیث الیقین بصدور الروایة عن الإمام</w:t>
      </w:r>
    </w:p>
    <w:p>
      <w:pPr>
        <w:pStyle w:val="BookText"/>
        <w:rPr/>
      </w:pPr>
      <w:r>
        <w:rPr>
          <w:rFonts w:ascii="IRNazanin" w:hAnsi="IRNazanin" w:eastAsia="IRNazanin"/>
          <w:color w:val="111111"/>
          <w:sz w:val="28"/>
          <w:sz w:val="28"/>
          <w:szCs w:val="28"/>
          <w:rtl w:val="true"/>
          <w:lang w:bidi="fa-IR"/>
        </w:rPr>
        <w:t>المعصوم علیه‌السلام أو تکون موثوقة الصدور عن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أصالة الجهة، أی أنّ الإمام کان یتحدّث فی مقام بیان الحکم الواقعی الإلهی وبیان المراد الجدی لا فی مقام التشریع ولا فی مقام الاجمال ولا فی مقام التقیة، وإلاّ لو کانت الروایة صادرة عن الإمام علیه‌السلام فی مقام الاجمال بأن تکون المصلحة فی اجمال البیان والکلام، أو فی مقام التقیة وأنّ الإمام لم یجد نفسه حرّاً فی بیان الحکم الواقعی فلا یمکن القول حینئذٍ أن هذه الروایة حجّة ولو کانت قطعیة الصدور عن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الدلالة وأصالة الظهور وأن هذه الروایة التی یستدلّ بها علی الحکم الشرعی ظاهرة فی معنی المراد الجدی، والمقصود أن هذه الروایة لم تستخدم فی المعنی اللغوی والمراد الاستعمالی، وبعبارة اُخری لا یوجداجمال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تکون هناک قرینة علی خلاف الظاهر، وإلاّ لا یمکن التمسک بالمعنی الظاهری للروایة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الاُصول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السند، أصالة الجهة، أصالة الظهور، 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خبر الواحد إذا تمت کان ذلک الخبر حجّة، وإن لم تتمّ هذه الجهات الأربعة أو لم یتوفر أحداها فی الروایة فإنّ هذه الروایة لاتکون حجّة، ومن أجل معرفة أصالة السند وأصالة الجهة لابدّ من معرفة رأی العامّة فی المسألة والحکم، لأننا إذا احتملنا إن الإمام وبسبب ابتلائه بالمخالفین وبالحکومات الجائرة کان فی حال تقیة وأن هذه الروایة لیست فی مقام بیان الحکم الواقعی، فلا یمکن القول أن أصالة الجد</w:t>
      </w:r>
      <w:bookmarkStart w:id="419" w:name="pg13337_129774"/>
    </w:p>
    <w:p>
      <w:pPr>
        <w:pStyle w:val="BookText"/>
        <w:rPr/>
      </w:pPr>
      <w:bookmarkEnd w:id="419"/>
      <w:r>
        <w:rPr>
          <w:rFonts w:ascii="IRNazanin" w:hAnsi="IRNazanin" w:eastAsia="IRNazanin"/>
          <w:color w:val="111111"/>
          <w:sz w:val="28"/>
          <w:sz w:val="28"/>
          <w:szCs w:val="28"/>
          <w:rtl w:val="true"/>
          <w:lang w:bidi="fa-IR"/>
        </w:rPr>
        <w:t>متحقّقة فی المقام، لأنّ الإمام کان فی موقع الخطر والقتل ولا یمکنه بیان الحکم الواقعی، ولذلک عندما أفطر الإمام فی غیر یوم العید، سئل الإمام عن سبب ذلک وکیف افطرت فی یوم لم یکن یوم عید الفطر لشهر رمضان المبارک ؟</w:t>
      </w:r>
    </w:p>
    <w:p>
      <w:pPr>
        <w:pStyle w:val="BookText"/>
        <w:rPr/>
      </w:pP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افطر لقتلت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تعرض الإمام علیه‌السلام فی ذلک الوقت للقتل والاستشهاد فلم یکن أثر لأربعة آلاف تلمیذ للإمام یبینون أحکام ومعارف الدین، ولم تنقل إلینا عشرات الآف من الأحادیث الشریفة فی بیان معارف الدین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یستخدم الإمام علیه‌السلام عنصر التقیة ویفطر فی ذلک الیوم ویقضیه فی غیر أیّام رمضان المبارک ویستطیع کذلک حفظ معارف الدین ونوامیس المسلمین ودماءهم، أو یصوم ذلک الیوم ویعرض نفسه للقتل ؟</w:t>
      </w:r>
    </w:p>
    <w:p>
      <w:pPr>
        <w:pStyle w:val="BookText"/>
        <w:rPr/>
      </w:pPr>
      <w:r>
        <w:rPr>
          <w:rFonts w:ascii="IRNazanin" w:hAnsi="IRNazanin" w:eastAsia="IRNazanin"/>
          <w:color w:val="111111"/>
          <w:sz w:val="28"/>
          <w:sz w:val="28"/>
          <w:szCs w:val="28"/>
          <w:rtl w:val="true"/>
          <w:lang w:bidi="fa-IR"/>
        </w:rPr>
        <w:t>وهکذا الحال فی عصر الغیبة، فإذا ابتلی فقیه بحکومة جائرة ولا یمکنه أن یطرح مسائل الدین وإلاّ فسوف یقتل، وإذا قتل فإنّ أغلب معارف الدین ومعارف الحوزات العلمیة ستتعرض للزوال ویتعرض الآخرون للقتل والاستشهاد، فهل فی هذه الظروف یکون حفظ معارف الدین والحوزات العلمیة وحفظ نوامیس ودماء المسلمین أهم وبذلک یختارالسکوت، أو یتحدّث بما یثیر حفیظة حکّام الجور ویعرض نفسه للقتل بدون ثمرة ونتیجة ؟ فما 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أنّه إذا واجه الإنسان مثل هوءلاء المخالفین فینبغی معرفة رأیهم من أجل التعرف علی حجیّة الروایة، ومعرفة أصالة الجدّ، وإلاّ فلو لم یعرف رأی المخالفین فی هذه المسائل فلا یمکنه القول بأن خبر الواحد الذی ورد عن الإمام علیه‌السلام کان یتضمن أصالة الجدّ وأنّها دخیلة فی حجیّة الروایة، لوجود احتمال أن تکون هذه الروایة صادرة عن الإمام علیه‌السلام فی مقام التقیة ولم تکن بیانا للحکم الواقعی، ولذلک لا یمکن التمسک بأصالة الجدّ فی هذا المورد، ولا أقل تکون الروایة مشکوکة من حیث أصالة الجدّ وبالتالی لا تکون حجّة</w:t>
      </w:r>
      <w:r>
        <w:rPr>
          <w:rFonts w:eastAsia="IRNazanin" w:cs="IRNazanin"/>
          <w:color w:val="111111"/>
          <w:sz w:val="28"/>
          <w:szCs w:val="28"/>
          <w:rtl w:val="true"/>
          <w:lang w:bidi="fa-IR"/>
        </w:rPr>
        <w:t>.</w:t>
      </w:r>
    </w:p>
    <w:p>
      <w:pPr>
        <w:pStyle w:val="Heading3"/>
        <w:numPr>
          <w:ilvl w:val="2"/>
          <w:numId w:val="1"/>
        </w:numPr>
        <w:rPr/>
      </w:pPr>
      <w:bookmarkStart w:id="420" w:name="__RefHeading___Toc2770737_2322387425"/>
      <w:bookmarkStart w:id="421" w:name="_Toc149"/>
      <w:bookmarkEnd w:id="420"/>
      <w:r>
        <w:rPr>
          <w:rtl w:val="true"/>
        </w:rPr>
        <w:t>معرفة فتاوی المشهور</w:t>
      </w:r>
      <w:r>
        <w:rPr>
          <w:rtl w:val="true"/>
        </w:rPr>
        <w:t>:</w:t>
      </w:r>
      <w:bookmarkEnd w:id="4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لوازم الاجتهاد معرفة الفتاوی المشهورة للأصحاب والعلماء، فالمجتهد ینبغی أن یعرف هذه الفتاوی المشهورة لیتمکن فی مورد إثبات الحکم من تدعیم رأیه ومعرفة أن هذا الحکم موافق للشهرة وهل أنّ الشهرة جابرة لضعف سند الروایة أو لا ؟ مثلاً إذا کانت الروایة قویة من حیث السند، ولکن المشهور أعرض عن هذه الروایة ولم یفتِ</w:t>
      </w:r>
    </w:p>
    <w:p>
      <w:pPr>
        <w:pStyle w:val="BookText"/>
        <w:rPr/>
      </w:pPr>
      <w:r>
        <w:rPr>
          <w:rFonts w:ascii="IRNazanin" w:hAnsi="IRNazanin" w:eastAsia="IRNazanin"/>
          <w:color w:val="111111"/>
          <w:sz w:val="28"/>
          <w:sz w:val="28"/>
          <w:szCs w:val="28"/>
          <w:rtl w:val="true"/>
          <w:lang w:bidi="fa-IR"/>
        </w:rPr>
        <w:t>بمضمونها، فهل أنّ إعراض المشهور عن هذه الروایة موجب لوهنها أم لا ؟ وإذا کان موجبا لوهن الروایة فلا یجوز له الفتوی علی وفقها، وإذاکان إعراض المشهور لا یوجب وهن وضعف تلک الروایة جاز له الفتوی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یجب علی المجتهد بشکل عام أن یکون جامعاً وخبیراً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بکبریات الحجّة الاُصولیة وعارفاً بالحلال والحرام فی الشریعة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وخبیراً بتطبیق تلک الکبریات لاثبات الحکم الشرعی فی الفروعات الفقهیة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نقول بضرورة أن یکون المجتهد عارفاً بکیفیة تطبیق الحجّة علی فروعات الأحکام، فذلک لأنّه ربّما یکون المجتهد عالماً بالقواعد الکبرویة وماهراً بمعرفة تفاصیل علم الاُصول ویعرف مثلاً مسألة اجتماع الأمر والنهی فی الشیء واحد هل یجوز أو لا یجوز ؟ وکذلک یعرف أطلاقات الأدلة وعمومات الأدلة اللفظیة وقواعد الاُصول العملیة، ولکنه لا یملک المهارة اللازمة لتطبیق تلک الکبریات والقواعد علی صغریاتهالاستنباط الحکم الشرعی منها، مثلاً هل أنّ الصلاة فی الدار المغصوبة صحیحة أم لا ؟ فهنا یجتمع الأمر والنهی فی مورد واحد، فهل یستطیع هذاالمجتهد تطبیق تلک الکبری علی هذا المورد؟ والشیء الواحد من حیث الوجود والماهیة یجتمع فیه الأمر والنهی، والتکلیف بالمحال غیر ممکن،ولذلک فالصلاة فی الدار المغصوبة باطلة علی القول بعدم اجتماع الأمر والنهی، أو أن یکون متعلق الأمر ماهیة الصلاة ومتعلق النهی ماهیة الغصب، فالترکیب هنا انضمامی ولا یسری أی حکم مقارن لحکم مقارن آخر إلیه ولا لازم إلی لازم آخر، وعلیه تکون الصلاة فی المکان المغصوب صحیحة، فربّما لا یملک المجتهد المهارة فی تطبیق هذه الکبریات، أو مثلاً ما ورد فی الروایات أنّه إذا کان مقدار الدم فی لباس أوبدن المصلی أقل من درهم فإنّه معفو عنه فی الصلاة وتجوز الصلاة به،وحینئذٍ یمکن للمجتهد من خلال التمسک باطلاق هذا الدلیل أن یتمسک فی العفو عن دم الهرة فی الصلاة إذا کان بذلک المقدار، فی حین أنّه لودقق فی الروایة فإنّه یری أنّ الروایة فی مقام بیان نجاسة أو عدم نجاسة هذا الدم وعدم العفو عنه فی الصلاة، ولکنها لیست فی مقام بیان مانعیة</w:t>
      </w:r>
    </w:p>
    <w:p>
      <w:pPr>
        <w:pStyle w:val="BookText"/>
        <w:rPr/>
      </w:pPr>
      <w:r>
        <w:rPr>
          <w:rFonts w:ascii="IRNazanin" w:hAnsi="IRNazanin" w:eastAsia="IRNazanin"/>
          <w:color w:val="111111"/>
          <w:sz w:val="28"/>
          <w:sz w:val="28"/>
          <w:szCs w:val="28"/>
          <w:rtl w:val="true"/>
          <w:lang w:bidi="fa-IR"/>
        </w:rPr>
        <w:t>وعدم مانعیة الدم، فعندما لا تکون فی مقام بیان المانعیة وعدم المانعیة فلایمکن التمسک باطلاق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المجتهد فی هذه الموارد یجب أن یملک المهارة والقدرة علی تطبیق کبریات الحجّة فی الأحکام علی صغریاتها ومصادیقها، أوعلی سبیل المثال أن یعلم المجتهد قاعدة کلیة وهی أن کلّ شرط مخالف للکتاب والسنّة باطل، فإذا اشترط البائع أنّ المشتری لا یحقّ له التصرف فی المثمن أو یشترط المشتری أن لا یتصرف، البائع فی الثمن فهذا الشرط مخالف للکتاب والسنّة، فیجب أن یعلم ما هی الموارد التی یکون فیها</w:t>
      </w:r>
    </w:p>
    <w:p>
      <w:pPr>
        <w:pStyle w:val="BookText"/>
        <w:rPr/>
      </w:pPr>
      <w:r>
        <w:rPr>
          <w:rFonts w:ascii="IRNazanin" w:hAnsi="IRNazanin" w:eastAsia="IRNazanin"/>
          <w:color w:val="111111"/>
          <w:sz w:val="28"/>
          <w:sz w:val="28"/>
          <w:szCs w:val="28"/>
          <w:rtl w:val="true"/>
          <w:lang w:bidi="fa-IR"/>
        </w:rPr>
        <w:t xml:space="preserve">الشرط مخالفاً للکتاب والسنّة، وما هی الموارد والصغریات التی لا یکون فیها الشرط مخالفاً للکتاب والسنّة، أو موارد الشبهة الحکمیة ومواردالشبهة الموضوعیة، أو مثلاً فی عقد السبق والرمایة لا یعلم أن هذا العقدمن مصادیق عقد الاجارة حتّی یکون لازماً، أو أنّه من مصادیق عقد الجعالة فیکون هذا العقد جائزاً وغیر لازم ؟ وهل هذه الشبهة حکمیة أوموضوعیة ؟ فإذا کانت الشبهة حکمیة فهی مورد التمسک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اوفوابالعقود، فیجب الوفاء بهذا العقد، وإذا کانت الشبهة موضوعیة فهی لیست من موارد التمسک بأوفوا بالعقود فلا یجب الوفاء بهذا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العقود بشکل عام یمکن تصویرها علی أربعة 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العقد لازما من الطرفین، کعقد البیع بعد الافتراق من مجلس البیع،فمثل هذا العقد یکون لازماً من طرف البائع والمشتری کلیهما، وهکذاعقد الاجارة، عقد النکاح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اُخرییکون العقد جائزاً من الطرفین کعقد الجعالة، عقد المضاربة،عقد الشرکة، عقد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العقد لازماً من طرف العاقد فقط کعقد الرهن فهو لازم من جهة الراهن ولکنه غیر لازم من جهة المرتهن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العقد مورد شک، کعقد السبق والرمایة فهل أن هذا العقدهو عقد اجارة لکی یکون لازماً، أو من قبیل عقد الجعالة لکی یکون جائزاً وغیر لازم، فلا نعلم حاله وهل أنّ هذه الشبهة موضوعیة أو شبهة حکمیة ؟ فلو کانت الشبهة موضوعیة فلا ینبغی التمسک بأوفوا بالعقود،لأنّه لا یمکن اثبات موضوع العقد ومصداقه بدلیل معیّن وإلاّ فلا یمکن تقدیم الموضوع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الشبهة موضوعیة فیمکن التمسک باستصحاب عدم الملکیة وإذا کانت الشبهة حکمیة فلا یمکن التمسک باستصحاب عدم الملکیة، لأنّ أدلة الاستصحاب قاصرة عن اثبات جریان الاستصحاب فی الشبهات الحکمیة</w:t>
      </w:r>
      <w:r>
        <w:rPr>
          <w:rFonts w:eastAsia="IRNazanin" w:cs="IRNazanin"/>
          <w:color w:val="111111"/>
          <w:sz w:val="28"/>
          <w:szCs w:val="28"/>
          <w:rtl w:val="true"/>
          <w:lang w:bidi="fa-IR"/>
        </w:rPr>
        <w:t>.</w:t>
      </w:r>
      <w:bookmarkStart w:id="422" w:name="pg13337_129777"/>
    </w:p>
    <w:p>
      <w:pPr>
        <w:pStyle w:val="BookText"/>
        <w:rPr/>
      </w:pPr>
      <w:bookmarkEnd w:id="422"/>
      <w:r>
        <w:rPr>
          <w:rFonts w:ascii="IRNazanin" w:hAnsi="IRNazanin" w:eastAsia="IRNazanin"/>
          <w:color w:val="111111"/>
          <w:sz w:val="28"/>
          <w:sz w:val="28"/>
          <w:szCs w:val="28"/>
          <w:rtl w:val="true"/>
          <w:lang w:bidi="fa-IR"/>
        </w:rPr>
        <w:t>والنتیجة أنّ هذا المورد یحتاج إلی اجتهاد واعمال النظر والتمعن فی الکبری الاُصولیة والفقهیة ویحتاج إلی خبرة وبصیرة فی تطبیق الکبری علی صغریاتها الفقهیة</w:t>
      </w:r>
      <w:r>
        <w:rPr>
          <w:rFonts w:eastAsia="IRNazanin" w:cs="IRNazanin"/>
          <w:color w:val="111111"/>
          <w:sz w:val="28"/>
          <w:szCs w:val="28"/>
          <w:rtl w:val="true"/>
          <w:lang w:bidi="fa-IR"/>
        </w:rPr>
        <w:t>.</w:t>
      </w:r>
    </w:p>
    <w:p>
      <w:pPr>
        <w:pStyle w:val="Heading3"/>
        <w:numPr>
          <w:ilvl w:val="2"/>
          <w:numId w:val="1"/>
        </w:numPr>
        <w:rPr/>
      </w:pPr>
      <w:bookmarkStart w:id="423" w:name="__RefHeading___Toc2770739_2322387425"/>
      <w:bookmarkStart w:id="424" w:name="_Toc150"/>
      <w:bookmarkEnd w:id="423"/>
      <w:r>
        <w:rPr>
          <w:rtl w:val="true"/>
        </w:rPr>
        <w:t>علم المعانی والبیان</w:t>
      </w:r>
      <w:r>
        <w:rPr>
          <w:rtl w:val="true"/>
        </w:rPr>
        <w:t>:</w:t>
      </w:r>
      <w:bookmarkEnd w:id="424"/>
    </w:p>
    <w:p>
      <w:pPr>
        <w:pStyle w:val="BookText"/>
        <w:rPr/>
      </w:pPr>
      <w:r>
        <w:rPr>
          <w:rFonts w:ascii="Amiri" w:hAnsi="Amiri" w:eastAsia="Amiri" w:cs="Amiri"/>
          <w:color w:val="111111"/>
          <w:sz w:val="28"/>
          <w:sz w:val="28"/>
          <w:szCs w:val="28"/>
          <w:rtl w:val="true"/>
          <w:lang w:bidi="ar-SA"/>
        </w:rPr>
        <w:t xml:space="preserve">ومن جملة ما یتوقف علیه الاجتهاد، علم المعانی والبیان، فالمجتهد یجب أن یعلم أن تقدیم ما حقّه التأخیر مفید للحصر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إِنَّمَاوَلِیُّکُمُ اللَّهُ وَرَسُولُهُ وَالَّذِینَ 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للحصر بحیث تحصرالولایة باللّه وبالرسول ومصداق خاصّ من الذین آمنوا وهم الأئمّة،وتقدیم أمر علی أمر وکلام علی کلام إما یدلّ علی أهمیة ذلک المتقدم أویدلُّ علی الاختصاص، وکذلک حذف متعلقات الفعل یدلُّ علی التعمیم،وتقدیم متعلقات الفعل یدلُّ علی افادة الحصر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وقد تقدّم علی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ونستعین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یعلم المجتهد موارد الحصر الحقیقی والحصر الاضافی من قبیل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أَحَدٍ مِّنْ رِجَالِکُمْ وَلَکِنْ رَّسُولَ اللَّهِ وَخَاتَمَ النَّبِیِّینَ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یعلم الفرق بین المجاز والکنایة، والتشبیه والاستعارة وخصوصیات هذه الاُمور یمکن استفادتها من علم المعانی والبیان،فالمجتهد یجب أن یعلم فی الجملة هذه الخصوصیات، وعلی حدّ تعبیرصاحب الکفایة أنّ الاجتهاد یحتاج إلی فهم العلوم العربیة، والمقصود هوالنحو، الصرف، الأدبیات، اللغة، التفسیر، الرجال، المعانی والبیان، والرکن الأساس للاجتهاد هو فهم علم الاُصول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الظروف الزمانیة الحالیة تستوجب أن یکون المجتهدفی هذا العصر عالماً بالفلسفة وعلم الکلام وعلم المنطق وذلک لغرض دفع الشبهات الواردة علی الإسلام والدین وتوعیة الناس والمجتمع فی مسائلهم الدینیة، ولابدّ أن یکون المجتهد عالماً بالمسائل السیاسیة،والاجتماعیة، والکلامیة، والفلسفیة وأمثال ذلک بما فیه الکفایة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أنّ الاجتهاد یستلزم الاطلاع علی هذه الاُمور والعلم بها کماتقدّم سابقاً فی تعریف الاجتهاد وأنّه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العلمیة علی الاستنباط واستخراج الأحکام الإلهیّة من منابعها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والاجماع وحکم العقل، ومکانة الاجتهاد فی المنهجیة العملیة للأحکام هی أنّه واجب تخییری وعِدل الاحتیاط والتقلید</w:t>
      </w:r>
      <w:r>
        <w:rPr>
          <w:rFonts w:eastAsia="IRNazanin" w:cs="IRNazanin"/>
          <w:color w:val="111111"/>
          <w:sz w:val="28"/>
          <w:szCs w:val="28"/>
          <w:rtl w:val="true"/>
          <w:lang w:bidi="fa-IR"/>
        </w:rPr>
        <w:t>.</w:t>
      </w:r>
      <w:bookmarkStart w:id="425" w:name="pg13337_129778"/>
    </w:p>
    <w:p>
      <w:pPr>
        <w:pStyle w:val="Heading3"/>
        <w:numPr>
          <w:ilvl w:val="2"/>
          <w:numId w:val="1"/>
        </w:numPr>
        <w:rPr/>
      </w:pPr>
      <w:bookmarkStart w:id="426" w:name="__RefHeading___Toc2770741_2322387425"/>
      <w:bookmarkStart w:id="427" w:name="_Toc151"/>
      <w:bookmarkEnd w:id="425"/>
      <w:bookmarkEnd w:id="426"/>
      <w:r>
        <w:rPr>
          <w:rtl w:val="true"/>
        </w:rPr>
        <w:t>انفتاح باب الاجتهاد</w:t>
      </w:r>
      <w:r>
        <w:rPr>
          <w:rtl w:val="true"/>
        </w:rPr>
        <w:t>:</w:t>
      </w:r>
      <w:bookmarkEnd w:id="427"/>
    </w:p>
    <w:p>
      <w:pPr>
        <w:pStyle w:val="BookText"/>
        <w:rPr/>
      </w:pPr>
      <w:r>
        <w:rPr>
          <w:rFonts w:ascii="IRNazanin" w:hAnsi="IRNazanin" w:eastAsia="IRNazanin"/>
          <w:color w:val="111111"/>
          <w:sz w:val="28"/>
          <w:sz w:val="28"/>
          <w:szCs w:val="28"/>
          <w:rtl w:val="true"/>
          <w:lang w:bidi="fa-IR"/>
        </w:rPr>
        <w:t>إنّ الاجتهاد یمثّل الحجّة التعبدیة والتأسیسیة الشرعیة للمقلد وللمجتهدنفسه بمقتضی الأدلة الشرعیة للاجتهاد، أو أنّه یفید الوثوق والاطمئنان بالحکم الشرعی ویکون مورد إمضاء الشارع، وباب الاجتهاد مفتوح،فکل عالم جامع لشروط الاجتهاد وعالم بالقواعد الاُصولیة والفقهیة یمکنه فی أی وقت استنباط الحکم الشرعی من الکتاب والسنّة ویکون هذا الاجتهاد مورد امضاء الشارع المقدس ولازم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أهل السنّة بأن باب الاجتهاد مسدود وأنّ الاجتهاد منحصربرأی فقهاء المذاهب الأربعة فلا یمکن قبوله نقلاً وعقلاً، والفقهاء الأربعة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مالک، الشافعی، أحمد بن حنبل، حیث یعتقد أهل السنّة بأن الاجتهاد منحصر بهوءلاء الفقهاء وهذا ممّا لا دلیل علیه لا نقلاً ولا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نقلاً، فإنّ هذا الکلام أی انحصار الاجتهاد بفقهاء المذاهب الأربعة وانحصار جواز التقلید بالفقهاء الأربعة لا یمکن المساعدة علیه، لأنّ الفقهاء الأربعة لم یکونوا معاصرین لرسول اللّه صلی‌الله‌علیه‌و‌آله حتّی یقال أنّهم اکتسبواالعلم مباشرة منه، ولکنهم ولدوا بعد مائة عام ونیف علی رحیل رسول اللّه صلی‌الله‌علیه‌و‌آله فلا توجد آیة قرآنیة ولا روایة نبویة ولا روایة من الإمام المعصوم تدلُّ علی تعیین وحصر الاجتهاد بفقهاء المذاهب الأربعة وتقلیدهم، ولم یقم إجماع علی مثل هذا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للدلیل العقلی فلا دلیل علی هذا التعیین والحصر بهوءلاءالأربعة عقلاً ولا دلیل علی أنّ نبوغهم العلمی کان أعلی من الآخرین، إذن فلا دلیل لدینا علی أنّ فقهاء المذاهب الأربعة معصومون وأنّهم لا یخطئون ولا یشتبهون فی فتواهم واجتهادهم حتّی یکون رأیهم حجّة مطلقة أوأنّهم یتمتعون بنبوغ علمی یتفوقون به علی جمیع فقهاء عصرهم والعصورالمتأخرة إلی الأبد، وعلی فرض أنّهم کانوا نوابغ فی عصرهم إلاّ أنّ هذا لا یمنع من وقوع العالم النابغة فی الخطأ والاشتباه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الأدلة علی أنّ فقهاء المذاهب الأربعة کانوا أشخاصاًعادیین یقعون فی الخطأ والاشتباه أحیاناً، ما نراه فی فتاوی کلّ واحد من هوءلاء الأئمّة الأربعة واختلافهم فی الرأی والفتوی، فما أکثر الموارد التی تختلف فیها فتوی أبی حنیفة مع فتوی مالک، وبالعکس، وکذلک اختلاف فتوی الشافعی مع فتوی أحمد بن حنبل وبالعکس، وهذا الخلاف یدلُّ علی أنّ أحدهم یخطیء الآخرین فی الاجتهاد والفتوی ویری أنّ فتواهم</w:t>
      </w:r>
      <w:bookmarkStart w:id="428" w:name="pg13337_129779"/>
    </w:p>
    <w:p>
      <w:pPr>
        <w:pStyle w:val="BookText"/>
        <w:rPr/>
      </w:pPr>
      <w:bookmarkEnd w:id="428"/>
      <w:r>
        <w:rPr>
          <w:rFonts w:ascii="IRNazanin" w:hAnsi="IRNazanin" w:eastAsia="IRNazanin"/>
          <w:color w:val="111111"/>
          <w:sz w:val="28"/>
          <w:sz w:val="28"/>
          <w:szCs w:val="28"/>
          <w:rtl w:val="true"/>
          <w:lang w:bidi="fa-IR"/>
        </w:rPr>
        <w:t>باطلة وغیر مقبولة، وإلاّ فإذا کان رأیهم مصیبا للواقع وفتواهم حجّة مطلقة فلا معنی لتخطئة کلّ واحد منهم الآخرین فی فتواهم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کلّ واحد من فقهاء المذاهب الأربعة کان إنساناً عادیاً یجتمع رأیه مع الخطأوالاشتباه والمخالفة للواقع وحالهم حال سائر الناس، وحینئذٍ کیف یمکن القول بأن الاجتهاد والافتاء منحصر بهوءلاء الفقهاء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نری بالوجدان وجود علماء فی هذا العصر من أهل السنّة یفتون علی خلاف نظر الفقهاء الأربعة فی المسائل الفقهیة والسیاسیة والاجتماعیة، إذن فلا دلیل لدینا من القرآن أو من الروایات أو من العقل أو من الوجدان علی انسداد باب الاجتهاد وحصره بفتاوی فقهاء المذاهب الأربعة، وکذلک لا یوجد دلیل عقلی ونقلی علی عصمتهم، والدلیل الموجود لدینا یختصّ بما ورد عن الوحی وروایات المعصومین علی عصمة عترة الرسول الأکرم صلی‌الله‌علیه‌و‌آله والأئمّة الاثنی عشر علیهم‌السلام الذین هم أصحاب الوحی والعصمة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770743_2322387425"/>
      <w:bookmarkStart w:id="430" w:name="_Toc152"/>
      <w:bookmarkEnd w:id="429"/>
      <w:r>
        <w:rPr>
          <w:rtl w:val="true"/>
        </w:rPr>
        <w:t xml:space="preserve">آیة التطهیر وامتیاز الأئمّة المعصومین علیهم‌السلام </w:t>
      </w:r>
      <w:r>
        <w:rPr>
          <w:rtl w:val="true"/>
        </w:rPr>
        <w:t>:</w:t>
      </w:r>
      <w:bookmarkEnd w:id="430"/>
    </w:p>
    <w:p>
      <w:pPr>
        <w:pStyle w:val="BookText"/>
        <w:rPr/>
      </w:pPr>
      <w:r>
        <w:rPr>
          <w:rFonts w:ascii="Amiri" w:hAnsi="Amiri" w:eastAsia="Amiri" w:cs="Amiri"/>
          <w:color w:val="111111"/>
          <w:sz w:val="28"/>
          <w:sz w:val="28"/>
          <w:szCs w:val="28"/>
          <w:rtl w:val="true"/>
          <w:lang w:bidi="ar-SA"/>
        </w:rPr>
        <w:t xml:space="preserve">وقد صرّحت الآیة الشریفة بهذه الحقیقة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بیت النبی صلی‌الله‌علیه‌و‌آله هم الأئمّة الاثنا عشر المعصومون والمطهرون من کلّ نقص خَلقی وخُلقی، وأسباب نزول تؤید أنّ آیة التطهیر تختصّ بأهل بیت رسول اللّه صلی‌الله‌علیه‌و‌آله لاغیر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الکریم قد بیّن بصراحة أنّ الأئمّة معصومون علیهم‌السلام وأنّهم منزهون عن کلّ رجس فی الخَلق 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فَاسْأَلُوآاْ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وهکذا نری أنّ القرآن الکریم یأمر الناس بصراحة بالرجوع فی سوءالهم عن الأحکام الشرعیة والعلمیة إلی أهل البیت علیهم‌السلام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ورد فی حدیث الثقلین المتواتر عن رسول اللّه صلی‌الله‌علیه‌و‌آله إن الأئمّة المعصومین علیهم‌السلام عِدل القرآن حیث قال النبی الأکرم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لن یفترقا حتّی یردا علیّ الحوض وما إن تمسکتم بهما لن تضلوا أبدا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المتواتر یصرّح بوجود ملازمة بین القرآن والعترة وهم الأئمّة الطاهرین، یعنی کما أنّ القرآن معصوم ومصون</w:t>
      </w:r>
    </w:p>
    <w:p>
      <w:pPr>
        <w:pStyle w:val="BookText"/>
        <w:rPr/>
      </w:pPr>
      <w:r>
        <w:rPr>
          <w:rFonts w:ascii="IRNazanin" w:hAnsi="IRNazanin" w:eastAsia="IRNazanin"/>
          <w:color w:val="111111"/>
          <w:sz w:val="28"/>
          <w:sz w:val="28"/>
          <w:szCs w:val="28"/>
          <w:rtl w:val="true"/>
          <w:lang w:bidi="fa-IR"/>
        </w:rPr>
        <w:t>من الخطأ والاشتباه والتحریف إلی یوم القیامة وهو المعجزة الخالدة للّه تبارک وتعالی فإنّ الأئمّة الطاهرین معصومون أیضاً ومصونون من الخطأوالنسیان والاشتباه، کما أن کلامهم حجّة إلهیة خالدة إلی یوم القیامة، لأنّ کلام المعصوم عین الواقع وعین حکم اللّه تعالی، والحکم الإلهی الواقعی أبدی وخالد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أنّ القرآن جامع لعلوم الأولیین والآخرین ولا رطب ولا یابس إلاّفی کتاب مبین فکذلک الأئمّة المعصومون جامعون لعلوم الخلق من الأولیین والآخرین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فَسْءَلُوآاْ أَهْلَ الذِّکْرِ إِنْ کُنتُمْ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عبداللّه علیه‌السلام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 لْقُرْءَانَ یَهْدِی لِلَّتِی هِیَ أَقْوَمُ</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الإمام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علیه‌السلام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فَسْءَلُوآاْ أَهْلَ الذِّکْرِ إِنْ کُنتُمْ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أنا والأئمّة أهل الذکر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الذکر ونحن المسوءولون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وکما أنّ القرآن حجّة إلهیة مطلقة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لَکِتَبٌ عَزِیزٌ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یَأْتِیهِ ا لْبَطِلُ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فکذلک الأئمّة من أهل البیت الوحی والعصمة علیهم‌السلام هم حجج إلهیة مطلقة إلی یوم القیامة، وروی عن اُم سلمة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وعلی مع الحقّ یدار کیف ما دار</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وحلال محمّد صلی‌الله‌علیه‌و‌آله 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التعالیم السماویة والأحکام الإلهیّة ودستورات القرآن والسنّة النبویة واجبة الاطاعة ولا یجوز التخلف عنها ومخالفتها فکذلک الأئمّة</w:t>
      </w:r>
    </w:p>
    <w:p>
      <w:pPr>
        <w:pStyle w:val="BookText"/>
        <w:rPr/>
      </w:pPr>
      <w:r>
        <w:rPr>
          <w:rFonts w:ascii="Amiri" w:hAnsi="Amiri" w:eastAsia="Amiri" w:cs="Amiri"/>
          <w:color w:val="111111"/>
          <w:sz w:val="28"/>
          <w:sz w:val="28"/>
          <w:szCs w:val="28"/>
          <w:rtl w:val="true"/>
          <w:lang w:bidi="ar-SA"/>
        </w:rPr>
        <w:t xml:space="preserve">یجب اطاعتهم ولا یجوز مخالفة أوامرهم وتعالیمهم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ءَامَنُوآاْأَطِیعُواْ اللَّهَ وأَطِیعُواْ الرَّسُولَ وَأُوْلِی الاْءَمْرِ مِنکُمْ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أنّ بیان جمیع الکمالات الإنسانیة ورد فی القرآن الکریم، فإنّ الأئمّة المعصومین علیهم‌السلام هم الجامعون للکمالات الإنسانیة، لأنّ کلّ إمام معصوم هو الإنسان الإلهی الکامل، والواجد لجمیع الکمالات الإنسانیة ومظهر الأسماء والصفات الإلهیّة، أی أنّ الإمام المعصوم مظهر علم اللّه،ومظهر قدرة اللّه، ومظهر حکمة اللّه، ومظهر مشیئة اللّه، ومظهر رحمة اللّه وهدایته ولطفه، ومثل هذا المقام هو من اختصاص الأئمّة المعصومین علیهم‌السلام من أصحاب الوحی والعصمة ولیس لأحد آخر من الناس مثل هذه المرتبة، وکما یقول الإمام علی علیه‌السلام فی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یقاس بآل محمّدمن هذه الاُمّة أحد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فهم مظهر علم اللّه ومعدن وحی اللّه وهم الحجّة الإلهیّة إلی یوم القیامة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أنّه لا یوجد دلیل ولا آیة ولا روایة ولا عصمة علی حصرالاجتهاد المطلق بفقهاء المذاهب الأربعة، وبالتالی فإنّ باب الاجتهادمفتوح ومقولة انسداد باب الاجتهاد واضحة البطلان، وکما یقول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رَجَعُوآاْ إِلَیْهِمْ لَعَلَّهُمْ یَحْذَرُونَ</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فهذه الآیة تقرر بأن باب الاجتهاد مفتوح فی کلّ زمان ولکلّ عالم جامع للشرائط الشرعیة والدینیة، فإذا کان اجتهاده مطابقا للکتاب والسنّة والأدلة الشرعیة المعتبرة فهو مورد إمضاء</w:t>
      </w:r>
      <w:bookmarkStart w:id="431" w:name="pg13337_129782"/>
    </w:p>
    <w:p>
      <w:pPr>
        <w:pStyle w:val="BookText"/>
        <w:rPr/>
      </w:pPr>
      <w:bookmarkEnd w:id="431"/>
      <w:r>
        <w:rPr>
          <w:rFonts w:ascii="IRNazanin" w:hAnsi="IRNazanin" w:eastAsia="IRNazanin"/>
          <w:color w:val="111111"/>
          <w:sz w:val="28"/>
          <w:sz w:val="28"/>
          <w:szCs w:val="28"/>
          <w:rtl w:val="true"/>
          <w:lang w:bidi="fa-IR"/>
        </w:rPr>
        <w:t>الشارع ومقبول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یتوقف علیه الاجتهاد</w:t>
      </w:r>
      <w:r>
        <w:rPr>
          <w:rFonts w:eastAsia="IRNazanin" w:cs="IRNazanin"/>
          <w:color w:val="111111"/>
          <w:sz w:val="28"/>
          <w:szCs w:val="28"/>
          <w:rtl w:val="true"/>
          <w:lang w:bidi="fa-IR"/>
        </w:rPr>
        <w:t>.</w:t>
      </w:r>
    </w:p>
    <w:p>
      <w:pPr>
        <w:pStyle w:val="Heading3"/>
        <w:numPr>
          <w:ilvl w:val="2"/>
          <w:numId w:val="1"/>
        </w:numPr>
        <w:rPr/>
      </w:pPr>
      <w:bookmarkStart w:id="432" w:name="__RefHeading___Toc2770745_2322387425"/>
      <w:bookmarkStart w:id="433" w:name="_Toc153"/>
      <w:bookmarkEnd w:id="432"/>
      <w:r>
        <w:rPr>
          <w:rtl w:val="true"/>
        </w:rPr>
        <w:t>التخطئة والتصویب</w:t>
      </w:r>
      <w:r>
        <w:rPr>
          <w:rtl w:val="true"/>
        </w:rPr>
        <w:t>:</w:t>
      </w:r>
      <w:bookmarkEnd w:id="433"/>
    </w:p>
    <w:p>
      <w:pPr>
        <w:pStyle w:val="BookText"/>
        <w:rPr/>
      </w:pPr>
      <w:r>
        <w:rPr>
          <w:rFonts w:ascii="IRNazanin" w:hAnsi="IRNazanin" w:eastAsia="IRNazanin"/>
          <w:color w:val="111111"/>
          <w:sz w:val="28"/>
          <w:sz w:val="28"/>
          <w:szCs w:val="28"/>
          <w:rtl w:val="true"/>
          <w:lang w:bidi="fa-IR"/>
        </w:rPr>
        <w:t>البحث هنا فی الأحکام العقلیة للاجتهاد فیما یخصّ التخطئة والتصویب، فالمجتهد بعد استنباط الأحکام الشرعیة من أدلتها هل یمکن أن یقع استنباطه مخالفاً للحکم الواقعی، أم یکون مصیباً دائماً للواقع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العقلیة، سواءً فی حکم العقل المستقل أم فی حکم العقل غیر المستقل، یقع الخطأ والاشتباه بالوجدان، ومقولة التصویب فی الأحکام العقلیة غیر ممکنة، وإلاّ فیستلزم اجتماع الضدین والنقیضین،مثلاً یقیم أحدهم برهاناً علی استحالة اعادة المعدوم، والآخر یقیم برهاناًعلی إمکان إعادة المعدوم، وبدیهی أن أحدهما خطأ ومخالف للواقع وإلاّاستلزم اجتماع النقیضین المحال، أو یقیم أحدهم دلیلاً علی حدوث العالم والآخر یقیم دلیلاً علی قدم العالم، فلا شک فی بطلان أحد القولین، أویثبت أحدهم حرکة الأرض بالدلیل مثل غالیلو، ویقیم الآخر دلیلاً علی سکون الأرض وعدم حرکتها وأنّ الشمس هی التی تدور حول الأرض لابالعکس، ومن الواضح أن أحدهما مخطأ ومخالف للواقع، کما ثبت بعد أکثر من ألف سنة بطلان فرضیة بطلیموس فی علم الهیئة والتی حکمت العالم أکثر من ألف عام وکان بطلیموس یقول بعدم حرکة الأرض واستحالة الجزء الذی یتجزأ، وعندما أثبت غالیلو وکوبرنیک أنّ الجزء یمکن أن یتجزأ وأثبتوا وجود الترکیب للذرة وإمکان تجزئتها، تبیّن للناس خطأ النظریة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خطأ النظریات العقلیة واضح وجلی وإلاّ فإنّه یستلزم اجتماع النقیضین وهو محال بالذات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الکلام فی الاُمور الاعتباریة والأحکام الشرعیة، وطبعاً لا شک أنّ الأحکام الشرعیة تمتد فی جذورها إلی عالم التکوین لأنّها ترتبط بالمصالح الواقعیة والمبادی‌ء النفس أمریة، وبالنسبة لما ورد من الأحکام الشرعیة فی نصّ الکتاب والسنّة المتواترة هی أحکام قطعیة ولا مجال للخطأ فیها لأنّها نشأت من علم الأزلی الإلهی فهی أحکام مطابقة للواقع وبدیهیة الثبوت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والصوم والحجّ والجهاد وأمثال ذلک</w:t>
      </w:r>
      <w:r>
        <w:rPr>
          <w:rFonts w:eastAsia="IRNazanin" w:cs="IRNazanin"/>
          <w:color w:val="111111"/>
          <w:sz w:val="28"/>
          <w:szCs w:val="28"/>
          <w:rtl w:val="true"/>
          <w:lang w:bidi="fa-IR"/>
        </w:rPr>
        <w:t>.</w:t>
      </w:r>
      <w:bookmarkStart w:id="434" w:name="pg13337_129783"/>
    </w:p>
    <w:p>
      <w:pPr>
        <w:pStyle w:val="BookText"/>
        <w:rPr/>
      </w:pPr>
      <w:bookmarkEnd w:id="434"/>
      <w:r>
        <w:rPr>
          <w:rFonts w:ascii="IRNazanin" w:hAnsi="IRNazanin" w:eastAsia="IRNazanin"/>
          <w:color w:val="111111"/>
          <w:sz w:val="28"/>
          <w:sz w:val="28"/>
          <w:szCs w:val="28"/>
          <w:rtl w:val="true"/>
          <w:lang w:bidi="fa-IR"/>
        </w:rPr>
        <w:t xml:space="preserve">وأمّا القسم الآخر من الأحکام الذی یرتبط بالموارد التی یتوقف علیهاالاجتهاد والاستنباط فمورد خلاف بین العلماء، وعلی هذا الأساس فالأحکام الشرعیة تنقسم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المنصوص والذی لایعقل سریان الخطأ إلیه، والآخر ما یحتمل سریان الخطأ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المجتهد یعمل علی اثبات الحکم الشرعی بواسطة الأدلة،سواءً کان ذلک الدلیل خبر ثقة المفید للظنّ، أو کان الدلیل علی الحکم الشرعی اللوازم العقلیة المفیدة للقطع، من قبیل الأمر بالشیء هل یقتضی النهی عن ضدّه أم لا ؟ وهل یمکن أن یخطأ المجتهد فی استنباطه أویکون مصیباً للواقع دائماً ؟</w:t>
      </w:r>
    </w:p>
    <w:p>
      <w:pPr>
        <w:pStyle w:val="BookText"/>
        <w:rPr/>
      </w:pPr>
      <w:r>
        <w:rPr>
          <w:rFonts w:ascii="IRNazanin" w:hAnsi="IRNazanin" w:eastAsia="IRNazanin"/>
          <w:color w:val="111111"/>
          <w:sz w:val="28"/>
          <w:sz w:val="28"/>
          <w:szCs w:val="28"/>
          <w:rtl w:val="true"/>
          <w:lang w:bidi="fa-IR"/>
        </w:rPr>
        <w:t>فی هذه المسألة تقول الإمامیة بالتخطئة وأنّ الحکم الذی یستنبطه المجتهد من الأدلة ربّما یکون مطابقاً للواقع وربّما یکون غیر مطابق وبالتالی فهو مخطیء فی استنباطه هذا، فلا یمکن أن تکون الآراءوالفتاوی مطابقة للواقع دائما، لأنّ ذلک یستلزم اجتماع النقیضیین کماتقدّم، مثلاً یری بعض المجتهدین وعلی أساس الأدلة الشرعیة أن صلاة الجمعة واجبة وجوباً عینیاً فی زمان الغیبة، والبعض الآخر یستنبط الوجوب التخییری لصلاة الجمعة وأنّ المکلّف مخیّر بین الاتیان بصلاه الجمعة أو صلاة الظهر، وبعض آخر یستنبط حرمة صلاة الجمعة فی زمان الغیبة لعدم توفر شرط وجوبها وهو حضور الإمام المعصوم علیه‌السلام ، وذهب فریق آخر إلی استحباب صلاة الجمعة بالاستناد إلی الأدلة، ومن الواضح أن جمیع هذه الأقوال لا یمکن أن تکون مطابقة للواقع، فأحد هذه الأقوال فی مورد صلاة الجمعة مطابق للواقع، وباقی الأقوال مخالفة للواقع ومجانبة للصواب</w:t>
      </w:r>
      <w:r>
        <w:rPr>
          <w:rFonts w:eastAsia="IRNazanin" w:cs="IRNazanin"/>
          <w:color w:val="111111"/>
          <w:sz w:val="28"/>
          <w:szCs w:val="28"/>
          <w:rtl w:val="true"/>
          <w:lang w:bidi="fa-IR"/>
        </w:rPr>
        <w:t>.</w:t>
      </w:r>
    </w:p>
    <w:p>
      <w:pPr>
        <w:pStyle w:val="Heading3"/>
        <w:numPr>
          <w:ilvl w:val="2"/>
          <w:numId w:val="1"/>
        </w:numPr>
        <w:rPr/>
      </w:pPr>
      <w:bookmarkStart w:id="435" w:name="__RefHeading___Toc2770747_2322387425"/>
      <w:bookmarkStart w:id="436" w:name="_Toc154"/>
      <w:bookmarkEnd w:id="435"/>
      <w:r>
        <w:rPr>
          <w:rtl w:val="true"/>
        </w:rPr>
        <w:t>مقولة التصویب</w:t>
      </w:r>
      <w:r>
        <w:rPr>
          <w:rtl w:val="true"/>
        </w:rPr>
        <w:t>:</w:t>
      </w:r>
      <w:bookmarkEnd w:id="436"/>
    </w:p>
    <w:p>
      <w:pPr>
        <w:pStyle w:val="BookText"/>
        <w:rPr/>
      </w:pPr>
      <w:r>
        <w:rPr>
          <w:rFonts w:ascii="IRNazanin" w:hAnsi="IRNazanin" w:eastAsia="IRNazanin"/>
          <w:color w:val="111111"/>
          <w:sz w:val="28"/>
          <w:sz w:val="28"/>
          <w:szCs w:val="28"/>
          <w:rtl w:val="true"/>
          <w:lang w:bidi="fa-IR"/>
        </w:rPr>
        <w:t>وفی مقابل قول الإمامیة هناک قول بالتصویب لدی أهل السنّة ویعنی أنّ استنباط المجتهد مطابق ومصیب للواقع علی أیّة حال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التصویب یمکن تصوره علی ثلاثة أنحاء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 بأن اللّه تعالی عالم بالواقع وعالم بعواقب الاُمور ویعلم أنّ فتوی هذا المجتهد سوف تتعلق بوجوب صلاة الجمعة وسیفتی المجتهد الآخر بحرمة صلاة الجمعة، ویفتی ثالث باستحباب صلاة الجمعة، ولکن قبل صدور فتوی المجتهدین یقوم اللّه تعالی بجعل أحکام متعددة بعدد آراء المجتهدین فی لوح الواقع وبالتالی تکون فتوی کلّ واحد منهم مطابقة لذلک الحکم الإلهی الواقعی المجعول، فمن یفتی</w:t>
      </w:r>
    </w:p>
    <w:p>
      <w:pPr>
        <w:pStyle w:val="BookText"/>
        <w:rPr/>
      </w:pPr>
      <w:r>
        <w:rPr>
          <w:rFonts w:ascii="IRNazanin" w:hAnsi="IRNazanin" w:eastAsia="IRNazanin"/>
          <w:color w:val="111111"/>
          <w:sz w:val="28"/>
          <w:sz w:val="28"/>
          <w:szCs w:val="28"/>
          <w:rtl w:val="true"/>
          <w:lang w:bidi="fa-IR"/>
        </w:rPr>
        <w:t>بالحرمة فإنّه مصیب للواقع ورأیه مطابق لتلک الحرمة المجعولة فی اللوح المحفوظ، وبعبارة اُخری أنّ جعل الواقع یتطابق مع الفتوی فمن افتی بالوجوب فإنّ حکم الوجوب قد جعل فی الواقع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والسوءال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النحو من التصویب فی الأحکام ممکن أم محال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النوع من التصویب غیر محال ثبوتاً، لأنّه لا یستلزم الاستحالة والامتناع فی هذا المقام، ولکن فی مقام الاثبات هناک دلیل علی بطلان مثل هذا التصویب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التصویب مخالف للإجماع وضرورة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المتواترة وکذلک برهان الاشتراک فی التکلیف تبین أن لکلّ واقعة حکماً فی الواقع حتّی ارش الخدش وفی هذا الحکم یشترک العالم والجاهل ولا یختصّ بالعالمین به، وعلیه فإنّ الحکم الواقعی لایتعدد بتعدد آراء المجتهدین وفتاوی الفقهاء، والأحکام الواقعیة فی کلّ مسألة مشترکة بین العالم والجاهل فالأحکام الشرعیة من قبیل وجوب الصوم والصلاة والحجّ والجهاد وحرمة شرب الخمر والغیبة وما إلی ذلک،مشترکة بین الجاهل والعالم ولا تختصّ بالعلماء والمجتهدین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التصویب، أن یکون الحکم الشرعی تابعاً لآراء المجتهدین،فکلّ مجتهد یستنبط حکماً من الأدلة الشرعیة یکون ذلک الحکم هوحکم اللّه من الواقع حیث یجعل اللّه تعالی له الاعتبار والحجیّة، أی أنّه لا یوجد حکم فی لوح الواقع فی الأصل وأنّ اللوح الواقع أبیض لایوجد فیه أی حکم، فإذا أفتی المجتهد بوجوب حکم معین فإنّ هذاالحکم فی الوجوب سیجعل من قبل اللّه، وهکذا بالنسبة للحرام والمستحبّ، وهذا التصویب منسوب إلی الأشاعرة، والسوءال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التصویب ممکن أو غیر ممکن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القسم الأوّل من التصویب أنّ التصویب خلاف ضرورة الفقه وخلاف اجماع الأصحاب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النوع من التصویب مخالف للنصوص والروایات المتظافرة</w:t>
      </w:r>
    </w:p>
    <w:p>
      <w:pPr>
        <w:pStyle w:val="BookText"/>
        <w:rPr/>
      </w:pPr>
      <w:r>
        <w:rPr>
          <w:rFonts w:ascii="IRNazanin" w:hAnsi="IRNazanin" w:eastAsia="IRNazanin"/>
          <w:color w:val="111111"/>
          <w:sz w:val="28"/>
          <w:sz w:val="28"/>
          <w:szCs w:val="28"/>
          <w:rtl w:val="true"/>
          <w:lang w:bidi="fa-IR"/>
        </w:rPr>
        <w:t>والمتواترة التی تدلُّ علی أنّ اللّه تبارک وتعالی له فی کلّ واقعة حکماً وهذاالحکم مشترک بین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هناک حکم فی الواقع فلا موضوع للاجتهاد، لأنّه مع عدم وجود حکم فی الواقع فعن أی شیء یبحث ویفحص المجتهد فی عملیة الاستنباط ؟ إذن فالاجتهاد متفرع علی وجود الحکم فی الواقع وإلاّفلا معنی للاجتهاد وبذل الجهد والبحث عن الحکم واستنباطه، والحکم فی الواقع تابع للمصالح والمفاسد لا تابع لرأی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التصویب یستلزم الدور المحال، لأنّه لابدّ أن یکون هناک حکم واقعی لیتعلق به ظنّ المجتهد ولیتحرک نحو اثباته بواسطة الأدلة الشرعیة،ومن جهة اُخری فإنّ الحکم الشرعی متوقف علی الاجتهاد واستنباط هذاالحکم، وهذا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التصویب، أنّ اللّه تعالی جعل فی لوح الواقع أحکاماًانشائیة بعدد آراء المجتهدین، ولوح الواقع لا یخلو من حکم شرعی، فإذاکان نظر ورأی المجتهد مطابقاً للواقع فنعم المطلوب، وإذا کان مخالفاًللواقع فإنّ لوح الواقع ینقلب وفقاً لموءدی الامارة وموءدی فتوی المجتهد،لأنّ ملاک الحکم الظاهری أقوی من الحکم الواقعی، ولهذا فإنّ لوح الواقع ینقلب ویتغیر إلی الحکم الظاهری وموءدی الامارة، وهذا التصویب منسوب للمعتزلة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فی الواقع وجوب فاتحة الکتاب مع السورة فی الصلاة، ولکن المجتهد توصل إلی وجوب الفاتحة فقط فی الصلاة بدون السورة، فهذا الرأی مخالف للواقع لأنّ الحکم الشرعی علی المکلّف فی الواقع هو وجوب الفاتحة مع السورة فی الصلاة، وحینئذٍ فإنّ هذا الحکم الانشائی الواقعی ینقلب إلی موءدی الامارة ویکون متفقاً مع</w:t>
      </w:r>
    </w:p>
    <w:p>
      <w:pPr>
        <w:pStyle w:val="BookText"/>
        <w:rPr/>
      </w:pPr>
      <w:r>
        <w:rPr>
          <w:rFonts w:ascii="IRNazanin" w:hAnsi="IRNazanin" w:eastAsia="IRNazanin"/>
          <w:color w:val="111111"/>
          <w:sz w:val="28"/>
          <w:sz w:val="28"/>
          <w:szCs w:val="28"/>
          <w:rtl w:val="true"/>
          <w:lang w:bidi="fa-IR"/>
        </w:rPr>
        <w:t>فتوی المجتهد وهو وجوب الصلاة بالفاتحة بدون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والسوءال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التصویب ممکن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التصویب وإن لم یکن محال عقلاً، ولکنه،أوّلاً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للضرورة والاجماع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دلیل لاثبات هذا النوع من التصویب، بل هناک دلیل علی خلافه، لأنّ الإمارة کاشفة عن الواقع وطریق إلی الواقع لا أنّها تعمل علی تغییر الواقع</w:t>
      </w:r>
      <w:r>
        <w:rPr>
          <w:rFonts w:eastAsia="IRNazanin" w:cs="IRNazanin"/>
          <w:color w:val="111111"/>
          <w:sz w:val="28"/>
          <w:szCs w:val="28"/>
          <w:rtl w:val="true"/>
          <w:lang w:bidi="fa-IR"/>
        </w:rPr>
        <w:t>.</w:t>
      </w:r>
      <w:bookmarkStart w:id="437" w:name="pg13337_129786"/>
    </w:p>
    <w:p>
      <w:pPr>
        <w:pStyle w:val="Heading3"/>
        <w:numPr>
          <w:ilvl w:val="2"/>
          <w:numId w:val="1"/>
        </w:numPr>
        <w:rPr/>
      </w:pPr>
      <w:bookmarkStart w:id="438" w:name="__RefHeading___Toc2770749_2322387425"/>
      <w:bookmarkStart w:id="439" w:name="_Toc155"/>
      <w:bookmarkEnd w:id="437"/>
      <w:bookmarkEnd w:id="438"/>
      <w:r>
        <w:rPr>
          <w:rtl w:val="true"/>
        </w:rPr>
        <w:t>بطلان التصویب</w:t>
      </w:r>
      <w:r>
        <w:rPr>
          <w:rtl w:val="true"/>
        </w:rPr>
        <w:t>:</w:t>
      </w:r>
      <w:bookmarkEnd w:id="439"/>
    </w:p>
    <w:p>
      <w:pPr>
        <w:pStyle w:val="BookText"/>
        <w:rPr/>
      </w:pPr>
      <w:r>
        <w:rPr>
          <w:rFonts w:ascii="IRNazanin" w:hAnsi="IRNazanin" w:eastAsia="IRNazanin"/>
          <w:color w:val="111111"/>
          <w:sz w:val="28"/>
          <w:sz w:val="28"/>
          <w:szCs w:val="28"/>
          <w:rtl w:val="true"/>
          <w:lang w:bidi="fa-IR"/>
        </w:rPr>
        <w:t>والحاصل کان البحث عن بطلان التصویب، وتقدّم أنّ التصویب</w:t>
      </w:r>
    </w:p>
    <w:p>
      <w:pPr>
        <w:pStyle w:val="BookText"/>
        <w:rPr/>
      </w:pPr>
      <w:r>
        <w:rPr>
          <w:rFonts w:ascii="IRNazanin" w:hAnsi="IRNazanin" w:eastAsia="IRNazanin"/>
          <w:color w:val="111111"/>
          <w:sz w:val="28"/>
          <w:sz w:val="28"/>
          <w:szCs w:val="28"/>
          <w:rtl w:val="true"/>
          <w:lang w:bidi="fa-IR"/>
        </w:rPr>
        <w:t xml:space="preserve">الاشعری یری أنّ الحکم الواقعی تابع لرأی المجتهد، وقلنا أن هذاالتصویب باطل عقلاً ونقلاً لأنّه یستلزم الدور ویستلزم الخلف، لأنّ الشخص المعتقد بهذا التصویب یعتقد بوجود الحکم الواقعی لیکون له ظنّ أو علم بهذا الحکم، وبالعکس فکما أنّه لا یمکن وجود حکم بدون موضوع، فلا یوجد ظنّ فی الحکم أو علم بالحکم بدون مضمون وبدون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للخلف، لأنّه حسب الفرض أنّ الحکم متقدم فی مرتبة الظنّ علی الحکم، لأنّه لابدّ من وجود حکم واقعی یتحرک المجتهد نحواستنباطه وإلاّ إذا لم یکن هناک حکم فی الواقع فماذا یرید المجتهد اثباته واستنباطه ؟ وإذا تمّ جعل الحکم بعد حدوث الظنّ من الامارة وکان تابعاًلرأی المجتهد فهذا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فالتصویب الأشعری یستلزم الدور وکذلک یستلزم الخلف، وأیضاً هو خلاف الضرورة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البعض کالمرحوم الکمبانی عن اشکال الدور هذا بالقول بأنّ الحکم فی مرتبة الجعل وإنشاء الحکم الواقعی یتم جعله علی موضوع مفروض الوجود فی الخارج لا علی موضوع محقق الوجود، وفی مقام جعل وانشاء الحکم یکفی فرض وجود الموضوع سواءً کان الموضوع موجود فعلاً أم مفروض الوجود فعلاً ثمّ یتحقّق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ففی مقام جعل وانشاء الحکم هناک افتراض العلم بالحکم، یعنی بما أنّ الموضوع مفروض الوجود وهناک فرض وافتراض العلم بالحکم والظنّ بالحکم فیکون الحکم مترتباً علی موضوع مفروض الوجود، أی یتم اعتبار</w:t>
      </w:r>
    </w:p>
    <w:p>
      <w:pPr>
        <w:pStyle w:val="BookText"/>
        <w:rPr/>
      </w:pPr>
      <w:r>
        <w:rPr>
          <w:rFonts w:ascii="IRNazanin" w:hAnsi="IRNazanin" w:eastAsia="IRNazanin"/>
          <w:color w:val="111111"/>
          <w:sz w:val="28"/>
          <w:sz w:val="28"/>
          <w:szCs w:val="28"/>
          <w:rtl w:val="true"/>
          <w:lang w:bidi="fa-IR"/>
        </w:rPr>
        <w:t>الحکم علی أساس العلم المفروض الوجود والظنّ المفروض الوجود، إذن ففی مقام جعل الوجود الحقیقی للحکم نحتاج إلی وجود فرض العلم بالحکم لا الوجود الحقیقی للعلم بالحکم أو الظنّ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عکس هذه القضیة أن یکون العلم بالحکم فی مرتبة المجعول فالعلم یحتاج إلی معلوم، والمعلوم هنا الحکم، والظنّ بالحکم یحتاج إلی مظنون، والمظنون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مرحلة المجعول والفعلیة لا فی مرحلة الجعل والانشاء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فالعلم والظنّ بالحکم یحتاج إلی الحکم فی مرحلة المجعول والفعلیة، وحینئذٍ یکون الظنّ فی الحکم فی مرتبة المجعول</w:t>
      </w:r>
    </w:p>
    <w:p>
      <w:pPr>
        <w:pStyle w:val="BookText"/>
        <w:rPr/>
      </w:pPr>
      <w:r>
        <w:rPr>
          <w:rFonts w:ascii="IRNazanin" w:hAnsi="IRNazanin" w:eastAsia="IRNazanin"/>
          <w:color w:val="111111"/>
          <w:sz w:val="28"/>
          <w:sz w:val="28"/>
          <w:szCs w:val="28"/>
          <w:rtl w:val="true"/>
          <w:lang w:bidi="fa-IR"/>
        </w:rPr>
        <w:t>والفعلیة هو الموضوع للحکم وبالتالی تحقق فاعلیة الحکم أو فعلیة الحکم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هناک تعدد واختلاف فی المرتبة بین توقف الحکم علی العلم المفروض الوجود فی مرتبة الجعل والانشاء، وبین العلم</w:t>
      </w:r>
    </w:p>
    <w:p>
      <w:pPr>
        <w:pStyle w:val="BookText"/>
        <w:rPr/>
      </w:pPr>
      <w:r>
        <w:rPr>
          <w:rFonts w:ascii="IRNazanin" w:hAnsi="IRNazanin" w:eastAsia="IRNazanin"/>
          <w:color w:val="111111"/>
          <w:sz w:val="28"/>
          <w:sz w:val="28"/>
          <w:szCs w:val="28"/>
          <w:rtl w:val="true"/>
          <w:lang w:bidi="fa-IR"/>
        </w:rPr>
        <w:t>بالحکم فی مرتبة المجعول والفعلیة، وهذا لیس 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توقف کلّ واحد منهما عن الآخر فی مرتبة غیر تلک المرتبة الاُخری التی یتوقف فیها الطرف الآخر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فالمرحوم الکمبانی لا یری صحّة اشکال الدور والخلف علی مقولة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التصویب یستلزم التناقض وهو محال، لأنّ القائل بالتصویب یری بأنّ الحکم تابع لرأیه واعتقاده، وعندما یعتقد بذلک وأنّ الحکم تابع لعلمه أو ظنّ المجتهد بالحکم فلا یخلو من حالتین، فإمّا أن یکون له علم أو ظنّ فی مرتبة الاعتقاد بالحکم أو لا یکون له علم أوظنّ، فإذا کان لا یعتقد بوجود الحکم علماً وظنّاً فهو سالبة بانتفاءالموضوع وخارج عن البحث لأنّ الحکم مع عدم تحقق موضوعه لا یتحقّق، وإذا کان هذا القائل بالتصویب یعتقد بأنّ الحکم یتم جعله، فمثل هذا القول والاعتقاد بالحکم غیر ممکن علماً وظنّاً أیضاً، لأنّ القائل بالتصویب فی مرتبة الموضوع بماذا یعتقد بالنسبة لموضوع الحکم ؟</w:t>
      </w:r>
    </w:p>
    <w:p>
      <w:pPr>
        <w:pStyle w:val="BookText"/>
        <w:rPr/>
      </w:pPr>
      <w:r>
        <w:rPr>
          <w:rFonts w:ascii="IRNazanin" w:hAnsi="IRNazanin" w:eastAsia="IRNazanin"/>
          <w:color w:val="111111"/>
          <w:sz w:val="28"/>
          <w:sz w:val="28"/>
          <w:szCs w:val="28"/>
          <w:rtl w:val="true"/>
          <w:lang w:bidi="fa-IR"/>
        </w:rPr>
        <w:t>بمعنی أنّه لا یوجد هناک حکم أصلاً فی مرتبة الاعتقاد بالحکم، لأنّ الحکم تابع لاجتهاد المجتهد ورأیه لا أنّه فی مرتبة الاعتقاد بالحکم وفی مرتبة موضوع الحکم یوجد حکم فی الواقع، إذن ففی مرتبة الاعتقادبالحکم وهو موضوع الحکم لا یوجد حکم فی الواقع، ومن جهة اُخری أنّ الحکم تابع لرأی المجتهد واستنباطه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ففی مرتبة الاعتقاد بالحکم لا یوجد حکم، لأنّ الحکم تابع لرأی المجتهد، ومن جهة اُخری فی مرتبة الاعتقاد بالحکم وفی مرتبة موضوع الحکم فإنّ الحکم موجود، وهذا هو التناقض، وعلیه فالقول بالتصویب یستلزم التناقض وهو محال، لأنّه لا یمکن وجود حکم فی مرتبة الموضوع والاعتقاد بالحکم، لأنّ الحکم فی مرتبة الموضوع غیر ممکن،ومن جهة اُخری فإنّ الحکم متفرع علی الاعتقاد بالحکم فی مرتبة الموضوع، وهو موءدی التصویب، إذن فالحکم فی مرتبة الموضوع والاعتقاد موجود وغیر موجود، وهذا هو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الکمبانی فی الحقیقة لا یرید دفع اشکال الدور والخلف عن التصویب، لأنّ المصوب یعتقد بوجود حکم لیتمکن من الاعتقاد بهذا الحکم، أی أنّه فی الواقع یوجد حکم ولکن من جهة اُخری أن هذا الحکم یتوقف علی الاعتقاد بالحکم، والاعتقاد بالحکم متوقف علی الحکم، والحکم متوقف علی الاعتقاد بالحکم علماً وظنّاً، وهذا هو الدور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الآخر من التصویب، التصویب السببی وهو ما ذکره المرحوم</w:t>
      </w:r>
    </w:p>
    <w:p>
      <w:pPr>
        <w:pStyle w:val="BookText"/>
        <w:rPr/>
      </w:pPr>
      <w:r>
        <w:rPr>
          <w:rFonts w:ascii="IRNazanin" w:hAnsi="IRNazanin" w:eastAsia="IRNazanin"/>
          <w:color w:val="111111"/>
          <w:sz w:val="28"/>
          <w:sz w:val="28"/>
          <w:szCs w:val="28"/>
          <w:rtl w:val="true"/>
          <w:lang w:bidi="fa-IR"/>
        </w:rPr>
        <w:t xml:space="preserve">الآخوند فی الکفایة وأنّ الأحکام تابعة للمصالح والمفاسد الواقعیة والنفس أمریة، ففی نظره أنّ الأحکام لها أربع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مرتبة الجعل والانشاء، مرتبة الفعلیة، مرتبة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المرتبة الاُولی فالحکم یقع فی مرتبة المقتضی والملاک، مثلاًوجوب الصلاة حیث یتم جعل هذا الحکم لوجود المقتضی والمصلحة، وبعد أن یکون للحکم فی الواقع مصلحة وملاک تأتی المرتبة الثانیة وهی</w:t>
      </w:r>
    </w:p>
    <w:p>
      <w:pPr>
        <w:pStyle w:val="BookText"/>
        <w:rPr/>
      </w:pPr>
      <w:r>
        <w:rPr>
          <w:rFonts w:ascii="IRNazanin" w:hAnsi="IRNazanin" w:eastAsia="IRNazanin"/>
          <w:color w:val="111111"/>
          <w:sz w:val="28"/>
          <w:sz w:val="28"/>
          <w:szCs w:val="28"/>
          <w:rtl w:val="true"/>
          <w:lang w:bidi="fa-IR"/>
        </w:rPr>
        <w:t>مرتبة جعل وانشاء الشارع لهذا الحکم علی المکلّف، فعندما یکون الشارع عالماً بالواقع فهو یعلم أنّ وجوب الصلاة فیه مصلحة للمکلّفین فیجعل هذا الحکم فی لوح الواقع ونفس الأمر وینشیء وجوب الصلاة علی المکلّفین، ثمّ تأتی مرتبة الفعلیة، فبعد أن یجعل الشارع الحکم فی الواقع یأتی جبرائیل بهذا الحکم للنبی الأکرم صلی‌الله‌علیه‌و‌آله ویخبره بهذا الحکم،</w:t>
      </w:r>
    </w:p>
    <w:p>
      <w:pPr>
        <w:pStyle w:val="BookText"/>
        <w:rPr/>
      </w:pPr>
      <w:r>
        <w:rPr>
          <w:rFonts w:ascii="IRNazanin" w:hAnsi="IRNazanin" w:eastAsia="IRNazanin"/>
          <w:color w:val="111111"/>
          <w:sz w:val="28"/>
          <w:sz w:val="28"/>
          <w:szCs w:val="28"/>
          <w:rtl w:val="true"/>
          <w:lang w:bidi="fa-IR"/>
        </w:rPr>
        <w:t>وهذه مرحلة فعلیة الحکم، أی أنّ الحکم الواقعی انتقل من الواقع إلی رسول اللّه صلی‌الله‌علیه‌و‌آله ولکن رسول اللّه صلی‌الله‌علیه‌و‌آله لحدّ الآن لم یبلغ هذا الحکم للناس ولم</w:t>
      </w:r>
    </w:p>
    <w:p>
      <w:pPr>
        <w:pStyle w:val="BookText"/>
        <w:rPr/>
      </w:pPr>
      <w:r>
        <w:rPr>
          <w:rFonts w:ascii="Amiri" w:hAnsi="Amiri" w:eastAsia="Amiri" w:cs="Amiri"/>
          <w:color w:val="111111"/>
          <w:sz w:val="28"/>
          <w:sz w:val="28"/>
          <w:szCs w:val="28"/>
          <w:rtl w:val="true"/>
          <w:lang w:bidi="ar-SA"/>
        </w:rPr>
        <w:t xml:space="preserve">یقل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 ةَ لِدُلُوکِ الشَّمْسِ إِلَی غَسَقِ الَّیْلِ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 لْبَیْتِ مَنِ اسْتَطَاعَ إِلَیْهِ سَبِیلاً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الأحکام لم تصل إلی الناس بعد، ولکن بعد ابلاغها إلی الناس تتحقق مرحلة تنجز الحکم، أی أنّ الحکم الشرعی یتنجز علی المکلّفین وإذا لم یمتثل المکلّف فإنّه یستحقّ العقاب لأنّه تمّ ابلاغه بالحکم الشرعی،</w:t>
      </w:r>
    </w:p>
    <w:p>
      <w:pPr>
        <w:pStyle w:val="BookText"/>
        <w:rPr/>
      </w:pPr>
      <w:r>
        <w:rPr>
          <w:rFonts w:ascii="IRNazanin" w:hAnsi="IRNazanin" w:eastAsia="IRNazanin"/>
          <w:color w:val="111111"/>
          <w:sz w:val="28"/>
          <w:sz w:val="28"/>
          <w:szCs w:val="28"/>
          <w:rtl w:val="true"/>
          <w:lang w:bidi="fa-IR"/>
        </w:rPr>
        <w:t>وإذا امتثل المکلّف هذا الحکم فإنّه یستحقّ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صاحب الکفایة بعد أن یقرر هذه المراتب الأربع للحکم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مرحلة الجعل والإنشاء تابع للمصالح والمفاسدالواقعیة وأنّ اللّه تبارک وتعالی یجعل الحکم فی مرتبة الانشاء لعموم المکلّفین أعمّ من الجاهل والعالم، ولکن عندما یصل الحکم إلی مرحلة الفعلیة والاستنباط فإذا استنبط المجتهد الحکم الشرعی من الامارة وکان هذا الحکم مطابقاً للواقع ولذلک الحکم الانشائی فإنّ ذلک الحکم الإنشائی سیکون فعلیاً ویصل إلی مرتبة الفعلیة، وإذا کانت الامارة مخالفة للحکم</w:t>
      </w:r>
    </w:p>
    <w:p>
      <w:pPr>
        <w:pStyle w:val="BookText"/>
        <w:rPr/>
      </w:pPr>
      <w:r>
        <w:rPr>
          <w:rFonts w:ascii="IRNazanin" w:hAnsi="IRNazanin" w:eastAsia="IRNazanin"/>
          <w:color w:val="111111"/>
          <w:sz w:val="28"/>
          <w:sz w:val="28"/>
          <w:szCs w:val="28"/>
          <w:rtl w:val="true"/>
          <w:lang w:bidi="fa-IR"/>
        </w:rPr>
        <w:t>الواقعی ففی هذه الصورة یکون المکلّف معذوراً أی أن جهله عذر عندالمولی ولا یستحقّ العقاب لأنّ العقاب بلا بیان قبیح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والجاهل یشترکان فی الأحکام فی مرتبة إنشاء</w:t>
      </w:r>
      <w:bookmarkStart w:id="440" w:name="pg13337_129789"/>
    </w:p>
    <w:p>
      <w:pPr>
        <w:pStyle w:val="BookText"/>
        <w:rPr/>
      </w:pPr>
      <w:bookmarkEnd w:id="440"/>
      <w:r>
        <w:rPr>
          <w:rFonts w:ascii="IRNazanin" w:hAnsi="IRNazanin" w:eastAsia="IRNazanin"/>
          <w:color w:val="111111"/>
          <w:sz w:val="28"/>
          <w:sz w:val="28"/>
          <w:szCs w:val="28"/>
          <w:rtl w:val="true"/>
          <w:lang w:bidi="fa-IR"/>
        </w:rPr>
        <w:t>الحکم، إذن فالحکم الانشائی الواقعی علی أیّة حال محفوظ ولا تصل النوبة إلی التصویب فی هذه المرتبة، وحینئذٍ یکون هناک فارق وفاصل بین المرتبة الثالثة والمرتبة الفعلیة، بحیث إنّ المجتهد إذا استنبط الحکم وکان مطابقاً للواقع فسیکون الحکم فعلیاً، وطبعاً إنّ هذا التصویب السببی إنما یکون فیما لو قلنا بسببیة الأمارة، ولکن إذا قلنا بطریقیة وکاشفیةالامارة للواقع ففی مورد الطریقیة فإنّ الحکم الشرعی غیر مجعول حتّی</w:t>
      </w:r>
    </w:p>
    <w:p>
      <w:pPr>
        <w:pStyle w:val="BookText"/>
        <w:rPr/>
      </w:pPr>
      <w:r>
        <w:rPr>
          <w:rFonts w:ascii="IRNazanin" w:hAnsi="IRNazanin" w:eastAsia="IRNazanin"/>
          <w:color w:val="111111"/>
          <w:sz w:val="28"/>
          <w:sz w:val="28"/>
          <w:szCs w:val="28"/>
          <w:rtl w:val="true"/>
          <w:lang w:bidi="fa-IR"/>
        </w:rPr>
        <w:t>یمکن القول أنّه یصل إلی المرتبة الفعلیة، ولکن هذا المعنی أیضاً یشبه التصویب المعتزلی حیث إنّ المعتزلة یقولون إنّ الحکم الانشائی جعل فی الواقع علی موءدی الامارة، فإذا استنبط المجتهد من الامارة ما یخالف الواقع فإنّ هذا الواقع ینقلب إلی موءدی الامارة، وقد تبیّن بطلانه</w:t>
      </w:r>
      <w:r>
        <w:rPr>
          <w:rFonts w:eastAsia="IRNazanin" w:cs="IRNazanin"/>
          <w:color w:val="111111"/>
          <w:sz w:val="28"/>
          <w:szCs w:val="28"/>
          <w:rtl w:val="true"/>
          <w:lang w:bidi="fa-IR"/>
        </w:rPr>
        <w:t>.</w:t>
      </w:r>
    </w:p>
    <w:p>
      <w:pPr>
        <w:pStyle w:val="Heading3"/>
        <w:numPr>
          <w:ilvl w:val="2"/>
          <w:numId w:val="1"/>
        </w:numPr>
        <w:rPr/>
      </w:pPr>
      <w:bookmarkStart w:id="441" w:name="__RefHeading___Toc2770751_2322387425"/>
      <w:bookmarkStart w:id="442" w:name="_Toc156"/>
      <w:bookmarkEnd w:id="441"/>
      <w:r>
        <w:rPr>
          <w:rtl w:val="true"/>
        </w:rPr>
        <w:t>توضیح المقال</w:t>
      </w:r>
      <w:r>
        <w:rPr>
          <w:rtl w:val="true"/>
        </w:rPr>
        <w:t>:</w:t>
      </w:r>
      <w:bookmarkEnd w:id="442"/>
    </w:p>
    <w:p>
      <w:pPr>
        <w:pStyle w:val="BookText"/>
        <w:rPr/>
      </w:pPr>
      <w:r>
        <w:rPr>
          <w:rFonts w:ascii="IRNazanin" w:hAnsi="IRNazanin" w:eastAsia="IRNazanin"/>
          <w:color w:val="111111"/>
          <w:sz w:val="28"/>
          <w:sz w:val="28"/>
          <w:szCs w:val="28"/>
          <w:rtl w:val="true"/>
          <w:lang w:bidi="fa-IR"/>
        </w:rPr>
        <w:t>القسم الثالث من التصویب هو ما ذکره المرحوم الآخوند فی الکفایة فی آخر المجلد الثانی فی بحث التخطئة والتصویب فی الاجتهاد وأنّ الحکم الواقعی والانشائی مشترک بین الجاهل والعالم فی کلّ واقعة، ولکن الحکم الظاهری یستنبطه المجتهد من الأدلة، وفی هذه المرتبة یقع التصویب بحیث یکون کلّ حکم یستنبطه المجتهد من الإمارة فعلیاًومنجزاً علی المکلّف، مثلاً بالنسبة لجزئیة السورة فی الصلاة، فهناک مجتهد یستنبط من سیاق الأدلة وجوب الصلاة مع السورة وأنّ السورة جزء من الصلاة، ومجتهد آخر یستنبط من سیاق الأدلة والامارات عکس ذلک وأنّ السورة غیر واجبة فی الصلاة ولیست جزءاً من الصلاة، وکلّ واحد من هذین المجتهدین یستفید الحکم الشرعی من الامارة ویکون هذا الحکم منجزاً وفعلیاً فی حقّه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الفرق بین هذه الأنواع الثلاثة من التصویب، فالتصویب الأشعری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حکم شرعی فی لوح الواقع قبل قیام الامارة وأن جعل الحکم تابع للأمارة وتابع لرأی المجتهد فکلّ مجتهد استنبط حکماً من الأدلة مثل وجوب صلاة الجمعة فی زمان الغیبة فإنّه یتمّ جعل حکم إلهی فی الواقع طبقاً لرأی هذا المجتهد ویتمّ جعل وجوب صلاة الجمعة، وإذا استنبط مجتهد آخر من الأدلة حرمة صلاة الجمعة فی زمان الغیبة فإنّ</w:t>
      </w:r>
    </w:p>
    <w:p>
      <w:pPr>
        <w:pStyle w:val="BookText"/>
        <w:rPr/>
      </w:pPr>
      <w:r>
        <w:rPr>
          <w:rFonts w:ascii="IRNazanin" w:hAnsi="IRNazanin" w:eastAsia="IRNazanin"/>
          <w:color w:val="111111"/>
          <w:sz w:val="28"/>
          <w:sz w:val="28"/>
          <w:szCs w:val="28"/>
          <w:rtl w:val="true"/>
          <w:lang w:bidi="fa-IR"/>
        </w:rPr>
        <w:t>الحکم الإلهی فی الواقع سیکون تابعاً لرأی هذا المجتهد ویتمّ جعل حرمة صلاة الجمعة فی الواقع، وحینئذٍ یجتمع الحکم بالوجوب والحرمة لصلاة الجمعة فی مورد واحد وموضوع واحد وهو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التصویب المعتزلی فیقول بأنّ الحکم الإنشائی فی الواقع قد جعل لکلّ واقعة، غایة الأمر أنّ الامارة التی یستدلّ بها المجتهد تارة تکون مطابقة لذلک الحکم الواقعی والإنشائی فیکون الحکم الإنشائی فعلیاً فی مورد هذا المجتهد، وتارة اُخری تکون الامارة المذکورة علی خلاف الحکم الواقعی والانشائی، ففی هذه الصورة ینقلب الحکم الواقعی والإنشائی إلی ما یتفق مع موءدی الامارة، مثلاً إذا کان الحکم الإنشائی فی الواقع وجوب صلاة الجمعة، فإذا استنبط المجتهد من الأدلة حرمة صلاة الجمعة وکانت حرمة صلاة الجمعة مخالفة للحکم الواقعی، فإنّ الواقع سینقلب وفق موءدی الامارة وسیتحوّل إلی الحکم بالحرمة وستکون وظیفة المجتهد الفعلیة فی مورد صلاة الجمعة هی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التصویب الذی یقول به المرحوم الآخوند فی صورة القول بسببیة الامارة لا فی صورة طریقیة الامارة، أنّ الحکم الواقعی فی مرحلة الإنشاءوفی مرحلة التشریع قد جعل لکلّ واقعة، وهذا الحکم محفوظ فی مرتبة الإنشاء ومشترک بین العالم والجاهل، ولکن بالنسبة للحکم الفعلی والظاهری فالمجتهد یستنبط من الامارة کخبر الواحد، البیّنة، أصالة البراءة والاستصحاب، حکماً فعلیاً ویکون ذلک التصویب فی موءدی ذلک الحکم الفعلی، یعنی إذا استنبط المجتهد من خبر الواحد وجوب صلاة الجمعة،فیکون هذا الحکم فعلیاً فی حقّه وتکون صلاة الجمعة 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استنبط مجتهد آخر من خبر الواحد حرمة صلاة الجمعة فإنّ الحکم الفعلی فی حقّه هو حرمة صلاة الجمعة ولکن الواقع فی حدّ ذاته محفوظ ولا یتغیر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الأدلة التی أقامها المرحوم الآخوند لإثبات هذا القول أنّه ذکر عبارة العلاّمة حیث یقول بأن ظنّیة الطریق لا تتنافی مع قطعیة الحکم، وهذه العبارة تعنی أنّ الحکم الواقعی الإنشائی الإلهی فی الواقع قطعی ویقینی، وذلک الحکم الواقعی والإنشائی مجعول للعالم والجاهل،ولکن الامارة قامت علی حکم شرعی استنبطه المجتهد منها، وهذه الامارة ظنیّة، فإذا قام خبر الواحد علی أنّ صلاة الجمعة واجبة فی زمان الغیبة فهذا الخبر طریق لإصابة الواقع ویمکن أن یصیب هذا الطریق الظنّی الواقع ویمکن أن یخطیء الواقع، ولکن فی صورة الإصابة للواقع فإنّه</w:t>
      </w:r>
    </w:p>
    <w:p>
      <w:pPr>
        <w:pStyle w:val="BookText"/>
        <w:rPr/>
      </w:pPr>
      <w:r>
        <w:rPr>
          <w:rFonts w:ascii="IRNazanin" w:hAnsi="IRNazanin" w:eastAsia="IRNazanin"/>
          <w:color w:val="111111"/>
          <w:sz w:val="28"/>
          <w:sz w:val="28"/>
          <w:szCs w:val="28"/>
          <w:rtl w:val="true"/>
          <w:lang w:bidi="fa-IR"/>
        </w:rPr>
        <w:t>منجز للحکم وفی صورة الخطأ فإنّه معذر، إذن فالحکم الواقعی القطعی هو ما یکون موجوداً فی مرتبة الجعل والإنشاء، ولکن الطریق الذی یوءدی إلی ذلک الحکم إن کان ظنیّاً ولم یکن من قبیل القطع الوجدانی فهذاالطریق الظنّی إلی الواقع إذا أصاب الواقع فهو منجز وإذا أخطأه فهو 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بالنسبة لحجیّة خبر الواحد وحجیّة الامارة هناک آراء وأقوال مختلفة، وأحد هذه الأقوال هو أن خبر الواحد حجّة بمعنی السببیة لجعل الحکم أی أنّه سبب لجعل الحکم الشرعی، وهذه المسألة تستلزم التصویب، أی أنّ الخبر نفسه یکون موضوعاً للحکم ثمّ یتم إنشاء الحکم وفق موءدی ذلک الخبر، مثلاً إذا استنبط المجتهد من روایة وخبر ثقة وجوب صلاة الجمعة، فهنا یکون هذا الخبر سببا وموضوعا لجعل الحکم وهو وجوب صلاة الجمعة، ففی مورد حجیّة الامارة یکون هناک جعل للموءدی، بمعنی أن کلّ ما یوءدی إلیه خبر الواحد الدالّ علی الوجوب فیعنی جعل الوجوب، وإن کان موءدی الخبر یدلُّ علی الحرمة فإنّ ذلک یعنی جعل الحرمة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الآخرفی مورد الامارة أنّها بمنزلة جعل الحکم المماثل، بمعنی أن حکم صلاة الجمعة فی الواقع هو الوجوب، فإذا دلّ الخبر علی وجوب صلاه الجمعة فإنّ الشارع حینئذٍ یجعل الوجوب علی موءدی هذا الخبر</w:t>
      </w:r>
    </w:p>
    <w:p>
      <w:pPr>
        <w:pStyle w:val="BookText"/>
        <w:rPr/>
      </w:pPr>
      <w:r>
        <w:rPr>
          <w:rFonts w:ascii="IRNazanin" w:hAnsi="IRNazanin" w:eastAsia="IRNazanin"/>
          <w:color w:val="111111"/>
          <w:sz w:val="28"/>
          <w:sz w:val="28"/>
          <w:szCs w:val="28"/>
          <w:rtl w:val="true"/>
          <w:lang w:bidi="fa-IR"/>
        </w:rPr>
        <w:t>ویکون هذا الوجوب مطابقاً ومماثلاً للوجوب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الثالثفی الامارة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هی جعل للحکم،بمعنی أن خبر الواحد الذی یدلّ علی وجوب صلاة الجمعة فی الواقع یوجد لنا الظنّ من هذا الخبر بوجوب صلاة الجمعة فی الواقع، وعندمایقول الشارع أن خبر الواحد حجّة فهذا یعنی أنّک مکلّف باستخدام هذاالطریق إلی الواقع، فالشارع جعل الخبر الواحد طریقاً إلی الواقع وهذاالطریق المنصوب من قبل الشارع یجب العمل به، وهذا لا یعنی جعل الحکم کالوجوب والحرمة علی موءدی الامارة، غایة الأمر أن کاشفیة هذا الطریق ظنیّة وناقصة لا أنّها کاشفیة تامة مثل کاشفیة العلم الوجدانی،لوجود احتمال الوقوع فی المخالفة للواقع ووجود احتمال الخطأ فی خبرالواحد لأنّه ظنّ، والظنّ مقترن بالخطأ، ولکن الشارع اعتبر هذة الطریقیة</w:t>
      </w:r>
    </w:p>
    <w:p>
      <w:pPr>
        <w:pStyle w:val="BookText"/>
        <w:rPr/>
      </w:pPr>
      <w:r>
        <w:rPr>
          <w:rFonts w:ascii="IRNazanin" w:hAnsi="IRNazanin" w:eastAsia="IRNazanin"/>
          <w:color w:val="111111"/>
          <w:sz w:val="28"/>
          <w:sz w:val="28"/>
          <w:szCs w:val="28"/>
          <w:rtl w:val="true"/>
          <w:lang w:bidi="fa-IR"/>
        </w:rPr>
        <w:t>الناقصة بمنزلة الطریق التام، فیجب ترتیب الأثر علیها والعمل بها، فإنّ کان مصیباً للواقع فهو منجز، وإن کان مخطئا للواقع فهو معذر، إذن فالمنجزیة والمعذریة تکون بحکم العقل لا بحکم الشرع، فالحکم الشرعی هوالوجوب أو الحرمة أو الاستحباب او الکراهة، ولکن عندما یتطابق هذاالخبر مع الواقع فهو منجز، وفی صورة المخالفة للواقع فهو معذر، وهذاالحکم هو حکم عقلی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المنجزیة والمعذریة، وکلام المرحوم الآخوند فی</w:t>
      </w:r>
      <w:bookmarkStart w:id="443" w:name="pg13337_129792"/>
    </w:p>
    <w:p>
      <w:pPr>
        <w:pStyle w:val="BookText"/>
        <w:rPr/>
      </w:pPr>
      <w:bookmarkEnd w:id="443"/>
      <w:r>
        <w:rPr>
          <w:rFonts w:ascii="IRNazanin" w:hAnsi="IRNazanin" w:eastAsia="IRNazanin"/>
          <w:color w:val="111111"/>
          <w:sz w:val="28"/>
          <w:sz w:val="28"/>
          <w:szCs w:val="28"/>
          <w:rtl w:val="true"/>
          <w:lang w:bidi="fa-IR"/>
        </w:rPr>
        <w:t>الکفایة مضطرب، فتارة یستفاد من کلامه أنّ الشارع جعل الطریقیة للامارة وخبر الواحد، وتارة اُخری یستفاد جعل المنجزیة والمعذریة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الأنصاری رحمه‌الله فإنّه یذکر فی الرسائل عبارة المصلحة السلوکیة فی التعبیر عن العمل بموءدی الامارة، فعندما یعمل المکلّف بموءدی الامارة ففی صورة مطابقتها للواقع فنعم المطلوب، وإذا کانت مخالفة للواقع فقدفاتت المصلحة الواقعیة لأنّ المکلّف لم یعمل بالحکم الواقعی، ولکن العمل بهذه الامارة وخبر الواحد فیه مصلحة وهذه المصلحة تجبرالمصلحة الفائتة الواقعیة ومن هنا یعبّر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فکلام المرحوم الآخوند الذی یقول بالتصویب الظاهری والحکم الفعلی محل تأمل ونقد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 فالتصویب علی المسلک الأشعری أو مسلک المعتزلة أوعلی مسلک المرحوم الآخوند من التصویب السببی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یتبیّن المقصود بصورة جیّدة من کلام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مخالف للضرورة والإجماع ولیس لدینا دلیل من القرآن أو الروایات أو العقل أو الوجدان علی صحّة التصویب، فالأدلة النقلیة والعقلیة تثبت اشتراک المکلّفین جمیعاً فی التکالیف وأنّ الحکم الواقعی محفوظ ومشترک بین العالم والجاهل، ولکن الدلیل الاشتراک لا یثبت أکثر من اشتراک العالم والجاهل فی الحکم</w:t>
      </w:r>
    </w:p>
    <w:p>
      <w:pPr>
        <w:pStyle w:val="BookText"/>
        <w:rPr/>
      </w:pPr>
      <w:r>
        <w:rPr>
          <w:rFonts w:ascii="IRNazanin" w:hAnsi="IRNazanin" w:eastAsia="IRNazanin"/>
          <w:color w:val="111111"/>
          <w:sz w:val="28"/>
          <w:sz w:val="28"/>
          <w:szCs w:val="28"/>
          <w:rtl w:val="true"/>
          <w:lang w:bidi="fa-IR"/>
        </w:rPr>
        <w:t>الواقعی وأنّ الأحکام مشترکة فی مرتبة الفعلیة والسببیة لها وأنّ الحکم الواقعی قد جعل علی أساس المصالح والمفاسد الواقعیة لا طبقاً لرأی المجتهد، وأنّ الامارة طریق وکاشف عن الحکم الواقعی لا أنّها مغیرة للحکم الواقعی حتّی یمکن القول بالتصویب، غایة الأمر أنّ الامارة ظنّیة وکاشفیتها ناقصة وتقترن مع احتمال الخطأ لا أنّها تملک کاشفیة مطلقة،وحینئذٍ فإذا کانت الامارة مطابقة للواقع فهی منجزة وإلاّ فهی معذرة وبالتالی یکون جهل المکلّف عذر له، وفی حال عدم تقصیر المجتهد فی</w:t>
      </w:r>
    </w:p>
    <w:p>
      <w:pPr>
        <w:pStyle w:val="BookText"/>
        <w:rPr/>
      </w:pPr>
      <w:r>
        <w:rPr>
          <w:rFonts w:ascii="IRNazanin" w:hAnsi="IRNazanin" w:eastAsia="IRNazanin"/>
          <w:color w:val="111111"/>
          <w:sz w:val="28"/>
          <w:sz w:val="28"/>
          <w:szCs w:val="28"/>
          <w:rtl w:val="true"/>
          <w:lang w:bidi="fa-IR"/>
        </w:rPr>
        <w:t>عملیة الاستنباط فإنّ للمصیب أجران وللمخطیء أجر واحد</w:t>
      </w:r>
      <w:r>
        <w:rPr>
          <w:rFonts w:eastAsia="IRNazanin" w:cs="IRNazanin"/>
          <w:color w:val="111111"/>
          <w:sz w:val="28"/>
          <w:szCs w:val="28"/>
          <w:rtl w:val="true"/>
          <w:lang w:bidi="fa-IR"/>
        </w:rPr>
        <w:t>.</w:t>
      </w:r>
    </w:p>
    <w:p>
      <w:pPr>
        <w:pStyle w:val="Heading3"/>
        <w:numPr>
          <w:ilvl w:val="2"/>
          <w:numId w:val="1"/>
        </w:numPr>
        <w:rPr/>
      </w:pPr>
      <w:bookmarkStart w:id="444" w:name="__RefHeading___Toc2770753_2322387425"/>
      <w:bookmarkStart w:id="445" w:name="_Toc157"/>
      <w:bookmarkEnd w:id="444"/>
      <w:r>
        <w:rPr>
          <w:rtl w:val="true"/>
        </w:rPr>
        <w:t>نظریة الإمامیة</w:t>
      </w:r>
      <w:r>
        <w:rPr>
          <w:rtl w:val="true"/>
        </w:rPr>
        <w:t>:</w:t>
      </w:r>
      <w:bookmarkEnd w:id="445"/>
    </w:p>
    <w:p>
      <w:pPr>
        <w:pStyle w:val="BookText"/>
        <w:rPr/>
      </w:pPr>
      <w:r>
        <w:rPr>
          <w:rFonts w:ascii="IRNazanin" w:hAnsi="IRNazanin" w:eastAsia="IRNazanin"/>
          <w:color w:val="111111"/>
          <w:sz w:val="28"/>
          <w:sz w:val="28"/>
          <w:szCs w:val="28"/>
          <w:rtl w:val="true"/>
          <w:lang w:bidi="fa-IR"/>
        </w:rPr>
        <w:t>کان الکلام فی الأحکام العقلیة للاجتهاد من حیث التخطئة والتصویب وقلنا إنّ الأحکام تارة تکون عقلیة من قبیل البحث فی إمکان الشیءوعدمه والبحث عن قدم الشیء وحدوثه، وفی الأحکام العقلیة هناک مجال للخطأ عقلاً وشرعاً ووجداناً فلا یمکن لشیء واحد أن یکون ممکناً وممتنعاً فی ذلک الوقت، فلابدّ أن یکون أحد القولین مصیباً للواقع</w:t>
      </w:r>
    </w:p>
    <w:p>
      <w:pPr>
        <w:pStyle w:val="BookText"/>
        <w:rPr/>
      </w:pPr>
      <w:r>
        <w:rPr>
          <w:rFonts w:ascii="IRNazanin" w:hAnsi="IRNazanin" w:eastAsia="IRNazanin"/>
          <w:color w:val="111111"/>
          <w:sz w:val="28"/>
          <w:sz w:val="28"/>
          <w:szCs w:val="28"/>
          <w:rtl w:val="true"/>
          <w:lang w:bidi="fa-IR"/>
        </w:rPr>
        <w:t>والآخر مخطئا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الأحکام الشرعیة فتارة تکون ضروریة وقطعیة وثابتة بنصّ الکتاب والسنّة والاجماعات والمتواترات ویکون قبولها ضروریاً وبدیهیاً من قبل</w:t>
      </w:r>
    </w:p>
    <w:p>
      <w:pPr>
        <w:pStyle w:val="BookText"/>
        <w:rPr/>
      </w:pPr>
      <w:r>
        <w:rPr>
          <w:rFonts w:ascii="IRNazanin" w:hAnsi="IRNazanin" w:eastAsia="IRNazanin"/>
          <w:color w:val="111111"/>
          <w:sz w:val="28"/>
          <w:sz w:val="28"/>
          <w:szCs w:val="28"/>
          <w:rtl w:val="true"/>
          <w:lang w:bidi="fa-IR"/>
        </w:rPr>
        <w:t>جمیع المسلمین کوجوب الصلاة والصوم والحجّ والجهاد ووجوب المعرفة باُصول الدین وفروعه، وهذا القسم من الأحکام الشرعیة یعتبر من الاُمورالبدیهیة والقطعیة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المورد لا وجه لمقولة التخطئة والتصویب، لأنّ الحکم معلوم بالوجدان وبالبداهة وقام علیه نصّ الکتاب والسنّة، والأحکام فی هذاالقسم مطابقة للواقع ولا تقبل الاجتهاد، لأنّ الاجتهاد ینتج حکماً ظاهریاًوهو طریق إلی الواقع، أمّا بالنسبة للعلم الوجدانی والضروری القطعی فلاوجه للاجتهاد الظاهری والتعبدی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وأحیاناً تکون الأحکام الشرعیة فی الفروع الاجتهادیة حیث تحتاج فی استنباطها من الأدلة إلی اجتهاد واعمال نظر الفقیه والمجتهد، وهنامورد الخلاف بین العلماء فی فهمها وفی مدرکها، فمن حیث المدرک یقوم الخلاف علی أساس هل أنّ الظنّ الحاصل من خبر الواحد حجّة أو غیرحجّة ؟ وهل أنّ الظنّ الحاصل من القیاس معتبر أو غیر معتبر ؟ وهل أنّ کلام الصحابی غیر المعصوم حجّة أو غیر حجّة ؟</w:t>
      </w:r>
    </w:p>
    <w:p>
      <w:pPr>
        <w:pStyle w:val="BookText"/>
        <w:rPr/>
      </w:pPr>
      <w:r>
        <w:rPr>
          <w:rFonts w:ascii="IRNazanin" w:hAnsi="IRNazanin" w:eastAsia="IRNazanin"/>
          <w:color w:val="111111"/>
          <w:sz w:val="28"/>
          <w:sz w:val="28"/>
          <w:szCs w:val="28"/>
          <w:rtl w:val="true"/>
          <w:lang w:bidi="fa-IR"/>
        </w:rPr>
        <w:t xml:space="preserve">هذا بالنسبة لمدرک ومبانی الحکم، وأمّا بالنسبة لفهم هذه الأحکام من أدلتها فیقع الخلاف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الحکم المستنبط من الأدلة الاجتهادیة مطابق ومصیب للواقع أو مخالف له ؟ وفی هذا القسم من الأحکام الشرعیة یقع الاجتهاد، وقد أجمع فقهاء الإمامیة علی أنّ للّه تعالی فی کلّ واقعة حکماً وهذا الحکم فی الواقعة مشترک بین العالم والجاهل، أوّلاًوبالذات، فجمیع الناس وجمیع المکلّفین والمسلمین مأمورون بالعمل بذلک الحکم الواقعی وأنّ الدین فی جمیع المراتب واحد سواءً فی مرحلة التشریع أم فی غیرها، وبعبارة اُخری أنّ الدین واحد، الشرع واحد، الحقّ واحد، سواءً فی مرتبة الواقع أم فی مرتبة التشریع أم فی مرتبة المطابقة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الخلاف فی احراز الواقع واستنباط الحکم الواقعی من منابع الأحکام حیث یخطیء البعض فی عملیة الاستنباط، والبعض الآخریتطابق استنباطهم مع الواقع، وعلی هذا الأساس فاختلاف الاجتهادبالنسبة للحکم الواحد یوجب الاختلاف فی حکم اللّه ورسوله، حیث لایبقی ذلک الحکم الإلهی الواقع الواحد الذی أوحی إلی رسول اللّه صلی‌الله‌علیه‌و‌آله ،واحداً، فکلّ مجتهد ولو بحسب الظاهر مجاز شرعاً فی العمل باستنباطه واجتهاده وبذلک تکون آراء الفقهاء تمثل طریقاً إلی الواقع، وهذا الطریق إلی الأحکام الواقعیة قد یصیب الواقع وقد لا یصیبه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الإلهی الواقعی فی الواقع ونفس الأمر تابع للمصالح</w:t>
      </w:r>
    </w:p>
    <w:p>
      <w:pPr>
        <w:pStyle w:val="BookText"/>
        <w:rPr/>
      </w:pPr>
      <w:r>
        <w:rPr>
          <w:rFonts w:ascii="IRNazanin" w:hAnsi="IRNazanin" w:eastAsia="IRNazanin"/>
          <w:color w:val="111111"/>
          <w:sz w:val="28"/>
          <w:sz w:val="28"/>
          <w:szCs w:val="28"/>
          <w:rtl w:val="true"/>
          <w:lang w:bidi="fa-IR"/>
        </w:rPr>
        <w:t>والمفاسد فی کلّ واقعة حتّی أرش الخدش ولیس تابعاً لرأی المجتهد، أی لا یتم جعل حکم واقعی طبقاً لرأی المجتهد، وکذلک فإنّ قیام الامارة المخالفة للواقع لا تستوجب انقلاب الحکم الواقعی وفق موءدی الامارة،لأنّ الامارة طریق إلی الواقع وکاشفة عن الواقع لا أنّها مغیرة للواقع کما یقول التصویب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کلا هذین النوعین من التصویب مخالف للضرورة والإجماع ومخالف لأدلة الکتاب والسنّة وحکم العقل، وأمّا التصویب الظاهری والسببی الذی یقول به بعض الإمامیة کالآخوند الذی یری سببیة الامارة وأنّ المجتهد عندما یستنبط حکماً شرعیاً فإنّ وظیفته الفعلیة والظاهریة هی العمل به، فهو أیضاً مورد تأمل واشکال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 فإنّ علماء الإمامیة ینکرون بالإجماع التصویب ویرون أنفسهم من المخطئة، کما فی الروایة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أجران وللمخطی‌ء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فالتصویب لا یملک دلیلاً لا من القرآن ولا من السنّة ولا من الإجماع ولا من العقل، وأمّا ما ورد فی ألسنة الإمامیة أو عبارات الطلاّب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أفتی به المفتی وکلّ ما أفتی به المفتی هو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الرأی هو التصویب ومقتبس من أهل السنّة وإلاّ فإنّ حکم اللّه لا یتبع رأی المجتهد وفتوی المجتهد ورأی المجتهد علی فرض اعتباره طریق إلی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کان مصوناً من الخطأ ومحفوظاً من الزلل ویتطابق مع الواقع هو کلام الأنبیاء والأئمّة المعصومین علیهم‌السلام ، لأنّهم معصومون ومنزهون عن المعصیة والخطأ والاشتباه وکلامهم عین الواقع وخارج عن بحث التخطئة والتصویب، لأنّ مقولة التخطئة والتصویب تترتب علی الحکم الاجتهادی ومن الآثار العقلیة للحکم الاجتهادی ولا ترد فی مجال علم المعصوم علیه‌السلام الذی هو علم حضوری وعین الواقع ولیس علماً اجتهادیاً حتّی یکون قابلاً للتخطئة والتصویب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علماء أهل السنّة فأغلبهم یقولون بالتصویب وبعضهم یقول بالتخطئة،ومن جملة علماء أهل السنّة فخر الدین الرازی الذی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للّه تعالی فیها حکم فهذا قول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جمهور المتکلمین منّاکالأشعری والقاضی أبی بکر ومن المعتزلة کأبی هذیل وأبی علی وأبی هاشم وأتباعهم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یقول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ذهب إلیه محققواالمصوبة أنّه لیس فی الواقع الذی لا نصّ فیها حکم معین یطلب بالظنّ بل الحکم یتبع بالظنّ وحکم اللّه علی کلّ مجتهد ما غلب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وإلیه ذهب القاضی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مقابل ذلک یقول الدکتور وهبة الزحیلی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الإسلامی وأدلته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جمهور المسلمین قائلون بالتخطئة منهم الشافعیة والحنفیة علی التحقیق الذین یقولون بأنّ المصیب فی اجتهاده واحد من المجتهدین وغیره مخطی‌ء لأنّ الحقّ لا یتعدد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الأدلة التی ذکرت لإثبات مقولة التخطئة، روایة الترمذی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الحاکم فاجتهد فأصاب فله أجران وإذا حکم فأخطأ فله أجر واحد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الدرّ المنثور للشعیبی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أبو بکر عن حکم الکلالة،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سأقول فیها برأیی فإن کان صواباً فمن اللّه وحده لا شریک له وإن کان خطأ فمنّی ومن الشیطان واللّه منه بریء وأری ما خل الوالد للولد</w:t>
      </w:r>
      <w:r>
        <w:rPr>
          <w:rStyle w:val="FootnoteAnchor"/>
          <w:rtl w:val="true"/>
        </w:rPr>
        <w:footnoteReference w:id="312"/>
      </w:r>
      <w:r>
        <w:rPr>
          <w:rFonts w:ascii="IRNazanin" w:hAnsi="IRNazanin" w:eastAsia="IRNazanin"/>
          <w:color w:val="111111"/>
          <w:sz w:val="28"/>
          <w:sz w:val="28"/>
          <w:szCs w:val="28"/>
          <w:rtl w:val="true"/>
          <w:lang w:bidi="fa-IR"/>
        </w:rPr>
        <w:t xml:space="preserve">، وکذلک نقل عن مالک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أخطیءواصیب فأنظروا فی رأیی فما وافق السنة فخذوه به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السنّة لا یتفقون علی القول بالتصویب، وأغلبهم یقول بالتصویب وبعض منهم یقولون بالتخطئة کما تقدّم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إنّ مرتبة الاجتهاد تعتبر طریقاً شرعیاً لفهم الأحکام الشرعیة وإفراغ ذمّة المکلّف من التکلیف الإلهی، وطریق الاجتهاد واجب تخییری عقلی وهو عِدل الاحتیاط والتقلید، وقد تبیّن فی بحث التعریف وبیان ماهیة الاجتهاد ستة أقوال فی التعریف، وتحصل لحدّ الآن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التعریف اللغوی للاجتهاد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مشتقاً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بفتح الجیم أم کان مشتقاً من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بضم الجیم ویعنی السعی وبذل الطاقة المقترنة بالمشقة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مورد ترد فیه مادة افتعال تدلّ علی تحمل المشقة، واجتهد فی الأمر یعنی بذل وسعه وتحمل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التعریف الاصطلاحی للاجتهاد، ومن جملة التعاریف المذکورة لأهل السنة تعریف الغزالی وهو أنّ الاجتهاد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المجتهد وسعه فی تحصل العلم بالأحکام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الآخر للحاجبی حیث عرّف الاجتهاد بأنه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المجتهد وسعه فی 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تقدّم أن تعریف الغزالی وکذلک تعریف الحاجبی یواجهان عدّة اشکالات ونقود،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التعریف یستلزم الدور لأنّ المجتهد لا یُهم بدون اجتهاد، وحینئذٍیتوقف المجتهد علی الاجتهاد وبالعکس فالاجتهاد أیضاً یتوقف علی معرفة المجتهد وهذا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الغزالی لیس جامعاً للأفراد، لأنّه فی غیر مواردالاستلزامات العقلیة وهی موارد العلم بالأحکام فإنّ العلم لا یحصل بالأحکام فی غیر هذه الموارد بل یحصل الظنّ بالحکم إلاّ علی من یقول بالتصویب، وقلنا بأنّ التصویب باطل بجمیع أقسامه سواءً التصویب الأشعری أم التصویب المعتزلی وهو باطل بالضرورة والإجماع، وهکذابالنسبة لتعریف الحاجبی فهو غیر جامع للأفراد، حیث یقول إن الاجتهادعبارة عن تحصیل الظنّ بالأحکام الشرعیة، فهذا التعریف لا یشمل العلم</w:t>
      </w:r>
    </w:p>
    <w:p>
      <w:pPr>
        <w:pStyle w:val="BookText"/>
        <w:rPr/>
      </w:pPr>
      <w:r>
        <w:rPr>
          <w:rFonts w:ascii="IRNazanin" w:hAnsi="IRNazanin" w:eastAsia="IRNazanin"/>
          <w:color w:val="111111"/>
          <w:sz w:val="28"/>
          <w:sz w:val="28"/>
          <w:szCs w:val="28"/>
          <w:rtl w:val="true"/>
          <w:lang w:bidi="fa-IR"/>
        </w:rPr>
        <w:t>بالأحکام وموارد الاستلزامات العقلیة لأنّه فی هذه الموارد هناک علم بالأحکام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تعریف الشیخ البهائی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الاجتهادملکة للمجتهد یقتدر بها علی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التعریف محل تأمل واشکال أیضاً، لأنّه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غیر جامع للأفراد ولایشمل موارد الأحکام العقلیة، فالشخص الذی یجتهد فی مورد الأحکام العقلیة وفی الموارد التی توجد فیها نصّ علی الأحکام الشرعیة أو عن</w:t>
      </w:r>
    </w:p>
    <w:p>
      <w:pPr>
        <w:pStyle w:val="BookText"/>
        <w:rPr/>
      </w:pPr>
      <w:r>
        <w:rPr>
          <w:rFonts w:ascii="IRNazanin" w:hAnsi="IRNazanin" w:eastAsia="IRNazanin"/>
          <w:color w:val="111111"/>
          <w:sz w:val="28"/>
          <w:sz w:val="28"/>
          <w:szCs w:val="28"/>
          <w:rtl w:val="true"/>
          <w:lang w:bidi="fa-IR"/>
        </w:rPr>
        <w:t>طریق اجراء البراءة العقلیة بقاعدة قبح العقاب بلا بیان لإثبات عدم الحکم الشرعی وعدم العقاب، فمثل هذا الشخص یملک حجّة عقلیة علی الحکم الشرعی ولکن لا یشمله تعریف الشیخ البهائی للاجتهاد حیث بیّن أنّ المجتهد من له ملکة وقدرة علی استنباط الحکم الشرعی، والحکم العقلی لیس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عبارة عن ملکة نفسانیة، وعلیه فلا وجه لجعل الاجتهاد عِدلاً وقسیماً للاحتیاط والتقلید، لأنّ الاحتیاط والتقلید یختصان بمرتبة العمل لا مرتبة الذهن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الاجتهاد ملکة علمیة نفسانیة فلا یلازم استنباط الحکم الشرعی، وربّما یوجد عالم ذو ملکة نفسانیة وقدرة علی استنباط الحکم الشرعی ولکنه عملاً لا یستنبط مسألة شرعیة واحدة، وهذا خلاف ظاهرالاجتهاد الذی یعنی استنباط الحکم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المیرزا القمی للاجتهاد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استفراغ الوسع لتحصیل الأحکام الشرعیة من أدلتها لمن عرف أدلتها وأحوالهاوردّ الفرع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الإشکالات الواردة علی هذا التعریف أنّه أعمّ من المدّعی،وبعبارة اُخری أن هذا التعریف شامل للغیر ولا یمکنه اثبات المدّعی الخاصّ، فالمدّعی فی تعریف الاجتهاد المجتهد المطلق، ولکن هذاالتعریف یشمل مضافاً إلی المجتهد المطلق، المتجزی أیضاً، لأنّه یقول إنّ الاجتهاد عبارة عن ردّ الفرع إلی الأصل، والمتجزی یملک مثل هذه المهارة فی عملیة الاستنباط فی باب خاصّ من أبواب الفقه کباب الطهارة أو باب الصلاة ویستطیع ردّ الفرع إلی الأصل فیها، وعلیه فإنّ اطلاق ردّالفرع إلی الأصل یشمل المجتهد المطلق والمتجزی، وهذا التعریف أعم من المدّعی لأنّ المدّعی هو تعریف الاجتهاد المطلق والمجتهد المطلق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التعریف لا یشمل الأحکام العقلیة، لأنّ الأحکام العقلیة لیست أحکاماً شرعیة یمکن تحصیلها من أدلة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أدلة جواز التقلید بالأحکام الشرعیة والفرعیة بلامخصص، لأنّه ربّما یستنبط المجتهد حجیّة الاستصحاب وحجیّة خبر الواحد فی اُصول الفقه ویقوم شخص آخر بتقلیده واتباعه فی استنباطه هذا فی المسائل الاُصولیة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تعریف آیة اللّه الخوئی رحمه‌الله للاجتهاد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یعرّف الاجتهاد باستفراغ الوسع فی تحصیل الحجّة علی الأحکام الشرعیة أو تعیین الوظیفة عند عدم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الوارد علی هذا التعریف أنّه لا وجه للتردد فی التعریف بقوله إنّ الاجتهاد إمّا عبارة عن استفراغ الوسع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تعیین الوظیفة الفعلیة للمکلّف، لأنّ الوظیفه الفعلیة بنفسها من مصادیق الحجّة لا أنّها تقع فی مقابل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السیّد الخوئی رحمه‌الله فی بدایة البحث فی الاُصول وفی تعریفه لعلم الاُصول أنّه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یقع فی جهة استنباط الحکم الشرعی، والاستنباط أمر جامع بین العلم الوجدانی والأمر التعبدی الشرعی والتنجیزی والتعذیری، وهذا یعنی أنّ استنباط الحکم الشرعی أعمّ من العلم والعلمی أو من التنجیز والتعذیر أی أنّ استنباط الحکم الشرعی أعم من العلم الوجدانی ومن العلمی الناشی‌ء من الخبر الواحدوالامارة والاُصول العملیة وکلّها تجتمع فی المنجزیة والمعذریة للمکلّف وتکون حجّة، فالفقیه أو المجتهد هو الذی یعمل علی تحصیل الحجّة علی الأحکام الشرعیة سواءً کانت تلک الحجّة العلم بالأحکام الشرعیة أو العلم بالمنجز والمعذر للواقع کما فی موارد الامارة والاُصول العملیة کالبراءة العقلیة والنقلیة، فإنّ جمیع هذه الاُمور إمّا منجزة للأحکام الشرعیة للمجتهد فی صورة اصابة الواقع أو معذرة للمجتهد فی صورة خطئه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هذه الاُمور والموارد سواءً کانت علی مستوی العلم الوجدانی بالحکم الشرعی أو علی مستوی الوظیفة الظاهریة والأصل العملی للحکم الشرعی کلّها من مصادیق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یکون لدیناحکم ظاهری فعلی وحجّة علی الحکم الشرعی فلا وجه للتردید فی تعریف الاجتهاد، فکلّ هذه الموارد حجّة شرعیه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تعریف الآخوند رحمه‌الله للاجتهاد وهو أنّه عبارة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استفراغ الوسع فی تحصیل الحجّة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الإیجابیة فی هذا التعریف أنّ کبری تحصیل الحجّة علی الأحکام الشرعیة موردقبول جمیع الفقهاء من الاُصولیین والاخباریین، أی أن الاُصولی یتحرک لتحصیل الحجّة علی الأحکام الشرعیة وکذلک الاخباری أیضاً، إنّما النزاع بین الاُصولی والاخباری فی تعیین الصغری والمصداق للحجّة،فالاُصولیون یقولون بأنّ الظنّ الحاصل من الاستصحاب یعتبر من مصادیق الحجّة الشرعیة، وأمّا الأخباری فلا یعتبر الظنّ الحاصل من الاستصحاب من مصادیق الحجّة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التعریف للاجتهادیجمع بین الاخباریین والاُصولیین، لأنّ کلا هاتین الطائفتین یقولان بلزوم تحصیل الکبری للحجیّة علی الحکم الشرعی والنزاع بینهما صغروی ومصداقی ولا یوءثر علی أصل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بعض موارد الإشکال والتأمل فی هذا التعریف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بالفعل وبالقوّة، وإلی مطلق ومتجزی،وقد ذکرنا الأحکام المترتبة علی کلّ من هذه التقسیمات، فمن جملة الأحکام المترتبة علیها أنّ المجتهد الواجد لملکة استنباط الأحکام الشرعیة هل یجوز تقلیده أم لا ؟ وهل یجوز تقلیده من مجتهد بالفعل، أم لا؟ هل یجوز تقلید العامی من المجتهد بالقوّة أو لا ؟</w:t>
      </w:r>
    </w:p>
    <w:p>
      <w:pPr>
        <w:pStyle w:val="BookText"/>
        <w:rPr/>
      </w:pPr>
      <w:r>
        <w:rPr>
          <w:rFonts w:ascii="IRNazanin" w:hAnsi="IRNazanin" w:eastAsia="IRNazanin"/>
          <w:color w:val="111111"/>
          <w:sz w:val="28"/>
          <w:sz w:val="28"/>
          <w:szCs w:val="28"/>
          <w:rtl w:val="true"/>
          <w:lang w:bidi="fa-IR"/>
        </w:rPr>
        <w:t>الجواب بشکل اجمالی أن هناک سبعة أدلة علی عدم جواز تقلید المجتهد بالقوّة للمجتهد بالفعل، وهذه الأدلة لفظیة وعقلیة وسیرة العقلاء،أمّا الأدلة اللفظیة فآیة النفر حیث تدلّ علی لزوم أن یتحرک جماعة للتفقه فی الدین وبعد ذلک ینذرون الناس ویبلغونهم أحکام الدین، وعلیه لا معنی لأنّ یکون بیان الأحکام وتعلیمها للناس واجباً وکلامهم حجّة علی الآخرین ولکنه لیس حجّة علی أنفسهم، فالآیة المبارکة لا تحدد دائرة</w:t>
      </w:r>
    </w:p>
    <w:p>
      <w:pPr>
        <w:pStyle w:val="BookText"/>
        <w:rPr/>
      </w:pPr>
      <w:r>
        <w:rPr>
          <w:rFonts w:ascii="IRNazanin" w:hAnsi="IRNazanin" w:eastAsia="IRNazanin"/>
          <w:color w:val="111111"/>
          <w:sz w:val="28"/>
          <w:sz w:val="28"/>
          <w:szCs w:val="28"/>
          <w:rtl w:val="true"/>
          <w:lang w:bidi="fa-IR"/>
        </w:rPr>
        <w:t>مفهوم الفقیه، بل إنّ عنوان التفقه فی الدین مطلق ویشمل المجتهد بالفعل والمجتهد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فإنّ أدلة جواز التقلید من الآیات والروایات منصرفة عن الواجد لملکة استنباط الأحکام الشرعیة، لأنّ موضوع جواز التقلیدرجوع الجاهل إلی العالم والشخص المتمکن من استنباط الحکم الشرعی لیس جاهلاً بالأحکام، وعندما لا یکون جاهلاً بالأحکام فإنّ أدلة جوازالتقلید منصرفة عنه ولا تشمل المتمکن من 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سیره العقلاء حیث تقرر أنّ الشخص المتمکن والقادر علی استنباط مسألة معیّنة أو علاج مرض معیّن لا ینبغی له الرجوع لشخص آخر لعلاج ذلک المرض وعلی فرض الشک فی شمول سیرة العقلاءللمتمکن علی الاستنباط فإنّ السیرة لیست دلیلاً لفظیاً حتّی یمکن التمسک بإطلاقها فی مقام الشک، بل هی دلیل لبی وعقلی ویشمل القدرالمتیقن فقط، والقدر المتیقن هنا هو عدم التمکن من استنباط الأحکام الشرعیة، وأمّا الشخص القادر علی استنباط الأحکام الشرعیة فإنّ سیرة العقلاء فی جواز رجوعه إلی الغیر لا 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نقول أن هذا الشخص قبل أن یکون مجتهداً بالقوّة ومتمکناً من استنباط الأحکام الشرعیة کان رجوعه إلی الغیر وتقلیده له جائزاً، والآن عندما أصبح متمکناً من الاستنباط نشک هل یجوز له التقلید أو لا یجوز ؟ فنستصحب بقاء جوازالتقلید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أنّ هذا الاستصحاب غیر تام الأرکان، لأنّ من جملة أرکان الاستصحاب وحدة القضیة المشکوکة والمتیقنة، وفی المقام لا توجد مثل</w:t>
      </w:r>
    </w:p>
    <w:p>
      <w:pPr>
        <w:pStyle w:val="BookText"/>
        <w:rPr/>
      </w:pPr>
      <w:r>
        <w:rPr>
          <w:rFonts w:ascii="IRNazanin" w:hAnsi="IRNazanin" w:eastAsia="IRNazanin"/>
          <w:color w:val="111111"/>
          <w:sz w:val="28"/>
          <w:sz w:val="28"/>
          <w:szCs w:val="28"/>
          <w:rtl w:val="true"/>
          <w:lang w:bidi="fa-IR"/>
        </w:rPr>
        <w:t>هذه الوحدة، لأنّ موضوع الاستصحاب قبل التمکن من الاستنباط کان العجز عن الاستنباط فی القضیة المتیقنة، ولکن هذا الشخص فعلاً مجتهدبالقوّة متمکن وقادر علی الاستنباط، فهنا یختلف الموضوع فی هذه القضیة المشکوکة عن موضوع القضیة المتیقنة فلا یجری الاستصحاب،</w:t>
      </w:r>
    </w:p>
    <w:p>
      <w:pPr>
        <w:pStyle w:val="BookText"/>
        <w:rPr/>
      </w:pPr>
      <w:r>
        <w:rPr>
          <w:rFonts w:ascii="IRNazanin" w:hAnsi="IRNazanin" w:eastAsia="IRNazanin"/>
          <w:color w:val="111111"/>
          <w:sz w:val="28"/>
          <w:sz w:val="28"/>
          <w:szCs w:val="28"/>
          <w:rtl w:val="true"/>
          <w:lang w:bidi="fa-IR"/>
        </w:rPr>
        <w:t>فموضوع جواز التقلید عدم التمکن من الاستنباط، وبعد التمکن من الاستنباط تغیر الموضوع، وحینئذٍ لا توجد وحدة فی موضوع القضیة المتیقنة والمشکوکة فلا یجری استصحاب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مضمون معتبرة ابن أبی یعفور عن الإمام الصادق علیه‌السلام تدلُّ علی جواز تقلید المجتهد بالفعل لمجتهد بالفعل آخر فکیف لا یکون تقلیدالمجتهد بالقوّة للمجتهد بالفعل غیر جائز ؟ إن ابن أبی یعفور بنفسه فقیه فی الروایة، وعندما سأل من الإمام الصادق علیه‌السلام عن بعض الأشخاص الذین یأتون إلیه ویسألون منه أحکامهم الشرعیة ولم یکن لدی ابن أبی یعفور جواباً علیها فماذا یصنع ؟ قال له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من محمّد بن مسلم فقد سمع من أبی محمّد الباقر ویعلم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 الإمام فی هذه الروایة یرجع فقیه إلی فقیه آخر وهو محمّد بن مسلم، إذن فهذه الروایة تدلُّ علی جواز رجوع الفقیه بالفعل لفقیه آخر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التفقه فی عصر حضور الإمام علیه‌السلام کان ساذجاً وبسیطاً لأنّ مصدر الإرجاع فی عصر المعصوم علیه‌السلام لعامّة الناس کان الإمام نفسه، وکان</w:t>
      </w:r>
    </w:p>
    <w:p>
      <w:pPr>
        <w:pStyle w:val="BookText"/>
        <w:rPr/>
      </w:pPr>
      <w:r>
        <w:rPr>
          <w:rFonts w:ascii="IRNazanin" w:hAnsi="IRNazanin" w:eastAsia="IRNazanin"/>
          <w:color w:val="111111"/>
          <w:sz w:val="28"/>
          <w:sz w:val="28"/>
          <w:szCs w:val="28"/>
          <w:rtl w:val="true"/>
          <w:lang w:bidi="fa-IR"/>
        </w:rPr>
        <w:t>الفقه فی ذلک الوقت یتلخص فی نقل الفقیه الروایة عن الإمام للناس، ومن الطبیعی أنّ الراوی أو الفقیه الذی ینقل الروایة عن الإمام لم یکن حافظاًلجمیع الروایات بل لبعضها، والبعض الآخر من الرواة یحفظون قسماً آخرمنها وهکذا، فالروایة التی لم یکن ابن أبی یعفور حافظاً لها ینبغی علیه مراجعة راوٍ آخر وفقیه آخر وهو محمّد بن مسلم الحافظ لتلک الروایة ویسأل منه الحکم الشرعی الذی استقاه من الإمام، وفی الحقیقة أنّ مصدررجوع الناس فی عصر الحضور هو الإمام علیه‌السلام نفسه والروایات التی ینقلهاالرواة کانت صادرة عن الإمام علیه‌السلام فهم یقلدون الإمام ویتبعونه لا أنّهم یقلدون فقیهاً آخر أو یقلد مجتهد مجتهدا 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علی خلاف ما هو المتداول فی عصر غیبة الإمام علیه‌السلام حیث ینبغی البحث عن العالم الواجد لملکة استنباط الحکم الشرعی، فإذا شک فی حکم شرعی، مثلاً لو شک فی عدد رکعات النوافل وهل أنّه یصلی الآن الرکعة الاُولی من النافلة أو الرکعة الثانیة ؟ فهنا المکلّف مردّد بین الأقل والأکثر فیمکنه أن یبنی علی الأقل ویمکنه أن یبنی علی الأکثر، أویستصحب عدم الرکعة الأکثر ویأتی بالرکعة الثانیة، ومن جهة اُخری فلو</w:t>
      </w:r>
    </w:p>
    <w:p>
      <w:pPr>
        <w:pStyle w:val="BookText"/>
        <w:rPr/>
      </w:pPr>
      <w:r>
        <w:rPr>
          <w:rFonts w:ascii="IRNazanin" w:hAnsi="IRNazanin" w:eastAsia="IRNazanin"/>
          <w:color w:val="111111"/>
          <w:sz w:val="28"/>
          <w:sz w:val="28"/>
          <w:szCs w:val="28"/>
          <w:rtl w:val="true"/>
          <w:lang w:bidi="fa-IR"/>
        </w:rPr>
        <w:t xml:space="preserve">أنّه قطع صلاته النافلة واستأنف الصلاة من أولها فربّما یشمله اطلاق أدلة حرمة قطع الصلاة، أو أن هذا المورد محل التمسک بالدلیل الاجتهادی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بین الأقل والأکثر فابنی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أنّه ینبغی أن نعرف مقتضی القاعدة عند الشک وهل یجری استصحاب عدم اتیان الأکثر أو یکون مخیّراً بین الأقل والأکثر أو أنّ مقتضی القاعدة التمسک بالدلیل الاجتهادی، أو مقتضی القاعدة العمل بمضمون الروایة المرسلة وعلی أیّة حال فإنّ أدلة جواز التقلید فی هذه الموارد منصرفة عن تقلید المجتهد بالقوّة للمجتهد بالفعل، وإذا شک فی</w:t>
      </w:r>
    </w:p>
    <w:p>
      <w:pPr>
        <w:pStyle w:val="BookText"/>
        <w:rPr/>
      </w:pPr>
      <w:r>
        <w:rPr>
          <w:rFonts w:ascii="IRNazanin" w:hAnsi="IRNazanin" w:eastAsia="IRNazanin"/>
          <w:color w:val="111111"/>
          <w:sz w:val="28"/>
          <w:sz w:val="28"/>
          <w:szCs w:val="28"/>
          <w:rtl w:val="true"/>
          <w:lang w:bidi="fa-IR"/>
        </w:rPr>
        <w:t>الجواز وعدم الجواز فإنّ نفس الشک فی حجیّة فتوی المجتهد بالفعل یساوق عدم حجیّة، إذن فمقتضی الأدلة اللفظیة والنقلیة عدم جواز تقلید المجتهد بالقوّة للمجتهد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تقلید العامی للمجتهد بالقوّة، الذی لم یستنبط بالفعل حکماً شرعیاً ولکنه کان قادراً علی الاستنباط، أو لا یجوز تقلیده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ما دام الواجد لملکة الاستنباط لم یستنبط حکماًشرعیاً، لأنّ موضوع حجیّة الفتوی للعامی غیر موجودة، لأنّ حجیّة فتوی المجتهد للعامی إنما تکون فی صورة استنباط الحکم، فحینئذٍ یمکن للآخرین الرجوع إلیه حتّی لو أنّه استنبط الحکم لمسائل معدودة، فإنّ</w:t>
      </w:r>
    </w:p>
    <w:p>
      <w:pPr>
        <w:pStyle w:val="BookText"/>
        <w:rPr/>
      </w:pPr>
      <w:r>
        <w:rPr>
          <w:rFonts w:ascii="IRNazanin" w:hAnsi="IRNazanin" w:eastAsia="IRNazanin"/>
          <w:color w:val="111111"/>
          <w:sz w:val="28"/>
          <w:sz w:val="28"/>
          <w:szCs w:val="28"/>
          <w:rtl w:val="true"/>
          <w:lang w:bidi="fa-IR"/>
        </w:rPr>
        <w:t>العامی یمکنه الرجوع إلیه فی هذه المسائل المعدودة التی استنبط حکمهاالشرعی ویقلده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أدله جواز التقلید منصرفة عن تقلید الشخص الذی یعرف بعض المسائل المعدودة، وأنّ عنوان الفقیه الواردة فی آیة النفر وعنوان العارف بالحلال والحرام والعارف بأحکامنا الوارد فی مقبولة عمر بن حنظلة لا تنطبق علی من یستنبط عددا قلیلاً من المسائل الشرعیة،</w:t>
      </w:r>
    </w:p>
    <w:p>
      <w:pPr>
        <w:pStyle w:val="BookText"/>
        <w:rPr/>
      </w:pPr>
      <w:r>
        <w:rPr>
          <w:rFonts w:ascii="IRNazanin" w:hAnsi="IRNazanin" w:eastAsia="IRNazanin"/>
          <w:color w:val="111111"/>
          <w:sz w:val="28"/>
          <w:sz w:val="28"/>
          <w:szCs w:val="28"/>
          <w:rtl w:val="true"/>
          <w:lang w:bidi="fa-IR"/>
        </w:rPr>
        <w:t>وعندما لا ینطبق علیه عنوان الفقیه وعنوان العارف بالحلال والحرام فلاتشمله أدلة جواز التقلید ورجوع العامی إلی الفقیه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یستفاد من آیة النفر أنّ عنوان الفقیه محدود بحدّ خاصّ بحیث أنّه لو لم یصل الإنسان إلی ذلک الحدّ الخاصّ فإنّه لا یصدق علیه عنوان الفقیه، فمثل هذا التحدید المفهومی غیر موجود فی الآیة الشریفة،وهکذا عنوان عرف أحکامنا فإنّه غیر مقید بحدّ خاصّ ومفهوم معین،ومثل هذا الشرط والحدّ غیر موجود فی مفهوم التفقه لا فی لسان الآیة الشریفة ولا فی لسان مقبولة عمر بن حنظلة، إذن فعنوان التفقه فی الآیة مطلق، وهکذا عنوان العارف بأحکامنا ومن نظر فی حلالنا وحرامنا فإنّه مطلق، ویشمل المجتهد بالفعل والمجتهد المطلق وکذلک المجتهد الذی</w:t>
      </w:r>
    </w:p>
    <w:p>
      <w:pPr>
        <w:pStyle w:val="BookText"/>
        <w:rPr/>
      </w:pPr>
      <w:r>
        <w:rPr>
          <w:rFonts w:ascii="IRNazanin" w:hAnsi="IRNazanin" w:eastAsia="IRNazanin"/>
          <w:color w:val="111111"/>
          <w:sz w:val="28"/>
          <w:sz w:val="28"/>
          <w:szCs w:val="28"/>
          <w:rtl w:val="true"/>
          <w:lang w:bidi="fa-IR"/>
        </w:rPr>
        <w:t>استنبط بعض الأحکام الشرعیة فی مسائل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التفقه فی الآیة المبارکة ومقبولة عمر بن حنظلة غیر مشروط بشرط معیّن وعنوان التفقه لیس موضوعاً لجواز التقلید،فالموضوع فی الآیة المبارکة هو التفقه فی الدین ومعرفة الأحکام وهذاالأمر صادق علی المجتهد المطلق وعلی من استنبط بعض المسائل المعدودة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عرفیة والارتکاز العرفی فالشخص الذی یستنبط الأحکام الشرعیة من أدلتها فی مسائل معدودة یصدق علیه عنوان العارف بالأحکام وعنوان الناظر إلی الحلال والحرام، وعندما یکون هذا العنوان صادقاً علیه عرفاً فإنّ أدلة جواز التقلید ورجوع الجاهل إلی العالم ستشمله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بأن موضوع جواز التقلید هو ذلک الشخص الذی یعرف الأحکام الإلهیّة بالفعل، فمثل هذا المفهوم لا یتیسر لأحد سوی النبی والإمام المعصوم لأنّ الإنسان العادی وغیر المعصوم مهما وصل فی درجات الکمال العلمی والاجتهاد فإنّه لا یعلم بالأحکام الإلهیّة بالفعل،وحینئذٍ فإنّ جعل الحاکمیة وجعل الولایة للمجتهد لبیان الأحکام وفی القضاء یستلزم اللغویة، لأنّ موضوع جعل الولایة وموضوع الحکومة للمجتهد إنّما یکون فی مورد أن یعلم بجمیع الأحکام الإلهیّة، ومثل هذا الشخص منحصر بالنبی والمعصوم وقد تقدّم فی بدایة بحث الاجتهاد أن</w:t>
      </w:r>
    </w:p>
    <w:p>
      <w:pPr>
        <w:pStyle w:val="BookText"/>
        <w:rPr/>
      </w:pPr>
      <w:r>
        <w:rPr>
          <w:rFonts w:ascii="IRNazanin" w:hAnsi="IRNazanin" w:eastAsia="IRNazanin"/>
          <w:color w:val="111111"/>
          <w:sz w:val="28"/>
          <w:sz w:val="28"/>
          <w:szCs w:val="28"/>
          <w:rtl w:val="true"/>
          <w:lang w:bidi="fa-IR"/>
        </w:rPr>
        <w:t>علم المعصومین علیهم‌السلام ومن خارج عن موضوع البحث، وعندما لا یوجدأحد من الناس والمجتهدین یتصف بهذه الصفة فحینئذٍ تکون أدلة جعل الولایة والحکومة والقضاء للمجتهد لا موضوع لها، وعندما لا یکون لهاموضوع فإنّه یستلزم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أن أدلة جواز التقلید غیر منصرفة عقلاً وشرعاً عن المجتهدالذی یستنبط الأحکام الشرعیة فی مسائل معدودة، وعندما لا تکون هذه الأدلة منصرفة عنه فحینئذٍ یجوز تقلید العامی للمجتهد بالقوّة وإن استنبط الحکم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 المجتهد إلی مطلق ومتجزی، فالمجتهد إمّا أن یکون اجتهاده مطلقاً بحیث یتمکن من استنباط جمیع الأحکام الشرعیة من أدلتها المعتبرة الشرعیة والعقلیة، أو یکون مجتهداً متجزئاً یستنبط بعض الأحکام الشرعیة من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التقسیم للاجتهاد من قبیل تقسیم الاجتهاد إلی ما هو بالقوّة وبالفعل، حیث تتعدد فیه جهات البحث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تقسیم الاجتهاد إلی مطلق ومتجزی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حجیّة قول المجتهد لنفسه ولمقلدیه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نفوذ ولایة المجتهد وعدم نفوذها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نفوذ قضائه وعدم نفوذه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البحث من جهة المجتهد الانفتاحی والانسدادی والآثار العقلیة للاجتهاد من حیث التخطئة والتصویب وما یرتبط بها من بحوث وتفاصیل ذکرت فی مطاوی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للجهة الاُولی وهل یمکن الاجتهاد المطلق للمجتهد أو لایمکن ؟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المطلق بمعنی أن یعلم الشخص بجمیع الأحکام العقلیة والأحکام الشرعیة الإلهیّة بالفعل ویقدر علی استنباطها فمثل هذا العلم الفعلی فی الأحکام لا یتوفر إلاّ للمعصومین من الأنبیاءوالأئمّة، فإذا کان المراد من الاجتهاد المطلق هو حضور جمیع الأحکام الإلهیّة لدی المجتهد بالفعل فهذا لیس مورد البحث وهو مختصّ بالمعصومین علیهم‌السلام کما قلنا، فالمجتهد مهما بلغ من الکمال العلمی والاجتهادی فإنّه لا یتیسر له العلم بجمیع الأحکام الإلهیّة فعلاً وإمکان استنباطها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الشواهد علی عدم وجود مثل هذا الاجتهاد المطلق بالفعل کلام المجتهدین أنفسهم فی رسائلهم العملیة وکتبهم الفتوائیة حیث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وفیه احتیاط، وهذا دلیل علی أنّ هذا الفقیه لا یعلم دلیل الحکم ولا یعلم بنفس الحکم فی هذا المورد حیث یجعله محل تأمل واحتیاط، وإلاّ فالشخص الذی یعلم بدلیل الحکم ویعلم بنفس الحکم فلا معنی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وفیه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فالمراد من الاجتهاد المطلق لیس استنباط جمیع الأحکام العقلیة والشرعیة الإلهیّة بالفعل، بل المراد من الاجتهاد المطلق مورد البحث هو أن یستطیع المجتهد استنباط الأحکام من أدلتها عندما سئل عنه، ومثل</w:t>
      </w:r>
    </w:p>
    <w:p>
      <w:pPr>
        <w:pStyle w:val="BookText"/>
        <w:rPr/>
      </w:pPr>
      <w:r>
        <w:rPr>
          <w:rFonts w:ascii="IRNazanin" w:hAnsi="IRNazanin" w:eastAsia="IRNazanin"/>
          <w:color w:val="111111"/>
          <w:sz w:val="28"/>
          <w:sz w:val="28"/>
          <w:szCs w:val="28"/>
          <w:rtl w:val="true"/>
          <w:lang w:bidi="fa-IR"/>
        </w:rPr>
        <w:t>هذا الاجتهاد وإمکانیة استنباط جمیع الأحکام یتوفر فیه الإمکان الذاتی والإمکان الوقوعی، أی هو الواقع فی الخارج، فما أکثر العلماء والفقهاء،سواءً من القدماء أم من المتأخرین، کانوا مجتهدین بشکل مطلق ویملکون القدرة علی استنباط جمیع الأحکام مورد الابتلاء من الامارات والاُصول الشرعیة والعقلیة کالمحقّق الأوّل صاحب الشرائع، والعلاّمة الحلی، والشهیدین، وصاحب الجواهر 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رأی واستنباط المجتهد المطلق حجّة لنفسه وعلیه</w:t>
      </w:r>
    </w:p>
    <w:p>
      <w:pPr>
        <w:pStyle w:val="BookText"/>
        <w:rPr/>
      </w:pPr>
      <w:r>
        <w:rPr>
          <w:rFonts w:ascii="IRNazanin" w:hAnsi="IRNazanin" w:eastAsia="IRNazanin"/>
          <w:color w:val="111111"/>
          <w:sz w:val="28"/>
          <w:sz w:val="28"/>
          <w:szCs w:val="28"/>
          <w:rtl w:val="true"/>
          <w:lang w:bidi="fa-IR"/>
        </w:rPr>
        <w:t>أن یعمل برأیه واستنباطه وکذلک حجّة لمقلدیه من العوام، أو لیس بحجّة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لنفسه فإنّ رأیه حجّة، لأنّه یملک العلم بالأحکام،وحجیّة العلم ذاتیة، أو لدیه الحجّة علی الأحکام الشرعیة ومعلوم أنّ التبعیة للحجّة الشرعیة واجب، سواءً فی مورد العلم الوجدانی بالحکم الشرعی لدی هذا المجتهد أو قیام الحجّة الشرعیة والعقلیة علی الحکم،فیکون قول وفتوی المجتهد الآخر غیر حجّة علیه سواءاً کانت فتوی الآخر موافقة له أو مخالفة، لأنّه إذا کانت فتوی المجتهد الآخر موافقة لفتواه ففی هذه الصورة یکون الرجوع إلی مثل فتواه لا أثر له وتحصیل للحاصل، لأنّ فتوی الآخر مثل فتواه أیضاً فی هذه المسألة فلا معنی لرجوعه إلی فتوی الآخر المماثلة له ویکون من اللهو وتحصیل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فتوی المجتهد الآخر مخالفة لفتواه ففی هذه الصورة یحتمل وجود الخطأ والمخالفة للواقع فی فتوی المجتهد الآخر، وفی هذه الصورة یکون من باب رجوع العالم إلی الجاهل وهو باطل وممنوع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رجوع الغیر إلیه فإذا کان هذا المجتهد المطلق انفتاحیا ویری باب العلم والعلمی مفتوح فلاشک فی جواز تقلید العامی له لقیام الأدلة اللفظیة والعقلیة وسیرة العقلاء الممضاة شرعاً علی جواز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المجتهد المطلق انسدادیاً فإنّه یعتقد بأن باب العلم والعلمی بالأحکام مسدود وحینئذٍ یکون جواز تقلیده فی غایة الإشکال، لأنّه یری انسداد باب العلم والعلمی بالأحکام ورجوع الجاهل إلیه حینئذٍ لا یکون من باب رجوع الجاهل إلی العالم، حیث إنّ عنوان العالم بالأحکام غیرصادق علیه، وفی هذه الصورة لقائل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رجوع الجاهل إلی العالم بالأحکام، وعلیه فإنّ أدلة جواز التقلید من الآیات والروایات ومقبولة عمر بن حنظلة قاصرة عن شمولها لهذا المورد، وحتّی لو کانت مقدمات الانسداد تامة للمجتهد الانسدادی فیکون رأیه حجّة لنفسه لأنّه</w:t>
      </w:r>
    </w:p>
    <w:p>
      <w:pPr>
        <w:pStyle w:val="BookText"/>
        <w:rPr/>
      </w:pPr>
      <w:r>
        <w:rPr>
          <w:rFonts w:ascii="IRNazanin" w:hAnsi="IRNazanin" w:eastAsia="IRNazanin"/>
          <w:color w:val="111111"/>
          <w:sz w:val="28"/>
          <w:sz w:val="28"/>
          <w:szCs w:val="28"/>
          <w:rtl w:val="true"/>
          <w:lang w:bidi="fa-IR"/>
        </w:rPr>
        <w:t>عقلاً معذور وله حجّة علی الحکم حکومة أو کشفا، ولکن مقدمات الانسداد غیر تامة بالنسبة لمقلدیه حتّی یمکن القول من خلال برهان الانسداد بجواز تقلید المجتهد الانسدادی، لأنّ المجتهد الانفتاحی موجودوباب العلم والعلمی بالأحکام مفتوح للمقلد من خلال رجوعه إلی المجتهد الانفتاحی فالطریق إلی الواقع غیر مسدود، بل إنّ دلیل الانسدادلإثبات جواز تقلید المقلِّد للمجتهد الانسدادی غیر تام، لأنّ مقدّمات الانسداد غیر تامة لانفتاح الطریق أمامه فی تقلیده للمجتهد الانفتاحی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بعض العلماء کالمرحوم الکمبانی یری جواز تقلید المجتهدالانسدادی لأنّه یصدق علیه انه عالم وعارف بالأحکام، وبعبارة اُخری أنّ</w:t>
      </w:r>
    </w:p>
    <w:p>
      <w:pPr>
        <w:pStyle w:val="BookText"/>
        <w:rPr/>
      </w:pPr>
      <w:r>
        <w:rPr>
          <w:rFonts w:ascii="IRNazanin" w:hAnsi="IRNazanin" w:eastAsia="IRNazanin"/>
          <w:color w:val="111111"/>
          <w:sz w:val="28"/>
          <w:sz w:val="28"/>
          <w:szCs w:val="28"/>
          <w:rtl w:val="true"/>
          <w:lang w:bidi="fa-IR"/>
        </w:rPr>
        <w:t>المجتهد العامل والعارف بالأحکام یجوز تقلیده، والمراد من معرفة الأحکام لیس العلم الوجدانی للأحکام فالمجتهد العارف بالأحکام والناظر إلی الحلال والحرام یکون علمه علما بالحکم وعلما بالحجّة علی الحکم، والمجتهد الانسدادی یستنبط الأحکام من ظاهر الآیات والروایات، ومن کان کذلک فهو عالم بالحجّة الإلهیّة ومن کان عالماًبالحجّة الإلهیّة فهو عالم بالحکم، وعندما یکون عالما بالحکم فإنّ أدلة جواز التقلید ورجوع الجاهل إلی العالم تشمله حینئذٍ، وطبعاً تقدّم الکلام فی مناقشة ونقد هذا الکلام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یمکن القول بجواز تقلید المجتهد الانسدادی فیما إذاکان أعلم من المجتهد الانفتاحی بذلک الدلیل الذی قام علی جواز تقلیدالمجتهد الانفتاحی الأعلم، لأنّه عالم بالحجّة علی الحکم الشرعی،وعندما یکون عالماً بالحجّة علی الحکم الشرعی یکون عالماً بالأحکام وتشملة أدلة جواز التقلید من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نفوذ قضاء المجتهد الانسدادی وعدم نفوذه وهل أنّ قضاء المجتهد الانسدادی لفصل الخصومة والنزاعات نافذ أو غیر نافذ ؟</w:t>
      </w:r>
    </w:p>
    <w:p>
      <w:pPr>
        <w:pStyle w:val="BookText"/>
        <w:rPr/>
      </w:pPr>
      <w:r>
        <w:rPr>
          <w:rFonts w:ascii="IRNazanin" w:hAnsi="IRNazanin" w:eastAsia="IRNazanin"/>
          <w:color w:val="111111"/>
          <w:sz w:val="28"/>
          <w:sz w:val="28"/>
          <w:szCs w:val="28"/>
          <w:rtl w:val="true"/>
          <w:lang w:bidi="fa-IR"/>
        </w:rPr>
        <w:t xml:space="preserve">بمقتضی الحکم الأولی والأدلة الأولیة فإنّ قضاء المجتهد الانسدادی غیر نافذ لأنّ أدلة نفوذ القضاء کمقبولة عمر بن حنظلة تقرر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بحکمنا، أی أن حکم القاضی إنّما یکون نافذاً إذا حکم بحکم الأئمّة علیهم‌السلام ،</w:t>
      </w:r>
    </w:p>
    <w:p>
      <w:pPr>
        <w:pStyle w:val="BookText"/>
        <w:rPr/>
      </w:pPr>
      <w:r>
        <w:rPr>
          <w:rFonts w:ascii="IRNazanin" w:hAnsi="IRNazanin" w:eastAsia="IRNazanin"/>
          <w:color w:val="111111"/>
          <w:sz w:val="28"/>
          <w:sz w:val="28"/>
          <w:szCs w:val="28"/>
          <w:rtl w:val="true"/>
          <w:lang w:bidi="fa-IR"/>
        </w:rPr>
        <w:t xml:space="preserve">وحکم القاضی الانسدادی لیس حکماً بحکمنا، لأنّه یری باب العلم والعلمی فی الواقع مسدود، وعندما یکون باب العلم والعلمی مسدود فلایصدق علیه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بحکمنا، وإنّما یکون حکم القاضی الانسدادی نافذاً فبمقتضی القاعدة الثانویة ومن باب ضرورة حفظ نظام المعاش والمعاد للناس وحینما لا یکون هناک قاض انفتاحی ولا یکون هناک طریق لحل الدعاوی وفصل الخصومات بواسطة الصلح، وحینما لاتکون أمامنا هذه الطرق فحینئذٍ وبمقتضی الضرورة والقاعدة الثانویة یکون حکم المجتهد الانسدادی نافذاً، ولکن الضرورة تقدر بقدرها، فلا</w:t>
      </w:r>
    </w:p>
    <w:p>
      <w:pPr>
        <w:pStyle w:val="BookText"/>
        <w:rPr/>
      </w:pPr>
      <w:r>
        <w:rPr>
          <w:rFonts w:ascii="IRNazanin" w:hAnsi="IRNazanin" w:eastAsia="IRNazanin"/>
          <w:color w:val="111111"/>
          <w:sz w:val="28"/>
          <w:sz w:val="28"/>
          <w:szCs w:val="28"/>
          <w:rtl w:val="true"/>
          <w:lang w:bidi="fa-IR"/>
        </w:rPr>
        <w:t>ینفذ حکمه بأکثر من مقتضی دفع الضرورة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نفوذ وعدم نفوذ ولایة المجتهد الانسدادی فی ظرف انسداد باب العلم علی مبنی الحکومة وأنّ العقل یحکم بأن مطلق حصول الظنّ فی مورد الأحکام الشرعیة حجّة لا بلحاظ الکشف وطریقیة الظنّ الانسدادی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هل أنّ المجتهد</w:t>
      </w:r>
    </w:p>
    <w:p>
      <w:pPr>
        <w:pStyle w:val="BookText"/>
        <w:rPr/>
      </w:pPr>
      <w:r>
        <w:rPr>
          <w:rFonts w:ascii="IRNazanin" w:hAnsi="IRNazanin" w:eastAsia="IRNazanin"/>
          <w:color w:val="111111"/>
          <w:sz w:val="28"/>
          <w:sz w:val="28"/>
          <w:szCs w:val="28"/>
          <w:rtl w:val="true"/>
          <w:lang w:bidi="fa-IR"/>
        </w:rPr>
        <w:t>الانسدادی له الولایة فی مورد الجهاد وحفظ أموال الغائبیین والقصروالأطفال والمجانین وتجهیز الأموات وأخذ الزکوات والأخماس، أو لا ؟</w:t>
      </w:r>
    </w:p>
    <w:p>
      <w:pPr>
        <w:pStyle w:val="BookText"/>
        <w:rPr/>
      </w:pPr>
      <w:r>
        <w:rPr>
          <w:rFonts w:ascii="IRNazanin" w:hAnsi="IRNazanin" w:eastAsia="IRNazanin"/>
          <w:color w:val="111111"/>
          <w:sz w:val="28"/>
          <w:sz w:val="28"/>
          <w:szCs w:val="28"/>
          <w:rtl w:val="true"/>
          <w:lang w:bidi="fa-IR"/>
        </w:rPr>
        <w:t>لا شکّ أنّ الولایة الذاتیة لیست لأحد سوی للّه تعالی، والبحث فی ولایة الفقیه إنّما هی من حیث الجعل والاعتبار الشرعی للولایة وهل أنّ اللّه تعالی قد جعل واعتبر مثل هذه الولایة لغیر الأنبیاء وغیر الإمام المعصوم کالمجتهد والفقیه،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الأصل والقاعدة الأولیة هو أنّه لا ولایة لأحد علی أحد إلاّ الولایة الذاتیة للّه تعالی علی جمیع الکائنات والبشر وأن هذه الولایة منحصرة باللّه تعالی ولیس بالإمکان جعل مثل هذه الولایة، فجمیع العالم والکائنات داخلة فی دائرة ولایته وقدرته فهو المالک والخالق لجمیع الأشیاء وربّ العالمین بالذات، وخرج من هذا الأصل الأولی لعدم ولایة أحد علی أحد ولایة الأنبیاء والأئمّة المعصومین علیهم‌السلام وذلک بالدلیل والبرهان، فالأنبیاء والأئمّة علیهم‌السلام لهم الولایة علی الناس فی إدارة شوءونهم وهذه الولایة مجعولة من اللّه تعالی، والآیات القرآنیة والروایات الشریفة المتعددة تثبت ولایة الأنبیاء والأئمّة المعصومین علیهم‌السلام علی سائرالناس، من قبیل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أَرْسَلْنَا رُسُلَنَا بِالْبَیِّنَتِ وَأَنزَلْنَا مَعَهُمُ ا لْکِتَبَ وَا لْمِیزَانَ لِیَقُومَ النَّاسُ بِالْقِسْطِ</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ءَامَنُواْ الَّذِینَ یُقِیمُونَ الصَّلَوةَ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یَآأَیُّهَا الَّذِینَ ءَامَنُوآاْ أَطِیعُواْ اللَّهَ وأَطِیعُواْ الرَّسُولَ وَأُوْلِی الاْءَمْرِمِنکُمْ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فهذه الآیات وآیات اُخری وما ورد فی روایات الأئمّة</w:t>
      </w:r>
    </w:p>
    <w:p>
      <w:pPr>
        <w:pStyle w:val="BookText"/>
        <w:rPr/>
      </w:pPr>
      <w:r>
        <w:rPr>
          <w:rFonts w:ascii="IRNazanin" w:hAnsi="IRNazanin" w:eastAsia="IRNazanin"/>
          <w:color w:val="111111"/>
          <w:sz w:val="28"/>
          <w:sz w:val="28"/>
          <w:szCs w:val="28"/>
          <w:rtl w:val="true"/>
          <w:lang w:bidi="fa-IR"/>
        </w:rPr>
        <w:t>المعصومین علیهم‌السلام فی هذا المجال یدلُّ علی اثبات الولایة الإلهیّة للأنبیاء والأئمّة، وأمّا بالنسبة لولایة الفقیه فهل جعلت له الولایة الشرعیة فی مورد بیان الأحکام وفی مورد القضاء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أصل جعل واعتبار الولایة الشرعیة للفقیه مسلّم وإجماعی ومن جملة الروایات الدالة علی اثبات هذه الولایة التوقیع الشریف للإمام العصر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وهذا الجعل للحجیّة یشمل عموم الفقهاء بعنوان أنّه عام استغراقی لا باعتبار الحجیّة لفقیه خاص وشخص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ولایة الفقیه من حیث حدودها وهل أنّ المجتهد فی عصر الغیبة له الولایة المطلقة حتّی فی غیر مورد بیان الأحکام والقضاء،أم لا ؟ هنا مورد خلاف، فبعض کالمرحوم الشیخ الأنصاری رحمه‌الله وآیة اللّه الخوئی رحمه‌الله ذهبوا إلی عدم الولایة المطلقة للفقیه فی غیر مورد بیان الأحکام وفی غیر مورد القضاء، وأدلة اثبات ولایة الفقیه قاصرة سنداًودلالةً عن اثبات الولایة المطلقة للفقیه فی غیر مورد بیان الأحکام والقضاء، نعم یجوز للفقیه التصرف فی الاُمور الحسبیة کحفظ أموال الغائبین والقصر وأخذ الأخماس والزکوات لأنّ هذه الاُمور مورد رضا</w:t>
      </w:r>
    </w:p>
    <w:p>
      <w:pPr>
        <w:pStyle w:val="BookText"/>
        <w:rPr/>
      </w:pPr>
      <w:r>
        <w:rPr>
          <w:rFonts w:ascii="IRNazanin" w:hAnsi="IRNazanin" w:eastAsia="IRNazanin"/>
          <w:color w:val="111111"/>
          <w:sz w:val="28"/>
          <w:sz w:val="28"/>
          <w:szCs w:val="28"/>
          <w:rtl w:val="true"/>
          <w:lang w:bidi="fa-IR"/>
        </w:rPr>
        <w:t>الشارع، ولذلک فالفقیه یمکنه فی هذه الموارد التصرف فی هذه المواردلأنّ فی ذلک رضا اللّه تبارک وتعالی، ولکن أدلة إثبات ولایة الفقیه قاصرة کما قلنا عن شمولها لأکثر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فمقتضی الأصل الأولی عدم نفوذ ولایة المجتهد الانسدادی،وحینئذٍ یجب التحقیق فی مستند أدلة ولایة الفقیه، فإذا کان مستند ولایة الفقیه هو الأدلة اللفظیة کمقبولة عمر بن حنظلة والتوقیع الشریف لولی العصر فحینئذٍ یمکن القول بأن ولایته نافذة فی صورة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أحکامنا ونظر فی حلالنا وحرامنا وإذا حکم بحکمنا، علی المجتهدالانسدادی، وإذا لم تصدق هذه العناوین علی المجتهد الانسدادی فإنّ ولایته فی الاُمور الحسبیة لا تکون نافذة، والقدر المتیقن من الولایة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للفقیه بأن یکون علمه من الکثرة بحیث یشبه علم الإمام، ولکن المجتهدالانسدادی الذی یری باب العلم والعلمی إلی الواقع مسدود فلا یصدق</w:t>
      </w:r>
    </w:p>
    <w:p>
      <w:pPr>
        <w:pStyle w:val="BookText"/>
        <w:rPr/>
      </w:pPr>
      <w:r>
        <w:rPr>
          <w:rFonts w:ascii="IRNazanin" w:hAnsi="IRNazanin" w:eastAsia="IRNazanin"/>
          <w:color w:val="111111"/>
          <w:sz w:val="28"/>
          <w:sz w:val="28"/>
          <w:szCs w:val="28"/>
          <w:rtl w:val="true"/>
          <w:lang w:bidi="fa-IR"/>
        </w:rPr>
        <w:t>علیه عنوان العارف بالأحکام والناظر إلی الحلال والحرام، ولذلک فإنّ ولایته غیر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مستند ولایة الفقیه هو اقتضاء الضرورة ولاجراء قوانین الإسلام وحفظ نظام المعاش والمعاد فی المجتمع فإنّه فی هذه الصورة تقدّر الضروریات بقدرها، والقدر المتیقن من نفوذ ولایة المجتهد الانسدادی یختصّ بمورد الضرورة فقط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نفوذ قضاء وولایة المجتهد الانسدادی من باب الحکومة مورد تأمل واشکال ویجب القول بالاحتیاط والتوقف إلاّ بمقتضی القاعدة الثانویة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بالکشف فإذا کان المجتهد الانسدادی یقول بحجیّة الظنّ من باب الکشف فهذا یعنی مفوذ ولایته وقضاءه لأنّه فی هذا المورد یکون الظنّ الحاصل من ظاهر الکتاب والسنّه علی الأحکام الشرعیة معتبر ویکون دلیلاً شرعیاً علی الحکم، والظنّ الانسدادی مجعول وحجّة شرعاًعلی الأحکام الإلهیّة، والمجتهد الانسدادی یقول بأنّ الشارع فی ظرف الانسداد أی انسداد باب العلم والعلمی، یعتبر مطلق الظنّ حجّة، وعندمایکون للمجتهد الانسدادی حجّة شرعیة فإنّ حکمه وفتواه وقضاءه ستکون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للتجزی فی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التجزی فی الاجتهاد أم لا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فتوی المتجزی حجّة لنفسه أم لا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تقلید الغیر للمجتهد المتجزی أم لا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قضاء وولایة المجتهد المتجزی نافذ أم لا ؟</w:t>
      </w:r>
    </w:p>
    <w:p>
      <w:pPr>
        <w:pStyle w:val="BookText"/>
        <w:rPr/>
      </w:pPr>
      <w:r>
        <w:rPr>
          <w:rFonts w:ascii="IRNazanin" w:hAnsi="IRNazanin" w:eastAsia="IRNazanin"/>
          <w:color w:val="111111"/>
          <w:sz w:val="28"/>
          <w:sz w:val="28"/>
          <w:szCs w:val="28"/>
          <w:rtl w:val="true"/>
          <w:lang w:bidi="fa-IR"/>
        </w:rPr>
        <w:t>أمّا بالنسبة للجهة الاُولی فلقائل أن یقول إنّ الاجتهاد عبارة عن القدرة والملکة العلمیة علی استنباط الأحکام، کما ذکر ذلک الشیخ البهائی فی تعریف الاجتهاد بانه ملکة استنباط الأحکام الشرعیة وأن هذه الملکة العلمیة أمر نفسانی ومن مقولة الکیف النفسی القائم بنفس المجتهد وهو</w:t>
      </w:r>
    </w:p>
    <w:p>
      <w:pPr>
        <w:pStyle w:val="BookText"/>
        <w:rPr/>
      </w:pPr>
      <w:r>
        <w:rPr>
          <w:rFonts w:ascii="IRNazanin" w:hAnsi="IRNazanin" w:eastAsia="IRNazanin"/>
          <w:color w:val="111111"/>
          <w:sz w:val="28"/>
          <w:sz w:val="28"/>
          <w:szCs w:val="28"/>
          <w:rtl w:val="true"/>
          <w:lang w:bidi="fa-IR"/>
        </w:rPr>
        <w:t>أمر بسیط، والبسیط غیر قابل للتجزئة والتقسیم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یقبل التجزئة بلاحظ قلة وکثرة معلومات المجتهدوبلاحظ متعلق العلم وملکة الاستنباط لا بلاحظ القلة والکثرة فی نفس</w:t>
      </w:r>
    </w:p>
    <w:p>
      <w:pPr>
        <w:pStyle w:val="BookText"/>
        <w:rPr/>
      </w:pPr>
      <w:r>
        <w:rPr>
          <w:rFonts w:ascii="IRNazanin" w:hAnsi="IRNazanin" w:eastAsia="IRNazanin"/>
          <w:color w:val="111111"/>
          <w:sz w:val="28"/>
          <w:sz w:val="28"/>
          <w:szCs w:val="28"/>
          <w:rtl w:val="true"/>
          <w:lang w:bidi="fa-IR"/>
        </w:rPr>
        <w:t>الملکة العلمیة للاجتهاد، فالملکة العلمیة بالرغم من کونها غیر قابلة للتقسیم والتجزئة علی مستوی الکمیة لأنّها أمر بسیط، وإلاّ أنّها قابلة للشدّة والضعف واختلاف المعلومات وتعدد المقدورات واضح، مثلاً العلم والقدرة علی استنباط الأحکام والمستلزمات العقلیة تختلف عن موارداستنباط الأحکام الشرعیة، وقدرة الاستنباط فی المسائل الشرعیة تختلف عن قدرة الاستنباط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قابل للتجزئة لا بلحاظ أنّ العلم قابل للتقسیم بل بتعدد المعلومات ومتعلق العلم، فباعتبار تعدد المتعلق وتعدد المعلومات یتعدد العلم بالطبع، فربّما یکون المجتهد عالماً بالأحکام فی باب الطهارة والنجاسة وفی باب الصلاة وقادر علی استنباط الأحکام فی هذه الأبواب،</w:t>
      </w:r>
    </w:p>
    <w:p>
      <w:pPr>
        <w:pStyle w:val="BookText"/>
        <w:rPr/>
      </w:pPr>
      <w:r>
        <w:rPr>
          <w:rFonts w:ascii="IRNazanin" w:hAnsi="IRNazanin" w:eastAsia="IRNazanin"/>
          <w:color w:val="111111"/>
          <w:sz w:val="28"/>
          <w:sz w:val="28"/>
          <w:szCs w:val="28"/>
          <w:rtl w:val="true"/>
          <w:lang w:bidi="fa-IR"/>
        </w:rPr>
        <w:t>ولکنه لا یملک المهارة الکافیة علی استنباط الأحکام الشرعیة فی أبواب اُخری من الفقه، وعلیه فإنّ القول بعدم التجزئة فی الاجتهاد محل اشکال وتأمل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للجهة الثانیة وحجیّة فتوی المجتهد المتجزی لنفسه، فمن جملة الوجوه التی أوردها العلماء لعدم حجیّة فتوی المجتهد المتجزی لنفسه هو التمسک بالأصل الأولی حیث نشک هل أنّ فتوی المجتهد المتجزی حجّة أو لیست بحجّة ؟ ومقتضی القاعدة عدم الحجیّة، إلاّ أنّ التمسک بهذا الأصل إنّما یکون صحیحاً إذا لم یکن لدینا أدلة لفظیه</w:t>
      </w:r>
    </w:p>
    <w:p>
      <w:pPr>
        <w:pStyle w:val="BookText"/>
        <w:rPr/>
      </w:pPr>
      <w:r>
        <w:rPr>
          <w:rFonts w:ascii="IRNazanin" w:hAnsi="IRNazanin" w:eastAsia="IRNazanin"/>
          <w:color w:val="111111"/>
          <w:sz w:val="28"/>
          <w:sz w:val="28"/>
          <w:szCs w:val="28"/>
          <w:rtl w:val="true"/>
          <w:lang w:bidi="fa-IR"/>
        </w:rPr>
        <w:t>واجتهادیة علی حجیّة فتوی المجتهد المتجزی، وإلاّ إذا کانت هناک أدلة اجتهادیة علی حجیّة فتوی المجتهد المتجزی فلا تصل النوبة إلی التمسک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یمکن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الأدلة اللفظیة جواز عمل المجتهدالمتجزی برأیه، لأنّ مدارک الأحکام الشرعیة أو المبانی العقلیة کالملازمات العقلیة للأحکام وهل أنّ مقدمة الواجب واجبة أم لا ؟ وهل یقتضی الأمر بالشیء النهی عن ضده أم لا ؟ وهل أنّ الأمر الترتبی صحیح أم لا ؟ إذن ففی صورة أن یکون المجتهد المتجزی عالماً بهذه الأحکام العقلیة فمما لا شکّ فیه أن علمه وقطعه هذا یکون حجّة، أمّا بالنسبة لمبانی الأحکام من الأدلة اللفظیة کظاهر الکتاب والسنّة، فعندما یتمسک المتجزی بظاهر القرآن أو بخبر الثقة ویستنبط منه الحکم الشرعی فإنّ ظاهر الکتاب والسنّة حجّة للمجتهد المطلق والمجتهد المتجزی علی السواء، وحینئذٍ یمکن للمتجزی العمل بذلک الحکم المستنبط من ظاهرالکتاب والسنّة لأنّه یملک الحجّة الشرعیة علی الحکم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تقلید المجتهد المتجزی، أم لا ؟ هنا خلاف بین الأعلام والفقهاء، فذهب بعض إلی حجیّة فتوی المجتهد المتجزی لمقلدیه،وذهب بعض آخر إلی عدم حجیّة فتواه لمقلدیه، ومن جملة القائلین بعدم</w:t>
      </w:r>
    </w:p>
    <w:p>
      <w:pPr>
        <w:pStyle w:val="BookText"/>
        <w:rPr/>
      </w:pPr>
      <w:r>
        <w:rPr>
          <w:rFonts w:ascii="IRNazanin" w:hAnsi="IRNazanin" w:eastAsia="IRNazanin"/>
          <w:color w:val="111111"/>
          <w:sz w:val="28"/>
          <w:sz w:val="28"/>
          <w:szCs w:val="28"/>
          <w:rtl w:val="true"/>
          <w:lang w:bidi="fa-IR"/>
        </w:rPr>
        <w:t>جواز تقلید المتجزی صاحب العروة، وبعض کالمرحوم آیة اللّه</w:t>
      </w:r>
    </w:p>
    <w:p>
      <w:pPr>
        <w:pStyle w:val="BookText"/>
        <w:rPr/>
      </w:pPr>
      <w:r>
        <w:rPr>
          <w:rFonts w:ascii="IRNazanin" w:hAnsi="IRNazanin" w:eastAsia="IRNazanin"/>
          <w:color w:val="111111"/>
          <w:sz w:val="28"/>
          <w:sz w:val="28"/>
          <w:szCs w:val="28"/>
          <w:rtl w:val="true"/>
          <w:lang w:bidi="fa-IR"/>
        </w:rPr>
        <w:t>الشاهرودی ذهب إلی التفصیل بأنه إذا کان المجتهد المطلق موجوداً فلایجوز تقلید المتجزی، وإذا لم یکن هناک مجتهد مطلق جاز تقلیدالمتجزی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الإمام الراحل إلی جواز تقلید المتجزی فی المسائل التی استنبط الحکم الشرعی فیها، وکذلک ذهب السیّد الحکیم رحمه‌الله فی المستمسک إلی جواز تقلید المجتهد المتجزی، النتیجة أنّ تقلید المتجزی من حیث الجواز وعدم الجواز مورد اختلاف بین الأعلام وإشرت إلیها سابقافیراجع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المانعین فهو أنّ أدلة جواز التقلید کالأدلة اللفظیة وسیرة العقلاء وسیرة المتشرعة لا تشمل تقلید المتجزی، وحینئذٍ یدور الأمر بین التعیین والتخییر والأصل والقاعدة فی دوران الأمر بین التعیین والتخییرمتعدد بتعدد الموارد، فمن جملة دوران الأمر بین التعیین والتخییر فی مورد الحجیّة، وفی المقام یتعین الرجوع إلی المجتهد المطلق، لأنّه فی مورد التخییر لا یحتمل تعیین المتجزی، ولکن یحتمل تعیین المجتهدالمطلق وأنّ فتواه فی الواقع حجّة تعییناً، وعند احتمال التعیین فی حجیّة فتوی المجتهد المطلق ومع وجود المجتهد المطلق نشک فی حجیّة قول المتجزی، والشک فی الحجیّة یساوی عدم الحجیّة، لأنّ العقل فی مورد الشک لا یحکم بشیء، أی أنّ مشکوک الحجیّة یساوی عدم الحجیّة،وعلی هذا الأساس فإنّ مقتضی أصالة التعیین حجیّة قول المجتهد المطلق علی التعیین، وطبعاً فأدلة المانعیین والقائلین بعدم جواز تقلید المجتهد المتجزی محل اشکال وتأمل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المانعین، هناک من یقول بجواز تقلید المجتهد المتجزی کالمرحوم السیّد الحکیم رحمه‌الله فی المستمسک استناداً إلی معتبرة أبی خدیجة عن الإمام الصادق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قاضی الجورولکن أنظروا إلی رجل منکم یعلم شیئاً من قضایانا فاجعلوه بینکم قاضیاً فإنی قد جعلته قاضیاً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فموضوع جواز القضاء فی هذه المعتبرة هو العلم بشیءمن قضایا الشریعة وقضایا الأئمّة، ومفهوم الشیء یصدق علی القلیل والکثیر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السیّد الحکیم رحمه‌الله استدلّ علی جواز تقلید المجتهد المتجزی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بالملازمة، وأن کلّ من له حقّ القضاء فله حقّ الفتوی ولیس بالعکس، لأنّ القضاء یحتاج إلی إذن الإمام وأن یکون القاضی منصوباً من قبل الإمام المعصوم، ولکن الفتوی لا تحتاج إلی إذن الإمام، وعلیه فکلّ قاضی یحکم بشیء لابدّ أن یکون مجتهداً فالاجتهاد شرط فی القضاء ولیس بالعکس فکلّ مفتی لا یجب أن یکون قاضیاً، وذلک لأنّ کلّ قاضی له حقّ الفتوی وهو مفتی ولیس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السیّد الحکیم رحمه‌الله أن کلّ ما لم</w:t>
      </w:r>
      <w:bookmarkStart w:id="446" w:name="pg13337_129811"/>
    </w:p>
    <w:p>
      <w:pPr>
        <w:pStyle w:val="BookText"/>
        <w:rPr/>
      </w:pPr>
      <w:bookmarkEnd w:id="446"/>
      <w:r>
        <w:rPr>
          <w:rFonts w:ascii="IRNazanin" w:hAnsi="IRNazanin" w:eastAsia="IRNazanin"/>
          <w:color w:val="111111"/>
          <w:sz w:val="28"/>
          <w:sz w:val="28"/>
          <w:szCs w:val="28"/>
          <w:rtl w:val="true"/>
          <w:lang w:bidi="fa-IR"/>
        </w:rPr>
        <w:t>یکن شرطاً فی مورد القضاء فهو لیس بشرط فی مورد الفتوی، ففی موردالقضاء لا یعتبر الاجتهاد المطلق شرطاً فیه، وکذلک فی مورد الفتوی أیضاً فلا یشترط الاجتهاد المطلق، والنتیجة أنّه یمکن الاستدلال بهذه الملازمة فی روایة أبی خدیجة المشهورة علی جواز تقلید المجتهد المتجزی</w:t>
      </w:r>
      <w:r>
        <w:rPr>
          <w:rFonts w:eastAsia="IRNazanin" w:cs="IRNazanin"/>
          <w:color w:val="111111"/>
          <w:sz w:val="28"/>
          <w:szCs w:val="28"/>
          <w:rtl w:val="true"/>
          <w:lang w:bidi="fa-IR"/>
        </w:rPr>
        <w:t>.</w:t>
      </w:r>
    </w:p>
    <w:p>
      <w:pPr>
        <w:pStyle w:val="Heading3"/>
        <w:numPr>
          <w:ilvl w:val="2"/>
          <w:numId w:val="1"/>
        </w:numPr>
        <w:rPr/>
      </w:pPr>
      <w:bookmarkStart w:id="447" w:name="__RefHeading___Toc2770755_2322387425"/>
      <w:bookmarkStart w:id="448" w:name="_Toc158"/>
      <w:bookmarkEnd w:id="447"/>
      <w:r>
        <w:rPr>
          <w:rtl w:val="true"/>
        </w:rPr>
        <w:t>نقد ومناقشة</w:t>
      </w:r>
      <w:r>
        <w:rPr>
          <w:rtl w:val="true"/>
        </w:rPr>
        <w:t>:</w:t>
      </w:r>
      <w:bookmarkEnd w:id="448"/>
    </w:p>
    <w:p>
      <w:pPr>
        <w:pStyle w:val="BookText"/>
        <w:rPr/>
      </w:pPr>
      <w:r>
        <w:rPr>
          <w:rFonts w:ascii="IRNazanin" w:hAnsi="IRNazanin" w:eastAsia="IRNazanin"/>
          <w:color w:val="111111"/>
          <w:sz w:val="28"/>
          <w:sz w:val="28"/>
          <w:szCs w:val="28"/>
          <w:rtl w:val="true"/>
          <w:lang w:bidi="fa-IR"/>
        </w:rPr>
        <w:t xml:space="preserve">ویرد علی هذا البیان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الفارق بین باب القضاء وباب الفتوی هو أنّ الفتوی عبارة عن إخبار المفتی والمجتهد بالحکم الإلهی مثلاً یخبر المجتهد عن وجوب الصوم أو حرمة الغیبة، أو أن خبر الواحد حجّة، والبیّنة العادلة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فوظیفة المجتهد الإخبار عن الحکم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عملیة القضاء فهی عبارة عن إنشاء الحکم حیث ینشیء القاضی حکماً بأن هذه الدار ملک لزید أو ملک لعمرو، فإن لم یکن هناک انشاءللحکم فی القضاء فلا یمکن حلّ النزاع والخصومة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فی باب القضاء غیر المناط والملاک فی باب الفتوی،فالمناط فی باب القضاء فصل الدعاوی والخصومات، خلافاً لباب الفتوی الذی یکون المناط فیها هو الاستنباط وبیان الأحکام الکلیة الإلهیّة فی مورد الشبهات الحکمیة والشبهات والموضوعیة، وعندما یختلف المناط</w:t>
      </w:r>
    </w:p>
    <w:p>
      <w:pPr>
        <w:pStyle w:val="BookText"/>
        <w:rPr/>
      </w:pPr>
      <w:r>
        <w:rPr>
          <w:rFonts w:ascii="IRNazanin" w:hAnsi="IRNazanin" w:eastAsia="IRNazanin"/>
          <w:color w:val="111111"/>
          <w:sz w:val="28"/>
          <w:sz w:val="28"/>
          <w:szCs w:val="28"/>
          <w:rtl w:val="true"/>
          <w:lang w:bidi="fa-IR"/>
        </w:rPr>
        <w:t>فی باب القضاء عن باب الفتوی فلا یمکن الحکم بالملازمة بأنّ الشیء إذالم یکن شرطاً فی باب القضاء فهو لیس بشرط فی باب الفتوی أیضاً فمع وجود اختلاف المناط لا وجه للملازمة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فتوی المفتی غیر نافذة إلاّ علی مقلدیه أو المستفتی خلافاًلقضاء القاضی حیث إنّه نافذ علی مقلدیه وعلی المجتهد المستقضی، أی سواءً کان المستقضی مقلداً أو مجتهداً، بینما نری أنّ فتوی المجتهد لیست بحجّة علی مجتهد آخر ولکن قضاء المجتهد حجّة علی مجتهد آخر وهذاالمجتهد الآخر لا یحقّ له نقض قضاء المجتهد الأوّل، لأنّ نقض حکم القاضی مخالف للمناط والحکمة فی باب القضاء، لأنّ الحکمة فی باب القضاء عبارة عن فصل الخصومات والنزاعات، فلو قلنا بعدم العنایة بحکم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فإنّ جعل القضاوة للقاضی یستلزم اللغویة، لأنّ جعل الشارع للقاضی هذا المقام یستلزم أن یکون حکمه نافذاً وإلاّ فإنّ هذا الجعل</w:t>
      </w:r>
    </w:p>
    <w:p>
      <w:pPr>
        <w:pStyle w:val="BookText"/>
        <w:rPr/>
      </w:pPr>
      <w:r>
        <w:rPr>
          <w:rFonts w:ascii="IRNazanin" w:hAnsi="IRNazanin" w:eastAsia="IRNazanin"/>
          <w:color w:val="111111"/>
          <w:sz w:val="28"/>
          <w:sz w:val="28"/>
          <w:szCs w:val="28"/>
          <w:rtl w:val="true"/>
          <w:lang w:bidi="fa-IR"/>
        </w:rPr>
        <w:t>یکون لغواً وقبیحاً، وجعل الحکم القبیح بالنسبة للشارع الحکیم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قضاوة القاضی علی المجتهد نافذة، نعم أن یکون للمستقضی حقّ الاعتراض فربّما یکون هذا القاضی علی خطأ واشتباه فی حکمه وهذا غیر القول بجواز نقض حکم القاضی، فمسألة الاعتراض تختلف عن مسألة نقض حکم القاضی، فربّما یخطأ القاضی فی حکمه وبالإمکان اثبات خطأ هذا الحکم بواسطة البیّنة والأدلة الصحیحة، ولکن لایجوز نقض حکم القاضی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لا یمکن القول بأن کلّ قاضٍ مفتٍ، لأنّ القضاوة حکم القاضی وحکم القاضی نافذ علی المجتهد والمقلِّد علی السواء لاأنّها نافذة علی مقلدیه فقط، ولذلک قلنا فی الجهة الرابعة أنّه یشترط فی القضاء الاجتهاد وأن قضاوة المقلِّد غیر نافذة بالأدلة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القضاء لا یشترط أعلمیة القاضی من المستقضی، خلافاًلباب الفتوی حیث یشترط أعلمیة المفتی والمجتهد من المستفتی والمقلِّد،إذن فکیف یمکن القول أن کلّ ما لا یکون شرطاً فی القضاء لا یکون شرطاً أیضاً فی المفتی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السیّد الحکیم رحمه‌الله من عدم لزوم کون المفتی قاضیاً وأنّ الافتاء لا یحتاج إلی إذن الإمام محل تأمل واشکال أیضاً، لأنّ اجماع الفقهاء قام علی أنّ للفقیه والمجتهد حقّ القضاء، ومن جملة هوءلاء الفقهاء المحقّق الکرکی فی رسالة صلاة الجمعة حیث یقول بوجود الاجماع علی أنّ المفتی عندما یقوم بعمل الافتاء وصلاة الجمعة والجماعة وأمثال ذلک فإنّه یقوم بها بعنوان النیابة عن الإمام، فحینئذٍ هل أنّ النیابة عن الإمام لاتحتاج إلی إذن الإمام ؟ لا یمکن أن یکون الشخص نائباً عن آخر بدون کسب إذن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الاستدلال بمشهورة ابی خدیجة لاثبات جوازتقلید المتجزی، لأنّ الروایة وردت فی مورد القضاء، والمناط فی باب القضاء غیر المناط فی باب الفتوی، ولذلک لا یمکن القول علی أساس هذه الملازمة أنّ القاضی لا یجب أن یکون مجتهداً مطلقاً وهکذا المفتی أیضاً بالملازمة، فلا ینبغی قیاس المناط فی باب القضاء علی باب الافتاء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للقضاء یشترط الاجتهاد المطلق، لأنّ الوارد فی الروایة أنّ القضاء منحصر بالنبی والإمام المعصوم علیه‌السلام والمجتهد لا یعتبر وصیاً</w:t>
      </w:r>
    </w:p>
    <w:p>
      <w:pPr>
        <w:pStyle w:val="BookText"/>
        <w:rPr/>
      </w:pPr>
      <w:r>
        <w:rPr>
          <w:rFonts w:ascii="IRNazanin" w:hAnsi="IRNazanin" w:eastAsia="IRNazanin"/>
          <w:color w:val="111111"/>
          <w:sz w:val="28"/>
          <w:sz w:val="28"/>
          <w:szCs w:val="28"/>
          <w:rtl w:val="true"/>
          <w:lang w:bidi="fa-IR"/>
        </w:rPr>
        <w:t>للنبی صلی‌الله‌علیه‌و‌آله ، فعندما یرد فی الروایات أنّ منصب القضاء منحصرومختصّ بالنبی وبوصی النبی وهو الإمام المعصوم علیه‌السلام فحینئذٍ إذا قلنابسرایته لغیرالمعصوم وغیر النبی فیجب أن یکون لنا دلیل علی ذلک، وأمّا هذه الروایة</w:t>
      </w:r>
    </w:p>
    <w:p>
      <w:pPr>
        <w:pStyle w:val="BookText"/>
        <w:rPr/>
      </w:pPr>
      <w:r>
        <w:rPr>
          <w:rFonts w:ascii="IRNazanin" w:hAnsi="IRNazanin" w:eastAsia="IRNazanin"/>
          <w:color w:val="111111"/>
          <w:sz w:val="28"/>
          <w:sz w:val="28"/>
          <w:szCs w:val="28"/>
          <w:rtl w:val="true"/>
          <w:lang w:bidi="fa-IR"/>
        </w:rPr>
        <w:t>التی تحصر منصب القضاء برسول اللّه والإمام المعصوم علیه‌السلام مخصصة وأن غیر المعصوم له حقّ القضاء، وإلاّ إذا لم یکن لدینا دلیل مخصص لا یمکن رفع الید عن ظاهر روایة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بتخصیص هذه الروایة أو القول بالتخصص وأنّ المجتهدخارج عن هذا الحصر والمنع، فإنّ القدر المتیقن من هذا التخصیص هوتخصیص المجتهد المطلق، وعندما یکون لدینا قدر متیقن فی جوازالقضاء للمجتهد المطلق تخصیصاً أو تخصصاً، فلا یمکن القول بأنّ المتجزی له حقّ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الإشکالات المتعددة لا یمکن الأخذ بکلام المستمسک لاثبات جواز تقلید المجتهد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الثانی،علی جواز تقلید المتجزی، أنّ الأئمّة کانوا یرجعون السائلین عن الأحکام فی عصر حضورهم إلی فقهاء ذلک العصر ولاشکّ أنّه فی عصر المعصومین لم یکن الشخص الواحد أو عدّة أشخاص یحفظون جمیع روایات المعصومین علیهم‌السلام فبعض کان یحفظ عدّة روایات وأحکام وینقلها للناس، وبعض آخر یحفظ عددا آخر من الروایات وهکذا، فکان الإمام یرجع الناس إلی هوءلاء الرواة لتعلم أحکامهم الشرعیة، مثلاً کانوا یأخذون الحکم الشرعی من یونس بن عبدالرحمن ومن زکریا بن آدم، ومن هنا کان یصدق علیهم عنوان الفقیه، ولا شکّ أن</w:t>
      </w:r>
    </w:p>
    <w:p>
      <w:pPr>
        <w:pStyle w:val="BookText"/>
        <w:rPr/>
      </w:pPr>
      <w:r>
        <w:rPr>
          <w:rFonts w:ascii="IRNazanin" w:hAnsi="IRNazanin" w:eastAsia="IRNazanin"/>
          <w:color w:val="111111"/>
          <w:sz w:val="28"/>
          <w:sz w:val="28"/>
          <w:szCs w:val="28"/>
          <w:rtl w:val="true"/>
          <w:lang w:bidi="fa-IR"/>
        </w:rPr>
        <w:t>جمیع هوءلاء الرواة لم یکونوا بمرتبة واحدة من العلم والتفقه بل کان هناک عالم وأعلم وفقیه وأفقه بالنسبة للأحکام الشرعیة، ولکن الإمام کان یرجع السائل إلیهم، وهکذا الحال فی ارجاع الناس إلی المتجزی الذی یعلم ببعض الأحکام الشرعیة وبإمکانه استنباطها من أدلة الأحکام وتکون فتواه حجّة لأنّه یعتبر فقیهاً فی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هذا الوجه أیضاً مورد اشکال وتأمل، فأوّلاً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ارجاع الأئمّة للناس إلی الرواة والفقهاء فی ذلک العصر معلل، لأنّ یونس ابن عبدالرحمن ثقة، وبما أنّه ثقة ولا یکذب فإنّه ینقل قول المعصوم بدقة ولذلک فإنّ اخباره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یعنی ارجاع الأئمّة للسائلین إلی فقهاء عصر الحضور، یدلُّ علی حجیّة خبر الثقة لا علی حجیّة فتوی المجتهد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المعصوم کان هو المرجع فی عصر حضوره وکان الراوی ینقل الحکم الشرعی من الإمام للناس ویخبرهم أنّ الإمام قال کذا وکذا،وحجیّة کلام الإمام لا ربط لها بحجیّة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رواة عصر الحضور یصدق علیهم عنوان الفقیه وعنوان العارف بالأحکام وبالتالی فإنّ الرجوع إلی العارف بالأحکام موءید ومشروع کماهو مضمون مقبولة عمر بن حنظلة، وأمّا بالنسبة للمجتهد المتجزی فنشک هل یصدق علیه عنوان الفقیه والعارف بأحکام الحلال والحرام، أو لا ؟</w:t>
      </w:r>
    </w:p>
    <w:p>
      <w:pPr>
        <w:pStyle w:val="BookText"/>
        <w:rPr/>
      </w:pPr>
      <w:r>
        <w:rPr>
          <w:rFonts w:ascii="IRNazanin" w:hAnsi="IRNazanin" w:eastAsia="IRNazanin"/>
          <w:color w:val="111111"/>
          <w:sz w:val="28"/>
          <w:sz w:val="28"/>
          <w:szCs w:val="28"/>
          <w:rtl w:val="true"/>
          <w:lang w:bidi="fa-IR"/>
        </w:rPr>
        <w:t>لذلک لا یمکن القول بحجیّة فتوی المجتهد المتجزی، إلاّ أن یقال بأن عنوان العارف بالحلال والحرام وعنوان الفقیه صادق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الثالث،علی جواز تقلید المجتهد المتجزی، سیرة العقلاء،</w:t>
      </w:r>
    </w:p>
    <w:p>
      <w:pPr>
        <w:pStyle w:val="BookText"/>
        <w:rPr/>
      </w:pPr>
      <w:r>
        <w:rPr>
          <w:rFonts w:ascii="IRNazanin" w:hAnsi="IRNazanin" w:eastAsia="IRNazanin"/>
          <w:color w:val="111111"/>
          <w:sz w:val="28"/>
          <w:sz w:val="28"/>
          <w:szCs w:val="28"/>
          <w:rtl w:val="true"/>
          <w:lang w:bidi="fa-IR"/>
        </w:rPr>
        <w:t>فالمتجزی عندما یستنبط الحکم الشرعی فی بعض المسائل فهو عالم بأحکام تلک المسائل، وسیرة العقلاء تقرر جواز رجوع الجاهل إلی العالم،بل إنّ المتجزی ربّما یکون فی موارد تخصصه أعلم من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بالرغم من أنّ المجتهد المتجزی ربّما یکون أعلم فی دائرة تخصصه ولکنه یحتمل أن یکون قول المجتهد المطلق اقرب إلی الواقع والخصوصیات التی یملکها المجتهد المطلق لا تتوفر فی المجتهدالمتجزی، ومع وجود هذا الاحتمال لا یمکن القول إنّ سیرة العقلاء جاریة علی جواز الرجوع إلی المتجزی، لأنّ السیرة تعتبر دلیلاً لبیاً وفی موردالشک لا یمکن التمسک بالدلیل اللبی إلاّ أن نقول بأنه لا وجه لکون فهم ورأی المجتهد المطلق أقرب إلی الواقع فی تلک الموارد، علی أیّة حال یمکن فی الجملة التمسک بسیرة العقلاء لتقلید المجتهد المتجزی مع توفر 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المتجزی فی تلک المسائل التی استنبط الحکم الشرعی فیهایکون أعلم من المجتهد المطلق وأنّ المجتهد المطلق بسبب کثرة أعماله واشتغالاته لم تتوفر له المهارة الکافیة کالمتجزی فی تلک المسائل، وإلاّ</w:t>
      </w:r>
    </w:p>
    <w:p>
      <w:pPr>
        <w:pStyle w:val="BookText"/>
        <w:rPr/>
      </w:pPr>
      <w:r>
        <w:rPr>
          <w:rFonts w:ascii="IRNazanin" w:hAnsi="IRNazanin" w:eastAsia="IRNazanin"/>
          <w:color w:val="111111"/>
          <w:sz w:val="28"/>
          <w:sz w:val="28"/>
          <w:szCs w:val="28"/>
          <w:rtl w:val="true"/>
          <w:lang w:bidi="fa-IR"/>
        </w:rPr>
        <w:t>إذا احتمل أعلمیة المجتهد المطلق فلا یجوز تقلید المتجزی، لأنّ قول الأعلم متعین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تکون فتوی المتجزی فی المسائل التی استنبط الحکم فیهامخالفة لفتوی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صورة الشک فی الاختلاف وهل أنّ فتوی المتجزی مخالفة لفتوی المجتهد المطلق، أم لا ؟ یمکن استصحاب عدم الاختلاف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الجملة وبمقتضی سیرة العقلاء تقلید المجتهد</w:t>
      </w:r>
    </w:p>
    <w:p>
      <w:pPr>
        <w:pStyle w:val="BookText"/>
        <w:rPr/>
      </w:pPr>
      <w:r>
        <w:rPr>
          <w:rFonts w:ascii="IRNazanin" w:hAnsi="IRNazanin" w:eastAsia="IRNazanin"/>
          <w:color w:val="111111"/>
          <w:sz w:val="28"/>
          <w:sz w:val="28"/>
          <w:szCs w:val="28"/>
          <w:rtl w:val="true"/>
          <w:lang w:bidi="fa-IR"/>
        </w:rPr>
        <w:t>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وجود رادع عن هذه السیرة وعدم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الدلیل علی حجیّة فتوی المجتهد هو آیة النفر، فالآیة لاتدلُّ علی الردع عن سیرة العقلاء، لأنّ منطوق الآیة الشریفة أن جماعة من المسلمین یتحرکون للتفقه فی الدین والأحکام الشرعیة وبعد ذلک یبلغون هذه الأحکام للناس وینذرونهم، وبالتالی یجب قبول کلامهم وانذارهم ولکنها لا مفهوم لها فی أنّه إذا أنذر غیر الفقیه وبیّن الحکم للناس فإنّه لا ینبغی قبول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کان الدلیل علی حجیّة فتوی المجتهد مقبولة عمر بن حنظلة،فهذه الروایة وبسبب بعض الخصوصیات قاصرة عن شمولها لحجیّة فتوی المتجزی، وأحدی تلک الخصوصیات أن هذه الروایة واردة فی باب القضاء، بمعنی أنّ مقبولة عمر بن حنظلة تقرر جعل مقام القضاء للقاضی فی الشبهة الحکمیة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بحکمنا فقد جعلته علیکم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تکون الروایة مرتبطة بباب القضاء فلا ربط لها بباب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حکم بحکمنا، فالشخص المتجزی یعلم ببعض المسائل الشرعیة ومن العسیر أن یصدق هذا الکلام علیه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بحکمنا، لأنّ الحکم هنا منسوب لحکم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القاضی</w:t>
      </w:r>
    </w:p>
    <w:p>
      <w:pPr>
        <w:pStyle w:val="BookText"/>
        <w:rPr/>
      </w:pPr>
      <w:r>
        <w:rPr>
          <w:rFonts w:ascii="IRNazanin" w:hAnsi="IRNazanin" w:eastAsia="IRNazanin"/>
          <w:color w:val="111111"/>
          <w:sz w:val="28"/>
          <w:sz w:val="28"/>
          <w:szCs w:val="28"/>
          <w:rtl w:val="true"/>
          <w:lang w:bidi="fa-IR"/>
        </w:rPr>
        <w:t xml:space="preserve">یحکم بحکم الإمام علیه‌السلام وینبغی أن یعلم بذلک الحکم فحینئذٍ یقول الإمام بأننی قد جعلته قاضیاً وحاکماً، ومعلوم أن أحکام الأئمّة علیهم‌السلام کثیرة جدّاًولا یصدق علی من عرف مسائل وأحکام معدودة أنّه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هذا المفهوم علی المجتهد المتجزی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وجود هذین الاحتمالین بالنسبة للمقبولة یمکن القول أن هذه الروایة منصرفة عن شمولها للمجتهد المتجزی، إلاّ أن نقول بأنّ المتجزی إذا استنبط کثیراً من المسائل والأحکام بشکل یعتد به فیصدق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إذا کان مورد الروایة مجملاً بالنسبة لشمولهاللمجتهد المتجزی ولم نتمکن من الاستفادة من المقبولة فی معرفة هل أنّ عنوان العارف بالأحکام والناظر إلی الحلال والحرام وعنوان حکم بحکمنا، صادق علیه، أم لا ؟ فما هو مقتضی القاعدة فی هذا المورد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سلیمان بن خالد عن الإمام الصادق علیه‌السلام تقرر حصر مقام الحکومة والقضاء بالنبی صلی‌الله‌علیه‌و‌آله والإمام المعصوم حیث یقول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فی هذه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حیث یقول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للإمام العالم بالقضاء العادل فی المسلمین</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والمراد من الحکومة هنا مقام القضاء بقرینة کلمة القضاء لا</w:t>
      </w:r>
    </w:p>
    <w:p>
      <w:pPr>
        <w:pStyle w:val="BookText"/>
        <w:rPr/>
      </w:pPr>
      <w:r>
        <w:rPr>
          <w:rFonts w:ascii="IRNazanin" w:hAnsi="IRNazanin" w:eastAsia="IRNazanin"/>
          <w:color w:val="111111"/>
          <w:sz w:val="28"/>
          <w:sz w:val="28"/>
          <w:szCs w:val="28"/>
          <w:rtl w:val="true"/>
          <w:lang w:bidi="fa-IR"/>
        </w:rPr>
        <w:t xml:space="preserve">أنّ المقصود بالحکومة تدبیر اُمور المجتمع، وبشکل عام فإنّ هذه الروایة الصحیحة تحصر مقام القضاء بالنبی ووصی النبی وهو الإمام المعصوم، إلاّ أنّ عموم هذه الروایة مخصص بمقبولة عمر بن حنظلة التی تقرر جوازالقضاء لغیر النبی وغیر الإمام المعصوم، حیث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أحکامنا ونظر فی حلالنا وحرامنا إذا حکم بحکمنا فإنی قد جعلته علیکم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من عرف أحکامنا یقصد به غیر الإمام المعصوم، أی الشخص العارف بالأحکام والناظر إلی الحلال والحرام الإلهیین منصوب من قبل المعصوم لمنصب القضاء وله حقّ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یدور الأمر فی هذه المسألة بین الأقل والأکثر، فهل أنّ روایة سلیمان بن خالد تمّ تخصیصها بالمجتهد المطلق فقط ویکون المجتهدالمتجزی باقیاً تحت عموم روایة سلیمان بن خالد، أو أنّ مقبولة عمر بن حنظله المخصصة لروایة سلیمان بن خالد قد خصصت وأخرجت المجتهد المطلق والمتجزی عن ذلک العموم ؟</w:t>
      </w:r>
    </w:p>
    <w:p>
      <w:pPr>
        <w:pStyle w:val="BookText"/>
        <w:rPr/>
      </w:pPr>
      <w:r>
        <w:rPr>
          <w:rFonts w:ascii="IRNazanin" w:hAnsi="IRNazanin" w:eastAsia="IRNazanin"/>
          <w:color w:val="111111"/>
          <w:sz w:val="28"/>
          <w:sz w:val="28"/>
          <w:szCs w:val="28"/>
          <w:rtl w:val="true"/>
          <w:lang w:bidi="fa-IR"/>
        </w:rPr>
        <w:t xml:space="preserve">هنا بحث اُصولی وهو أنّه إذا کان لدینا عام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ووردخاص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العالم الفاسق، ونشک فی مفهوم الفسق هل أنّه یختصّ بمرتکب الکبیرة، أو یشمل مرتکب الکبیرة والصغیرة وهو الأکثر، فإذا قلنابالأوّل، وهو القدر المتیقن من صدق مفهوم الفسق، فحینئذٍ یکون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العالم الفاسق المرتکب للکبیرة، فیخرج عن ذلک العام، 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مرتکب الصغیرة فنشک هل أنّه خرج عن دائرة ذات العام أو لایزال باقٍ تحت شموله ؟ وهنا یمکن التمسک بعموم اکرم العلماء، وهکذافیما نحن فیه حیث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الدلیل المخصص وهو مقبولة عمر بن حنظلة التی تجیز القضاء لغیر النبی ولغیر الإمام المعصوم هل أنّها تخصص</w:t>
      </w:r>
    </w:p>
    <w:p>
      <w:pPr>
        <w:pStyle w:val="BookText"/>
        <w:rPr/>
      </w:pPr>
      <w:r>
        <w:rPr>
          <w:rFonts w:ascii="IRNazanin" w:hAnsi="IRNazanin" w:eastAsia="IRNazanin"/>
          <w:color w:val="111111"/>
          <w:sz w:val="28"/>
          <w:sz w:val="28"/>
          <w:szCs w:val="28"/>
          <w:rtl w:val="true"/>
          <w:lang w:bidi="fa-IR"/>
        </w:rPr>
        <w:t>المجتهد المطلق وتخرجه عن دائرة ذلک العام، أو أکثر من ذلک حیث تخرج المجتهد المطلق والمجتهد المتجزی أیضاً؟ ومقتضی القاعدة إخراج الأقل وهو المجتهد المطلق الذی هو القدر المتیقن من المورد المخصص ویبقی المجتهد المتجزی فی دائرة الشک وحینئذٍ یبقی تحت دلیل العام ولذلک لا تجوز قضاوة المتجزی لأنّ القدر المتیقن لمدلول الدلیل المخصص هو المجتهد المطلق فقط لا أکثر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یتم تخصیص القدر المتیقن من ذلک العام ویخرج المجتهد المطلق عن دائرته فیبقی المجتهد المتجزی مشکوک الخروج ومقتضی</w:t>
      </w:r>
      <w:bookmarkStart w:id="449" w:name="pg13337_129817"/>
    </w:p>
    <w:p>
      <w:pPr>
        <w:pStyle w:val="BookText"/>
        <w:rPr/>
      </w:pPr>
      <w:bookmarkEnd w:id="449"/>
      <w:r>
        <w:rPr>
          <w:rFonts w:ascii="IRNazanin" w:hAnsi="IRNazanin" w:eastAsia="IRNazanin"/>
          <w:color w:val="111111"/>
          <w:sz w:val="28"/>
          <w:sz w:val="28"/>
          <w:szCs w:val="28"/>
          <w:rtl w:val="true"/>
          <w:lang w:bidi="fa-IR"/>
        </w:rPr>
        <w:t xml:space="preserve">القاعدة عدم الخروج ویبقی تحت العام وهو صحیحة سلیمان بن خالدالتی تحصر مقام القضاء بالنبی صلی‌الله‌علیه‌و‌آله ووصیه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فإنّ خصوصیات باب القضاء تقتضی الالزام بالحکم،وهذه الخصوصیة غیر موجودة فی باب الافتاء لأنّ الافتاء عبارة عن اخبار بالحکم الإلهی لا إلزام بالحکم الإلهی ولذا فإنّ قضاوة المقلِّد غیرنافذة لأنّ المقلِّد لا یحقّ له إلزام المجتهد بحکم علی مخالف تکلیفه الشرعی، والحال أننا إذا قلنا بأن قضاوة المقلِّد نافذة، فحینئذٍ یکون قضاء المقلِّد نافذ علی المجتهد أیضاً ویستلزم الانقلاب، أی یکون المقلِّدمجتهداً والمجتهد مقلداً وهذا محال، سیأتی توضیح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المقبولة واردة فی باب القضاء ولا تقرر الملازمة العرفیة بین باب القضاء وباب الفتوی ولا بالغاء الخصوصیة بین هذین الموردین ولایمکن بتنقیح المناط التعدی من مورد المقبولة إلی باب القضاء، وعلیه فإنّ المقبولة غیر رادعة عن سیرة العقلاء فی مورد تقلید المتجزی فی باب الافتاء، ومقتضی سیرة العقلاء جواز تقلید المتجزی فی المسائل التی استنبط حکمها الشرعی، أمّا الأدلة اللفظیة کآیة النفر فإنّها تقرر جوازالتقلید مطلقا ومقبولة عمر بن حنظلة تتعلق بباب القضاء لیست رادعة أو مانعة من جواز تقلید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الرابعة فناظر إلی نفوذ ولایة وقضاوة المجتهد المتجزی</w:t>
      </w:r>
      <w:r>
        <w:rPr>
          <w:rFonts w:eastAsia="IRNazanin" w:cs="IRNazanin"/>
          <w:color w:val="111111"/>
          <w:sz w:val="28"/>
          <w:szCs w:val="28"/>
          <w:rtl w:val="true"/>
          <w:lang w:bidi="fa-IR"/>
        </w:rPr>
        <w:t>.</w:t>
      </w:r>
    </w:p>
    <w:p>
      <w:pPr>
        <w:pStyle w:val="Heading3"/>
        <w:numPr>
          <w:ilvl w:val="2"/>
          <w:numId w:val="1"/>
        </w:numPr>
        <w:rPr/>
      </w:pPr>
      <w:bookmarkStart w:id="450" w:name="__RefHeading___Toc2770757_2322387425"/>
      <w:bookmarkStart w:id="451" w:name="_Toc159"/>
      <w:bookmarkEnd w:id="450"/>
      <w:r>
        <w:rPr>
          <w:rtl w:val="true"/>
        </w:rPr>
        <w:t>قضاء وولایة المتجزی</w:t>
      </w:r>
      <w:r>
        <w:rPr>
          <w:rtl w:val="true"/>
        </w:rPr>
        <w:t>:</w:t>
      </w:r>
      <w:bookmarkEnd w:id="45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مقتضی القاعدة والأصل وکذلک بمقتضی الروایات، عدم نفوذ ولایة المتجزی علی الاُمور الاجتماعیة للمجتمع وعدم نفوذ قضاء المتجزی،لأنّه بمقتضی الأصل الأولی أنّه لا ولایة لأحد علی أحد سوی اللّه تبارک وتعالی الذی له ولایة ذاتیة علی الکائنات والمخلوقات، وأحیاناً یجعل اللّه تعالی الولایة لأحد من خلقه فهی ولایة اعتباریة وجعلیة من اللّه ولیست ذاتیة، فالولایة الذاتیة منحصرة باللّه تعالی، وخرجت من هذا الأصل الأولی وهو عدم ولایة أحد علی أحد، ولایة الأنبیاء والأئمّة المعصومین علیهم‌السلام بمقتضی الأدلة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السنّة، الإجماع،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هذه الأدلة فإنّ للنبی صلی‌الله‌علیه‌و‌آله والأئمّة المعصومین علیهم‌السلام ولایة علی التکوین والتشریع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وهذا یعنی أنّ للنبی الأکرم صلی‌الله‌علیه‌و‌آله الولایة المطلقة علی مصیرالإنسان وأنّه أولی به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ءَامَنُوآاْ أَطِیعُواْ اللَّهَ وأَطِیعُواْ الرَّسُولَ وَأُوْلِی الاْءَمْرِ مِنکُمْ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ءِنَّمَا وَلِیُّکُمُ اللَّهُ وَرَسُولُهُ وَالَّذِینَ ءَامَنُواْ الَّذِینَ یُقِیمُونَ الصَّلَوةَ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وکذلک بمقتضی الروایات الصحیحة التی تقرر الولایة الإلهیّة المطلقة وتحصرها بالنبی ووصی النبی وهو الإمام المعصوم، حیث نقل سلیمان بن خالد عن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w:t>
      </w:r>
    </w:p>
    <w:p>
      <w:pPr>
        <w:pStyle w:val="BookText"/>
        <w:rPr/>
      </w:pPr>
      <w:r>
        <w:rPr>
          <w:rFonts w:ascii="IRNazanin" w:hAnsi="IRNazanin" w:eastAsia="IRNazanin"/>
          <w:color w:val="111111"/>
          <w:sz w:val="28"/>
          <w:sz w:val="28"/>
          <w:szCs w:val="28"/>
          <w:rtl w:val="true"/>
          <w:lang w:bidi="fa-IR"/>
        </w:rPr>
        <w:t>للإمام العالم بالقضاء والعادل فی المسلمین لنبی ووصی نبی</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وقلنا إنّ المراد بالحکومة فی هذه الروایة القضاء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الحکومة بمعنی السلطة الزمانیة وإدارة اُمور المجتمع، والمراد من وصی النبی هو الإمام المعصوم علیه‌السلام ، لأنّ المجتهد والفقیه لیس وصیا للنبی، لأنّ الوصی للنبی یجب أن یعیّن من قبل اللّه تعالی ویتم ابلاغ ذلک للناس من قبل رسول اللّه صلی‌الله‌علیه‌و‌آله ، لا أنّ وصی النبی یتم تعیینه من قبل الإمام المعصوم علیه‌السلام وتعیین ولایة الفقهاء ترتبط بالإمام المعصوم لا أنّه منصوب من قبل اللّه،وقد تقدّم فی مورد ولایة الفقیه المطلقة وجود خلاف بین الأعلام،فمشاهیر العلماء کالشیخ الانصاری فی المکاسب فی بحث ولایة الفقیه وآیة اللّه الخوئی رحمه‌الله فی شرح العروة الوثقی یقولان بعدم الولایة المطلقة للفقیه، وأن أدلة ولایة الفقیه قاصرة عن اثبات الولایة المطلقة للفقیه</w:t>
      </w:r>
      <w:r>
        <w:rPr>
          <w:rStyle w:val="FootnoteAnchor"/>
          <w:rtl w:val="true"/>
        </w:rPr>
        <w:footnoteReference w:id="32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أنّه بمقتضی الأصل والقاعدة الأولیة عدم نفوذ ولایة وقضاء المتجزی، وعلی فرض تمامیة الأدلة فی النیابة العامة للفقیه فإنّ الضرورات تقدر بقدرها، فتکون للفقیه الولایة بمقدار الضرورة لحفظ النظام الاجتماعی وفصل الخصومات والمنازعات وهو القدر المتیقن من</w:t>
      </w:r>
      <w:bookmarkStart w:id="452" w:name="pg13337_129819"/>
    </w:p>
    <w:p>
      <w:pPr>
        <w:pStyle w:val="BookText"/>
        <w:rPr/>
      </w:pPr>
      <w:bookmarkEnd w:id="452"/>
      <w:r>
        <w:rPr>
          <w:rFonts w:ascii="IRNazanin" w:hAnsi="IRNazanin" w:eastAsia="IRNazanin"/>
          <w:color w:val="111111"/>
          <w:sz w:val="28"/>
          <w:sz w:val="28"/>
          <w:szCs w:val="28"/>
          <w:rtl w:val="true"/>
          <w:lang w:bidi="fa-IR"/>
        </w:rPr>
        <w:t>خروجه من دائرة أصل عدم الولایة لأحد علی أحد وعدم نفوذ قضاء أحد علی أحد، حیث یخرج المجتهد المطلق من هذا الأصل وینفذ قضاءه وذلک بواسطة الدلیل الاجتهادی الذی قام علی خروجه من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فإنّ صحیحة سلیمان بن خالد التی تحصر مقام القضاء بالنبی والإمام المعصوم، یمکن القول أن نفوذ ولایة المجتهد المطلق وقضائه مستثنی وخارج من هذا العموم تخصیصاً بواسطة مقبولة عمر بن حنظلة ومشهورة أبی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نفوذ قضاء المجتهد المتجزی فمشکوک التخصیص ومشکوک النفوذ، ومع وجود الشک فی حجیّة قضائه والشک فی ولایته فلا یمکن القول بنفوذ ولایته وقضائه عقلاً وشرعاً، لأنّ العقل فی مورد الشک لا حکم له، والشک فی نفوذ قضاء المتجزی مساوٍ لعدم الحجیّة وعدم نفوذ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الأصل الأولی عدم نفوذ ولایة المتجزی وعدم نفوذقضائه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نشک فی 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بحکمنا، علی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القاعدة عدم الاستثناء وعدم جواز قضائه لأنّ الأدلة تحصر القضاء بالنبی صلی‌الله‌علیه‌و‌آله والإمام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 هل جُعل منصب القضاء للمتجزی من جانب الإمام المعصوم علیه‌السلام ، أو لم یجعل ؟ مقتضی القاعدة والأصل، عدم جعل مقام القضاء للمتجزی إلاّ أن یکون المتجزی یملک قوّة وقدرة علی استنباط</w:t>
      </w:r>
    </w:p>
    <w:p>
      <w:pPr>
        <w:pStyle w:val="BookText"/>
        <w:rPr/>
      </w:pPr>
      <w:r>
        <w:rPr>
          <w:rFonts w:ascii="IRNazanin" w:hAnsi="IRNazanin" w:eastAsia="IRNazanin"/>
          <w:color w:val="111111"/>
          <w:sz w:val="28"/>
          <w:sz w:val="28"/>
          <w:szCs w:val="28"/>
          <w:rtl w:val="true"/>
          <w:lang w:bidi="fa-IR"/>
        </w:rPr>
        <w:t xml:space="preserve">الأحکام الإلهیّة وقد استنبط الأحکام بما یعتد به بحیث یصدق علیه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بالأحکام، الناظر إلی الحلال والحرام، وعنوان الراوی للحدیث وعنوان حکم بحکمنا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الاشارة إلی عدم نفوذ قضاء المقلِّد، فهل یجوز قضاء المقلِّد عن تقلید للمجتهد، أو لا یجوز ؟ الجواب بالنفی</w:t>
      </w:r>
      <w:r>
        <w:rPr>
          <w:rFonts w:eastAsia="IRNazanin" w:cs="IRNazanin"/>
          <w:color w:val="111111"/>
          <w:sz w:val="28"/>
          <w:szCs w:val="28"/>
          <w:rtl w:val="true"/>
          <w:lang w:bidi="fa-IR"/>
        </w:rPr>
        <w:t>.</w:t>
      </w:r>
    </w:p>
    <w:p>
      <w:pPr>
        <w:pStyle w:val="Heading3"/>
        <w:numPr>
          <w:ilvl w:val="2"/>
          <w:numId w:val="1"/>
        </w:numPr>
        <w:rPr/>
      </w:pPr>
      <w:bookmarkStart w:id="453" w:name="__RefHeading___Toc2770759_2322387425"/>
      <w:bookmarkStart w:id="454" w:name="_Toc160"/>
      <w:bookmarkEnd w:id="453"/>
      <w:r>
        <w:rPr>
          <w:rtl w:val="true"/>
        </w:rPr>
        <w:t>عدم تنفیذ قضاء المقلِّد</w:t>
      </w:r>
      <w:r>
        <w:rPr>
          <w:rtl w:val="true"/>
        </w:rPr>
        <w:t>:</w:t>
      </w:r>
      <w:bookmarkEnd w:id="4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مقتضی أدلة القضاء، وشرط نفوذ القضاء، الاجتهاد، وقضاء المقلِّدلیس بنافذ ولا یترتب علیه أثر شرعی، وذلک لوجوه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مقتضی الأصل الأولی عدم نفوذ ولایة وقضاء المقلِّد، لأنّ مقتضی الأصل أنّه لا أحد له حقّ الولایة وحقّ الإلزام علی أحد من الناس سوی اللّه تعالی، غایة الأمر خرج من هذا الأصل الأولی قضاء النبی وقضاء الإمام المعصوم وکذلک خرج فی الجملة قضاء المجتهدالمطلق بدلیل مقبولة عمر 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بمقتضی أدلة النیابة العامة للفقیه فإنّ قضاء المجتهد المطلق خارج من تحت هذا الأصل، وأمّا قضاء المقلِّد وعدم جواز قضائه فمحفوظ وباق تحت أصل عدم نفوذ قضاء أحد علی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المقلِّد بوصفه وکیلاً للمجتهد أو نائباً عن المجتهد یجوز له القضاء، ولکن أدلة الوکالة والنیابة لا تشمل هذا الموردولا یصحّ توکیل ونصب المجتهد للمقلد لأمر القضاء، لأنّ الکثیر من الاُمور غیر قابلة للتوکیل من قبیل حقّ الحضانة وحقّ المضاجعة والأکل والشرب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أن یأکل شخص بالنیابة عن شخص آخر، فالأکل غیرقابل للاستناد والنیابة عن الغیر، وعلیه فقضاء المقلِّد لا یصحّ بالنیابة عن المجتهد لأنّ أدلة نیابة المجتهد قاصرة عن شمولها لهذا المورد، لأنّ مقام القضاء یتحقق بشخص خاص للقضاء فی نظر الشارع وهو شخص النبی صلی‌الله‌علیه‌و‌آله ووصی النبی علیه‌السلام ، أو بمقتضی الأدلة المجتهد المطلق الذی وردتخصیصه من ذلک العام، وأمّا صدور القضاء من المقلِّد فغیر مطلوب للشارع وغیر مرضی له، وعلیه فإنّ أدلة نیابة المجتهد لا تشمل جواز قضاء المقلِّد وقاصرة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الأصل الأولی نشک هل أنّ أدلة النیابة تشمل هذاالمورد، أو لا ؟ ومقتضی القاعدة عدم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مقبولة عمر بن حنظلة التی تقرر أن صدور القضاء مطلوب للشارع وذلک بواسطة العارف بالأحکام والناظر إلی الحلال والحرام الإلهیین، لا أنّه مطلوب من المقلِّد فإنّ أدلة جعل القضاء والحاکمیة لراوی الحدیث وللناظر للحلال والحرام والعارف بالأحکام ولمن حکم بحکمنا،لا للمقلد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فأدلة جعل القضاء وجعل النیابة منصرفة عن المقلِّد، وعلیه إذا کان المقلِّد عاجزا عن الاستنباط فإنّه ینبغی علیه التعبد بفتوی المجتهد فی مقام التحیر العملی لأنّ التقلید طریق تعبدی للمقلد إلی الواقع، ولکن لایمکن من خلال أدلة نصب القضاء وأدلة النیابة العامة للمجتهد أن تشمل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الجاهل بالأحکام الإلهیّة والذی یتعبد بفتوی الغیر، بحیث یتمکن المقلِّدمن إلزام الآخرین بالحکم الإلهی فی مورد فصل الخصومات والنزاعات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بمقتضی أدله جعل القضاوة للقاضی کمقبولة عمر بن حنظلة ومشهورة أبی خدیجة فالقاضی یجب أن یکون عالماً بالأحکام، وفی زمان الغیبة لا یتیسّر العلم بالأحکام الإلهیّة إلاّ من خلال تحصیل الاجتهاد ولا سبیل للتقلید التعبدی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حکم القاضی نافذ وملزم للمقلد وللمجتهد، أی سواءً کان المستقضی مقلداً أو مجتهداً فإن حکم القاضی نافذ علیه، ولذلک لا یجوزنقض حکم القاضی من قبل مجتهد آخر، وذلک بدلیل الروایات کمقبولة عمر بن حنظلة حیث تقول فی ذیلها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حکم بحکمنا فلم یقبل منه فإنّمااستخف بحکم اللّه وعلینا ردّ، والراد علینا کالرادّ علی اللّه، وهو علی حدّ الشرک باللّه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فمقتضی ذیل مقبولة عمر بن حنظلة التی تبیّن جعل القضاءللقاضی فإنّه لا یجوز نقض حکم القاضی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الإلهیّة فی التشریع تقتضی أن لا ینقض حکم الحاکم مطلقاً فی فصل الخصومة والنزاع بین الناس، سواءً من قبل المقلِّد أم المجتهد، وإلاّ فلا یمکن فصل الخصومة، فإذا تحرک کلّ شخص لنقض حکم الحاکم حتّی لو کان من قبل المجتهد فإنّ ذلک یستلزم الهرج والمرج وهذا اتصال الخصومة لا فصل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أن یکون حکم الحاکم نافذ علی المقلِّد والمجتهد حتّی لو کان القاضی مقلداً لذلک المجتهد، بمعنی أنّ المقلِّد یمکنه العمل بمقتضی أدلة القضاء ویقضی بین الناس، وربّما یکون حکمه ملزما للمجتهد وربّما تستوجب بعض الموارد علی المجتهد الالتزام خلافاً لنظره وفتواه، فهل یمکن أن یلزم المقلِّدوالعامی المستقضی المجتهد بما یخالف فتواه ؟ لأنّ نقض المجتهد لحکم القاضی مع القول بنفوذ قضاء المقلِّد غیر جائز، ولذلک لا وجه لقضاء المقلِّد الجاهل وإلزام المجتهد بخلاف تکلیفه وعقیدته وفتواه بأن یلتزم بالقضاء التقلیدی والتعبدی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علی علیه‌السلام لشریح القاضی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جلست مجلساً لا یجلسه إلاّنبی أو وصی نبی أو شقیّ</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أی الشقی الغاصب لمقام النبوة ومقام الإمامة الإلهی، وتقول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وَلاَتَرْکَنُوآاْ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فالشخص الذی لا یملک اللیاقة والأهلیة لمقام القضاء فهو من</w:t>
      </w:r>
    </w:p>
    <w:p>
      <w:pPr>
        <w:pStyle w:val="BookText"/>
        <w:rPr/>
      </w:pPr>
      <w:r>
        <w:rPr>
          <w:rFonts w:ascii="IRNazanin" w:hAnsi="IRNazanin" w:eastAsia="IRNazanin"/>
          <w:color w:val="111111"/>
          <w:sz w:val="28"/>
          <w:sz w:val="28"/>
          <w:szCs w:val="28"/>
          <w:rtl w:val="true"/>
          <w:lang w:bidi="fa-IR"/>
        </w:rPr>
        <w:t xml:space="preserve">الأشقیاء، ولا شک أنّ المقلِّد لیس بنبی ولا وصی النبی ولا یشمله دلیل التخصیص فی روایة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المجتهد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القسم الأخیر وهو أنّه شقی، وعندما یکون کذلک فلا یجوز القضاء للمقلد</w:t>
      </w:r>
    </w:p>
    <w:p>
      <w:pPr>
        <w:pStyle w:val="BookText"/>
        <w:rPr/>
      </w:pPr>
      <w:r>
        <w:rPr>
          <w:rFonts w:ascii="IRNazanin" w:hAnsi="IRNazanin" w:eastAsia="IRNazanin"/>
          <w:color w:val="111111"/>
          <w:sz w:val="28"/>
          <w:sz w:val="28"/>
          <w:szCs w:val="28"/>
          <w:rtl w:val="true"/>
          <w:lang w:bidi="fa-IR"/>
        </w:rPr>
        <w:t>والتصدی لمقام القضاء حتّی لو کان یعلم بالأحکام من موقع التقلید فهوحرام وأدلة جواز القضاء منصرفة عن شمولها لقضاء المقلِّد ولا یترتب علی قضائه أثر شرعی لأنّه شرعاً فاقد للشرط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العلماء کصاحب الجواهر یقولون بجواز قضاء المقلِّدویستدلون لذلک بالآیات والروایات الشریفة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ومعیار صحّة القضاء أن یقضی القاضی بالعدل والقسط والحقّ سواءً کان هذا القضاء من مجتهد أو مقلد</w:t>
      </w:r>
    </w:p>
    <w:p>
      <w:pPr>
        <w:pStyle w:val="BookText"/>
        <w:rPr/>
      </w:pPr>
      <w:r>
        <w:rPr>
          <w:rFonts w:ascii="IRNazanin" w:hAnsi="IRNazanin" w:eastAsia="IRNazanin"/>
          <w:color w:val="111111"/>
          <w:sz w:val="28"/>
          <w:sz w:val="28"/>
          <w:szCs w:val="28"/>
          <w:rtl w:val="true"/>
          <w:lang w:bidi="fa-IR"/>
        </w:rPr>
        <w:t xml:space="preserve">فإنّ الآیه الشریفة شاملة له، وکذلک الروایات التی تدلّ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منهم فی النار وواحد من أهل النجاة، وعلیه فإنّ اطلاق الآیات والروایات یشمل جواز قضاء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الآیات والروایات المطلقة، مقیّدة بصحیحة سلیمان ابن خالد وبالروایات التی تقید جواز القضاء بالشخص العارف بالأحکام الإلهیّة والناظر للحلال والحرام ومقبولة عمر بن حنظلة وروایات اُخری ولا یصدق علی المقلِّد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الحدیث، العارف بالأحکام، من حکم بحکمنا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عدم قبولنا للمقبولة المذکورة بسبب الإشکال فی سندها وقلنا أن هذه الروایة مرسلة ولکنها وقعت مورد قبول الفقهاء،وکذلک یمکن الإشکال فی دلالتها أیضاً، ومع ذلک فإنّ هذه الآیات والروایات لا تشمل جواز قضاء المقلِّد، لأنّ هذه الآیات فی مقام جعل التشریع بالقضاء بالعدل والقسط، أی تقصد التشریع لجواز القضاء بالعدل والقسط وأن هذا النوع من القضاء هو المشروع والجائز</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الآیات المبارکة فلیست فی مقام بیان خصوصیات الحاکم وأنّه ما هی شروط وصفات الحاکم وهل یجب أن یکون الحاکم مجتهداً أو مقلداً ؟ رجلاً أو امرأة ؟ إذن لا یمکن التمسک باطلاق الآیات للقول بجواز</w:t>
      </w:r>
      <w:bookmarkStart w:id="455" w:name="pg13337_129823"/>
    </w:p>
    <w:p>
      <w:pPr>
        <w:pStyle w:val="BookText"/>
        <w:rPr/>
      </w:pPr>
      <w:bookmarkEnd w:id="455"/>
      <w:r>
        <w:rPr>
          <w:rFonts w:ascii="IRNazanin" w:hAnsi="IRNazanin" w:eastAsia="IRNazanin"/>
          <w:color w:val="111111"/>
          <w:sz w:val="28"/>
          <w:sz w:val="28"/>
          <w:szCs w:val="28"/>
          <w:rtl w:val="true"/>
          <w:lang w:bidi="fa-IR"/>
        </w:rPr>
        <w:t>قضاء المقلِّد، لأنّ الآیة الشریفة لیست فی مقام بیان خصوصیات الحاکم بل فی مقام بیان مشروعیة أصل الحکم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الروایات من قبیل مشهورة أبی خدیجة والروایة التی تقسم القضاء إلی أربعة أقسام، فهی أیضاً لیست فی مقام بیان خصوصیات الحاکم، فالمطلقات من الآیات والروایات لیست ناظرة لصفات الحاکم من حیث التقلید والاجتهاد ومن حیث الرجولیة وعدم الرجولیة، فحینئذٍیکون القدر المتیقن لجواز التصدی لمقام القضاء هو المجتهد المطلق المنصوب من قبل الإمام، أمّا غیر المجتهد المطلق فیبقی تحت أصل عدم جواز القضاء لأحد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اطلاق العلم بالقضاء والعلم بأحکام الحلال والحرام الإلهیین لا یصدق علی المقلِّد، وکذلک عنوان العارف بالأحکام والناظرإلی الحلال والحرام منصرف عن المقلِّد، وعندما تکون أدلة جواز القضاء منصرفة عن المقلِّد فحینئذٍ لا یکون قضاء المقلِّد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فلا دلیل لدینا علی نصب المقلِّد للقضاء ولا یشمله اطلاق وعموم أدلة القضاء، مع أنّ المشهور ذهب إلی عدم نفوذ قضاء المجتهدالمتجزی فکیف الحال فی قضاء المقلِّد والعامی، إذن فلا یوجد أی دلیل علی صحّة قضاء المقلِّد</w:t>
      </w:r>
      <w:r>
        <w:rPr>
          <w:rFonts w:eastAsia="IRNazanin" w:cs="IRNazanin"/>
          <w:color w:val="111111"/>
          <w:sz w:val="28"/>
          <w:szCs w:val="28"/>
          <w:rtl w:val="true"/>
          <w:lang w:bidi="fa-IR"/>
        </w:rPr>
        <w:t>.</w:t>
      </w:r>
    </w:p>
    <w:p>
      <w:pPr>
        <w:pStyle w:val="Heading3"/>
        <w:numPr>
          <w:ilvl w:val="2"/>
          <w:numId w:val="1"/>
        </w:numPr>
        <w:rPr/>
      </w:pPr>
      <w:bookmarkStart w:id="456" w:name="__RefHeading___Toc2770761_2322387425"/>
      <w:bookmarkStart w:id="457" w:name="_Toc161"/>
      <w:bookmarkEnd w:id="456"/>
      <w:r>
        <w:rPr>
          <w:rtl w:val="true"/>
        </w:rPr>
        <w:t xml:space="preserve">النتیجة </w:t>
      </w:r>
      <w:r>
        <w:rPr>
          <w:rtl w:val="true"/>
        </w:rPr>
        <w:t>:</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یَدَاوُودُ إِنَّا جَعَلْنَ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خَلِیفَةً فِی الاْءَرْضِ فَاحْکُم بَیْنَ النَّاسِ بِالْحَقِّ</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فهناالقرآن الکریم یقرر هذه الحقیقة وهی أنّ مقام القضاء متفرع علی الخلافة الإلهیّة، وأنّ الخلیفة الإلهی والمنصوب من اللّه له الحقّ فی القضاء، وأمّامن لم یکن منصوباً من اللّه فلیس له حقّ القضاء والتصرف بأموال ونفوس الناس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بمقتضی الأصل الأولی لا یجوز إلزام المقلِّد للمستقضی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بمقتضی الأصل لا یجوز قضاء المقلِّد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بمقتضی أدلة اعتبار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القضاء منصرف عن المقلِّد، لأنّ مقام القضاء للمقلد یدخل تحت شمول حرمة القضاء لغیر النبی والوصی کما فی صحیحة سلیمان بن خالد،وکذلک فإنّ قضاء المقلِّد خارج تخصصاً من أدلة اعتبار مقام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تقرر أنّ مقام القضاء من شوءونات الفقیه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بمقتضی الأصل، عدم جواز وکالة ونیابة المقلِّد للمجتهد فی مقام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بمقتضی الحکمة فی القضاء فإنّ المقلِّد لیس له حقّ إلزام المستقضی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بمقتضی انصراف أدلة جواز القضاء عن المقلِّد، فالمقلد لیس له حقّ القضاء والقدر المتیقن من جواز القضاء والذی یخرج عن تلک القواعد وعن أصل عدم نفوذ القضاء ویخرج عن عموم أدلة حصر جوازالقضاء بالنبی والوصی، هو قضاء المجتهد المطلق فی زمان الغیبة، وأمّاباقی الأفراد فتبقی تحت أصل عدم نفوذ القضاء وأصل عدم جواز القضاءفلا یترتب أثر شرعی علی قضاء المقلِّد إلاّ إذا کانت المسألة علی شکل مصالحة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تشمل باطلاقها صلح المقلِّد،لأنّ المصلح لا یحتاج إلی نصب بدلیل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للنبی صلی‌الله‌علیه‌و‌آله والإمام المعصوم علیه‌السلام الولایة المطلقة وبإمکانهم نصب المقلِّد لمقام القضاء، وهکذا بالنسبة للفقیه الذی له الولایة المطلقة فإنّه بإمکانه تعیین المقلِّد لمقام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قیاس لغیر المعصوم علی المعصوم بدون جامع مشترک، فلا یمکن أن یصل غیر المعصوم إلی مرتبة بحیث یملک اختیارات المعصوم، وکما یقول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یقاس بآل محمّد صلی‌الله‌علیه‌و‌آله من هذه الاُمّة أحد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هذا الأمر علی المبنی فهو لا ینطلق من موقع الاستدلال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الفقیه فی مورد خلاف الشرع غیر معقولة، والفقیه لیست له الولایة فی مورد لا یکون هناک دلیل شرعی علی جوازه وصحته یعنی فی مورد صحة قضاء المقلِّد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فرض القول بأن أدلة جواز القضاء وعموم أدلة الولایة</w:t>
      </w:r>
    </w:p>
    <w:p>
      <w:pPr>
        <w:pStyle w:val="BookText"/>
        <w:rPr/>
      </w:pPr>
      <w:r>
        <w:rPr>
          <w:rFonts w:ascii="IRNazanin" w:hAnsi="IRNazanin" w:eastAsia="IRNazanin"/>
          <w:color w:val="111111"/>
          <w:sz w:val="28"/>
          <w:sz w:val="28"/>
          <w:szCs w:val="28"/>
          <w:rtl w:val="true"/>
          <w:lang w:bidi="fa-IR"/>
        </w:rPr>
        <w:t xml:space="preserve">تشمل نصب المقلِّد لمقام القضاء، ولکن أدلة الجواز هذه تتعارض مع أدلة حرمة القضاء لغیر النبی أو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وحینئذٍیکون المصیر إلی التساقط، وبالتالی العمل بمقتضی الأصل الأولی وهوعدم صحّة وعدم مشروعیة قضاء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فیما یتوقف علیه الاجتهاد ومبانیه، وبشکل عام فإنّ هذا البحث یمکن التعرض إلیه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الاجتهاد وأنّ المقلِّد عندما یرید تقلید مجتهد معین فما هی الشروط التی یجب توفرها فی هذا المجتهد؟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شروط المجتهد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البلوغ، الإیمان، العلم،العدل، الذکوریة، وطهارة المولد، کما سیأتی تفصیل الکلام فی ذلک فی باب التقلید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یتوقف علیه الاجتهاد، فحقیقة الاجتهاد عباره عن تحصیل الملکة العلمیة وإقامة الحجّة علی الأحکام الشرعیة من المدارک الشرعیة والعقلیة، فی مقابل التقلید الذی هو علم المقلِّد المستند إلی قول وفتوی المجتهد لا أن علم وحکم المقلِّد مستند إلی الأدلة والمدارک الشرعیة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بهذا المعنی یقوم علی رکنیین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معرفة الحجّة الشرعیة والعقلیة، فالشخص الذی یریدإقامة الحجّة علی الحکم الشرعی یجب أن یعرف فی مرتبة سابقة الحجّة علی الحکم الشرعی لکی یمکنه إقامة هذه الحجّة واستنباطها واثبات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یستطیع بعد معرفة الحجّة تطبیق هذه الحجّة الشرعیة علی الفروع والمصادیق للأحکام الشرعیة، إذن فمعرفة الحجّة الشرعیة تحتاج إلی مبانٍ ومرتکزات یجب علی المجتهد تحصیلها لاستنباط الحکم الشرعی وبالتالی یحصل علی ملکة الاجتهاد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جملة ما یتوقف علیه الاجتهاد من المبانی والعلوم، علم الصرف والنحو، فالمجتهد یجب علیه أن یعلم بما فیه الکفایة عن قواعدعلم الاشتقاق والصرف وقواعد علم النحو والأدبیات العربیة وأنّ الفاعل مرفوع والمفعول منصوب، والمضاف إلیه مجرور، وماذا تعنی کلمة</w:t>
      </w:r>
    </w:p>
    <w:p>
      <w:pPr>
        <w:pStyle w:val="BookText"/>
        <w:rPr/>
      </w:pPr>
      <w:r>
        <w:rPr>
          <w:rFonts w:ascii="IRNazanin" w:hAnsi="IRNazanin" w:eastAsia="IRNazanin"/>
          <w:color w:val="111111"/>
          <w:sz w:val="28"/>
          <w:sz w:val="28"/>
          <w:szCs w:val="28"/>
          <w:rtl w:val="true"/>
          <w:lang w:bidi="fa-IR"/>
        </w:rPr>
        <w:t>المعرب والمبنی، لأنّ اختلاف الإعراب یوءدی إلی اختلاف المعانی فی الکلمات، فالمجتهد یجب علیه أن یعلم بهذه الاُمور وما هو مورد الفعل اللازم، والفعل المتعدی، والفعل المبنی للمعلوم والمبنی للمجهول، الناقص والصحیح، الماضی والمضارع، الأمر والنهی، الجحد والاستفهام، فیکون علی إلمام واطلاع بهذه القواعد الدخیلة فی فهم واستنباط الحکم الشرعی من الکتاب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مبانی تحصیل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فیجب علی المجتهد أن یعلم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لأنّ معرفة مدارک استنباط الحکم الشرعی من الکتاب والسنّة وحکم العقل والاجماع یتوقف علی معرفة هذه المفردات والجملات، ففهم النصوص والمدارک متوقف علی علم اللغة وفهم الظاهروالمجمل والمبین، العام والخاص، المطلق والمقید، وکذلک الهیئات العارضة علی مفردات اللغة والکلمات کالماضی والمضارع، الأمر والنهی،الفاعل والمفعول، فکلّ واحد من هذه الهیئات والاستعمالات تغیر معنی</w:t>
      </w:r>
    </w:p>
    <w:p>
      <w:pPr>
        <w:pStyle w:val="BookText"/>
        <w:rPr/>
      </w:pPr>
      <w:r>
        <w:rPr>
          <w:rFonts w:ascii="IRNazanin" w:hAnsi="IRNazanin" w:eastAsia="IRNazanin"/>
          <w:color w:val="111111"/>
          <w:sz w:val="28"/>
          <w:sz w:val="28"/>
          <w:szCs w:val="28"/>
          <w:rtl w:val="true"/>
          <w:lang w:bidi="fa-IR"/>
        </w:rPr>
        <w:t>مفردات الکلام ویحتاج المجتهد إلی معرفة بمبانی العروض والهیئات فی کلام اللغة العربیة، وقد تقدّم الکلام فی بیان هذا الموضوع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الفلسفة والکلام والذی یتحدث عن حدوث العالم وقدمه وعن إمکان وعدم إمکان أزلیة العالم وزواله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ویبحث علم الکلام فی ذات الباری تعالی وصفاته ومسائل البرزخ والمعاد والقیامة والثواب والعقاب وغیرها من المسائل التی تدخل فی دائرة الاعتقادات، وفی الجملة یجب علی المجتهد أن یکون مطّلعا علی المسائل الفلسفیة والکلامیة لیکون قادراً علی دفع شبهات الأعداءوالدفاع عن الإسلام والمسلمین فی مقابل التیارات الإلحادیة والأفکار المنحرفة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مبانی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فیما یتصل بآیات الأحکام التی تبلغ خمسمائة آیة تقریباً وهذه الآیات تبین الأحکام الشرعیة من وجوب الصلاة، وجوب الصوم، وجوب الزکاة، وجوب الخمس، وجوب الحجّ، وجوب الغسل والتیمم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تبین حرمة المحرمات الشرعیة وما یکون حلالاً من المعاملات کالبیع والاجارة وحرمة الرشوة والربا وحرمة أکل المال بالباطل وأکل المال بالغصب وعن طریق السرقة والقمار والرشوة والتجارة من غیر تراضٍ وغیرها من مواردأکل المال بالباطل إلاّ أن تکون تجارة عن تراض، فهذه الاُمور یجب أن یعلم بها المجتهد لیتمکن من استنباط الأحکام الإلهیّة من آیات الأحکام</w:t>
      </w:r>
    </w:p>
    <w:p>
      <w:pPr>
        <w:pStyle w:val="BookText"/>
        <w:rPr/>
      </w:pPr>
      <w:r>
        <w:rPr>
          <w:rFonts w:ascii="IRNazanin" w:hAnsi="IRNazanin" w:eastAsia="IRNazanin"/>
          <w:color w:val="111111"/>
          <w:sz w:val="28"/>
          <w:sz w:val="28"/>
          <w:szCs w:val="28"/>
          <w:rtl w:val="true"/>
          <w:lang w:bidi="fa-IR"/>
        </w:rPr>
        <w:t>ومن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الرجال، فینبغی أن یعلم المجتهد ما هو خبر الثقة وتمییزه عن الخبر غیر الثقة وعن الضعیف، والروایة المرسلة والصحیحة وما هو نوع الخبر غیر الصحیح وغیر الحسن وما هو المتواتر والمستفیض وخبرالواحد وأمثال ذلک فأعظم أرکان الاستنباط الشرعی یتوقف علی حجیّة الروایات وطریق الاستنباط منها، فیجب أن یعلم المجتهد بعلم الرجال وعلم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المنطق، وتقدّم أنّ الاجتهاد لا یحتاج إلی علم المنطق المدوّن بما فیه، مناهج القیاس الاقترانی والقیاس الاستثنائی والأشکال الأربعة المنطقة والحکم الکلی والجزئی وأمثال ذلک، والشاهد علی هذا المدّعی وأنّ الاجتهاد لا یحتاج إلی علم المنطق بهذا الترتیب المدوّن، أنّ الإمام الصادق علیه‌السلام کان یأمر أصحابه من الفقهاء بالافتاء للناس وبیان الحکم الشرعی لهم ویقول لأبان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فی مسجد المدینة وافتی</w:t>
      </w:r>
    </w:p>
    <w:p>
      <w:pPr>
        <w:pStyle w:val="BookText"/>
        <w:rPr/>
      </w:pP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الفقهاء الأوائل لم یکونوا یعرفون المنطق الارسطی المدوّن، وذلک المقدار اللازم من علم المنطق کانوا یعتمدون علی فهمهم الارتکازی فی أذهانهم وعقولهم، حیث یجب علی المجتهد معرفة القواعدالمنطقیة فی الجملة وأنّ القضیة السالبة الکلیة نقیضها موجبة جزئیة،والقضیة الموجبة الکلیة نقیضها سالبة جزئیة، وهکذا امتناع اجتماع الضدین أو اجتماع النقیضین وما هو القیاس المنتج وما هو القیاس العقیم،ولا یلزمه معرفة جمیع خصوصیات علم المنطق کالاستقراء والتمثیل،البرهان، الشعر، الخطابة، الجدل والسفسطة وأمثال ذلک فمعرفة هذه الأمور لیست دخیلة فی عملیة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ما یتوقف علیه الاجتهاد، الاطلاع علی أحکام وفتاوی مذاهب أهل العامة، وهذه الحاجة للمجتهد من جهتین، أحداهما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تعارض الروایات فلمعرفة المرجحات فی باب تعارض الروایات ینبغی معرفة الروایات المخالفة للعامّة، أی أن یعرف فتاوی العامّة حتّی یعلم بالروایة المخالفة لهم ویرجحها علی الموافقة، لأنّ الإمام علیه‌السلام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الرشدفی مخالفة العامّة، إذن فالمجتهد فی مقام تعارض الروایات یأخذ بأحدالمرجحات، وأحد هذه المرجحات مخالفة الروایة لفتاوی العامّة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الثانیة، إن حجیّة الخبر الواحد متوقفة علی أربعة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السند، أصالة الجهة، أصالة الظهور والدلالة، أصالة عدم القرینة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المجتهد یجب أن یعرف أدلة الأحکام ومعارف الدین وما هو الدخیل والموءثر فی عملیة الاستدلال واثبات الحکم الشرعی وما هو غیرالموءثر فی عملیة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فینبغی أن یکون المجتهد عارفاً بفتاوی المشهور، وبعبارة اُخری أن یعرف موارد الشهرة العملیة والشهرة الروائیة والشهرة الفتوائیة فی مورد أحکام الدین وهل أنّ هذا المورد مثلاً فیه شهرة فتوائیة أو شهرة عملیة أو شهرة روائیة،وما هو أثر هذه الشهرة ؟ هل أنّ الشهرة العملیة والشهرة الفتوائیة موجبة لجبران ضعف السند، أو أنّ إعراض المشهور موجب لوهن سند الروایة ؟</w:t>
      </w:r>
    </w:p>
    <w:p>
      <w:pPr>
        <w:pStyle w:val="BookText"/>
        <w:rPr/>
      </w:pPr>
      <w:r>
        <w:rPr>
          <w:rFonts w:ascii="IRNazanin" w:hAnsi="IRNazanin" w:eastAsia="IRNazanin"/>
          <w:color w:val="111111"/>
          <w:sz w:val="28"/>
          <w:sz w:val="28"/>
          <w:szCs w:val="28"/>
          <w:rtl w:val="true"/>
          <w:lang w:bidi="fa-IR"/>
        </w:rPr>
        <w:t>وهل أنّ إعراض المشهور عن الروایة القویة السند موجب لضعفها وبالتالی طرحها وسقوطها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الروایة التی تقول بوجوب صلاة الجمعة فی زمان الغیبة واجبة وجوباً عینیاً، فهذه الروایة قویة من حیث السند إلاّ أنّ المشهور أعرض عن هذه الروایة ولم یفتِ طبقاً لها، فهل أن إعراض المشهور عن هذه الروایة موجب لضعفها ووهنها أو إعراض المشهور عن الروایة لا یوجب ضعف الروایة ؟ وأین تظهر ثمار وآثار هذه الشهرات، کالروایة المشهورة والعمل المشتهر، هل یظهر فی مقام تعارض الروایات، أو فی مقام تعارض الفتاوی أو فی موارد اُخری ؟ هذه الاُمور یجب علی المجتهد أن یحیط بهاعلماً لیستطیع بالتالی من اظهار رأیه فی الحکم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جملة ما یتوقف علیه الاجتهاد، علم المعانی والکلام، فالمجتهدیجب أن یکون عالماً بعلم المعانی والبیان ویعرف أن تقدیم ما حقّه التأخیر مفید للحصر،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وَمَا فِی ا لاْءَرْضِ</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وینبغی أن یعلم المجتهد أن أداة إنّما، وأداة الاستثناء، وتقدیم ما حقّه التأخیر مفید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 یُقِیمُونَ الصَّلَ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فإیاک مفعول مقدّم علی الفعل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ونستعین، وهذا یدلّ علی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یعلم بأن حذف المتعلق للفعل یدلُّ علی تعمیم الحکم، أو أن أداة الحصرعندما ترد فی الجملة فهل أن هذا الحصر هو حصر حقیقی أو حصراضافی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أَبَآ أَحَدٍ مِّنْ رِجَالِکُمْ وَلَکِنْ رَّسُولَ اللَّهِ وَخَاتَمَ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النَّبِیِّینَ</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أن یعلم ما هو المقصود بالکنایة والاستعارة والمجاز،وما هو الفرق بین الکنایة والمجاز، فیجب أن یعلم المجتهد بهذه المواردأن یحیط علماً بالمسائل الشرعیة،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لاَیَهْدِی ا لْقَوْمَ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458" w:name="pg13337_129829"/>
    </w:p>
    <w:p>
      <w:pPr>
        <w:pStyle w:val="BookText"/>
        <w:rPr/>
      </w:pPr>
      <w:bookmarkEnd w:id="458"/>
      <w:r>
        <w:rPr>
          <w:rFonts w:ascii="IRNazanin" w:hAnsi="IRNazanin" w:eastAsia="IRNazanin"/>
          <w:color w:val="111111"/>
          <w:sz w:val="28"/>
          <w:sz w:val="28"/>
          <w:szCs w:val="28"/>
          <w:rtl w:val="true"/>
          <w:lang w:bidi="fa-IR"/>
        </w:rPr>
        <w:t xml:space="preserve">وبالنسبة لمسألة الإمامة فیجب أن یعلم بتفاصیلها والنصوص الواردة فیها ویعلم أن هذا الحکم هل هو کنایة أو أن هذا الکلام صریح فی الحکم أو أنّه لازم عقلی للمسألة، وعلی أیّة حال فالاجتهاد عبارة عن القدرة العلمیة علی استنباط الأحکام الشرعیة من المنابع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وحکم العقل والإجماع المعتبر، وحینئذٍ فالاجتهاد فی المقام العملی واجب تخییری عقلی وهو عِدل الاحتیاط والتقلید وقسیم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یعلم المجتهد بهذه الأُمور لکی یوفقه اللّه تبارک وتعالی فی عملیة استنباط الأحکام الشرعیة</w:t>
      </w:r>
      <w:r>
        <w:rPr>
          <w:rFonts w:eastAsia="IRNazanin" w:cs="IRNazanin"/>
          <w:color w:val="111111"/>
          <w:sz w:val="28"/>
          <w:szCs w:val="28"/>
          <w:rtl w:val="true"/>
          <w:lang w:bidi="fa-IR"/>
        </w:rPr>
        <w:t>.</w:t>
      </w:r>
    </w:p>
    <w:p>
      <w:pPr>
        <w:pStyle w:val="Heading3"/>
        <w:numPr>
          <w:ilvl w:val="2"/>
          <w:numId w:val="1"/>
        </w:numPr>
        <w:rPr/>
      </w:pPr>
      <w:bookmarkStart w:id="459" w:name="__RefHeading___Toc2770763_2322387425"/>
      <w:bookmarkStart w:id="460" w:name="_Toc162"/>
      <w:bookmarkEnd w:id="459"/>
      <w:r>
        <w:rPr>
          <w:rtl w:val="true"/>
        </w:rPr>
        <w:t>بطلان القول بانسداد باب الاجتهاد</w:t>
      </w:r>
      <w:r>
        <w:rPr>
          <w:rtl w:val="true"/>
        </w:rPr>
        <w:t>:</w:t>
      </w:r>
      <w:bookmarkEnd w:id="460"/>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بطلان مقولة انسداد باب الاجتهاد، فأهل السنّة یعتقدون بانسداد باب الاجتهاد وأن جواز التقلید ینحصر بالفقهاء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حنیفة، مالک، الشافعی، أحمد بن حنبل، وهذه النظریة فی باب الاجتهاد غیر مقبولة نقلاً وعقلاً، أمّا نقلاً فإنّ الفقهاء الأربعة لم یکونوامعاصرین لزمان رسول اللّه صلی‌الله‌علیه‌و‌آله قطعاً حتّی یمکن القول بأنهم الوارثون لعلم النبی وأنّهم استلموا علومهم وروایاتهم والأحکام الشرعیة من رسول اللّه صلی‌الله‌علیه‌و‌آله مباشرة، بل جاءوا بعد قرن ونیف من عصر رسول اللّه صلی‌الله‌علیه‌و‌آله وأوجدواهذه المذاهب والمدارس الفقهیة، فأبو حنیفة بن ثابت وبن روطی الکابلی ولد فی المدینة عام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بن أنس العامری ولد فی المدینة عام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الشافعی وأحمد بن حنبل المتأخران عنهما، وبالنسبة لأفکارهم ومذاهبهم والقول بحصر الاجتهادبهم وجواز تقلیدهم کلّ ذلک لم یقم علیه وحی وآیة من القرآن ولا وردت لاثباته الروایات النبویة ولا روایات الأئمّة المعصومین علیهم‌السلام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عقلاً فنحن لا نملک العلم الوجدانی بأنّ التقلید ینحصر بآراءوفتاوی هوءلاء الفقهاء الأربعة، ولیس لنا أی دلیل علی أنّ الفقهاء الأربعة</w:t>
      </w:r>
    </w:p>
    <w:p>
      <w:pPr>
        <w:pStyle w:val="BookText"/>
        <w:rPr/>
      </w:pPr>
      <w:r>
        <w:rPr>
          <w:rFonts w:ascii="IRNazanin" w:hAnsi="IRNazanin" w:eastAsia="IRNazanin"/>
          <w:color w:val="111111"/>
          <w:sz w:val="28"/>
          <w:sz w:val="28"/>
          <w:szCs w:val="28"/>
          <w:rtl w:val="true"/>
          <w:lang w:bidi="fa-IR"/>
        </w:rPr>
        <w:t>کانوا معصومین من الخطأ والاشتباه فی بیان الأحکام والفتاوی، ومن لایحتمل فی حقّه الخطأ فی القول والفعل هو المعصوم، فکلّ ما بینه المعصوم فهو عین الواقع وهو حکم اللّه الواقعی کما تقرر ذلک آیة التطهیر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ومئات الأحادیث النبویة وغیر النبویة التی تبین عصمة الأئمّة من أهل بیت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فغیر قول ورأی المعصوم لا یکون حجّة أبدیة اطلاقاً والإنسان العادی غیر معصوم ویحتمل فی کلامه أن یکون مقترناً بالخطأ والاشتباه ولذلک لا یمکن القول بأن رأیه حجّة أبد الأبدین إلاّ أن یکون حاکیاً عن قول وبیان المعصوم، وقول غیر المعصوم سواءً فتاوی الفقهاء الأربعة أوفتاوی غیرهم مقترن وممتزج بالخطأ والمخالفة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یوجد لدینا دلیل نقلی وعقلی علی نبوغ هوءلاء الفقهاء الأربعة وأنّهم أعلم من جمیع الفقهاء المتقدمین والمتأخرین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أنّهم کانوا یملکون نبوغاً علمیاً خاصاً، ولکن هذا لا یعنی حجیّة فتواهم بالحکم الشرعی فالنبوغ العلمی غیر مانع من وقوع الإنسان العادی فی الخطأ، فالمانع من الوقوع فی الخطأ هو العصمة، فکم من النوابغ والفلاسفة الذین أبرزوا نظریات وآراء سیطرت علی أجواء الفکر البشری لقرون مدیدة، ولکن بعد ذلک تبیّن أن نظریاتهم وآراءهم کانت خاطئة ومخالفة للواقع، مثل دیمقراطیس وأتباعه حیث إنّ نظریة دیمقراطیس حکمت علی أجواء الفلسفة مدّة أکثر من ألف عام ثمّ تبیّن خطأها وأنّها مخالفة للصواب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وقوع هوءلاء الفقهاء الأربعة فی الخطأ والاشتباه هواختلافهم وأن کلّ واحد منهم یخطیء الآخر فی فتواه ویری بأن فتوی الآخر باطلة، فإذا کانت فتوی أحدهم صحیحة فکیف یخطیء بعضهم البعض ویفتی أحدهم ببطلان فتوی الآخر ؟ فما أکثر الموارد التی نجدفیها فتوی أبی حنیفة مخالفة لفتوی مالک وبالعکس، وفتوی الشافعی تخالف فتوی أحمد بن حنبل وبالعکس، وعلی سبیل المثال فی مسألة جزئیة کمسح الرأس فی الوضوء فإنّ کلّ واحد من هوءلاء الفقهاء أفتی بخلاف فتوی الآخر، فأبو حنیفة یری وجوب مسح ربع الرأس وهذه الفتوی ذکرها أبو حنیفة فی کتاب النظرة المبسوط</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مالک وجوب مسح جمیع الرأس، وبعض أتباع مالک یقولون بوجوب مسح ثلث الرأس أو ثلثیه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الحنابلة بوجوب مسح جمیع الرأس وکذلک الشافعی یری هذه الفتوی أیضاً، ویری الشافعی کفایة مسمّی المسح ولو علی شعرة واحدة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أتباع کلّ واحد من هوءلاء الفقهاء الأربعة یخطّئون الآخرین فی فتاواهم ولا نری فائدة فی تفصیل الکلام فی هذا الموضوع، ولذلک نصرف النظر عنه، المهم أن غیر الإمام المعصوم من سائر الناس والفقهاءیخطئون فی آراءهم وفتاواهم ومنهم الفقهاء الأربعة ویکفی ما تقدّم من نموذج لهذا الخلاف فی مسألة جزئیة وشرعیة وهی مسح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أن تخطئة کلّ واحد منهم للآخرین دلیل واضح علی عدم انحصار الاجتهاد فی هوءلاء الأربعة، إذن کیف تکون فتاواهم حجّة علی جمیع المسلمین فی جمیع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العصر نری أیضاً أنّ الکثیر من علماء أهل السنّة یفتون فی المسائل الاجتماعیة والسیاسیة</w:t>
      </w:r>
    </w:p>
    <w:p>
      <w:pPr>
        <w:pStyle w:val="BookText"/>
        <w:rPr/>
      </w:pPr>
      <w:r>
        <w:rPr>
          <w:rFonts w:ascii="IRNazanin" w:hAnsi="IRNazanin" w:eastAsia="IRNazanin"/>
          <w:color w:val="111111"/>
          <w:sz w:val="28"/>
          <w:sz w:val="28"/>
          <w:szCs w:val="28"/>
          <w:rtl w:val="true"/>
          <w:lang w:bidi="fa-IR"/>
        </w:rPr>
        <w:t>والفقهیة خلافاً لرأی الفقهاء الأربعة، مثلاً الشیخ شلتوت المصری الذی کان رئیس جامعة الأزهر ومن کبار فقهاء أهل السنّة یری فی موردالطلاق الثلاث أنّ رأی الإمامیّة حجّة ومقبول، فی حین أنّ نظر الفقهاء الأربعة مخالف لهذه الفتوی، إذن لیس لدینا دلیل قرآنی ولا روائی ولادلیل عقلی ووجدانی ولا عصمة علی حصر الحجیّة والاعتبار لفتاوی الفقهاء الأربعة والقول بانسداد باب الاجتهاد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یمکن التمسک بالدلیل القرآنی والأحادیث النبویة لإثبات عصمة وطهارة الأئمّة من أهل البیت علیهم‌السلام وأن قولهم وفعلهم وتقریرهم حجّة علی جمیع المجتمعات البشریة إلی الأبد، لأنّهم معصومون ولا یمکن فی حقّهم</w:t>
      </w:r>
    </w:p>
    <w:p>
      <w:pPr>
        <w:pStyle w:val="BookText"/>
        <w:rPr/>
      </w:pPr>
      <w:r>
        <w:rPr>
          <w:rFonts w:ascii="IRNazanin" w:hAnsi="IRNazanin" w:eastAsia="IRNazanin"/>
          <w:color w:val="111111"/>
          <w:sz w:val="28"/>
          <w:sz w:val="28"/>
          <w:szCs w:val="28"/>
          <w:rtl w:val="true"/>
          <w:lang w:bidi="fa-IR"/>
        </w:rPr>
        <w:t>الخطأ والاشتباه وأن کلّ ما یقولون هو عین الواقع وهو العلم بالواقع، وحجّیة العلم بالواقع ذاتیة عقلاً، فمضافاً إلی أنّ الإنسان یحصل لدیه العلم بالحکم الإلهی الواقعی من بیان وکلام المعصومین، فإنّ کلامهم شرعاًوعقلاً حجّة أبدیة وإلهیة علی الدوام وذلک بصریح آیة التطهیر وآیة اُولی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وحدیث الثقلین المتواتر حیث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w:t>
      </w:r>
    </w:p>
    <w:p>
      <w:pPr>
        <w:pStyle w:val="BookText"/>
        <w:rPr/>
      </w:pPr>
      <w:r>
        <w:rPr>
          <w:rFonts w:ascii="IRNazanin" w:hAnsi="IRNazanin" w:eastAsia="IRNazanin"/>
          <w:color w:val="111111"/>
          <w:sz w:val="28"/>
          <w:sz w:val="28"/>
          <w:szCs w:val="28"/>
          <w:rtl w:val="true"/>
          <w:lang w:bidi="fa-IR"/>
        </w:rPr>
        <w:t>الثقلین کتاب اللّه وعترتی لن یفترقا حتّی یردا علیّ الحوض وان تمسکتم بهما لن تضلوا أبدا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فقد جعل رسول اللّه صلی‌الله‌علیه‌و‌آله الأئمّة المعصومین علیهم‌السلام عِدلاً للقرآن الکریم وحجّة إلهیة علی جمیع البشر إلی یوم القیامة، وکما أنّ القرآن معصوم ومصون من التحریف والدسّ والخطأ، فعِدل القرآن وهم الأئمّة المعصومون، معصومون من الخطأ وهم المعیار الحقیقی فی 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الآثار العقلیة لبحث الاجتهاد،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التخطئة والتصویب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أنّ المجتهد الذی یستنبط الأحکام الإلهیّة یمکن فی حقّه الخطأ فی استنباط الحکم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المجتهد فی مورد الأحکام العقلیة یحتمل وقوعه فی الخطأ بالوجدان، مثلاً هناک نظریة تقول بأنّ العالم قدیم ونظریة اُخری تقول بأنّ العالم حادث فبالضرورة أحدهما باطل وإلاّ فإنّه یستلزم اجتماع النقیضین وهو محال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الأحکام الشرعیه والاعتباریة، فعندما یستنبط المجتهد الحکم الإلهی من الأدلة الشرعیة فهل أنّ استنباطه هذا مطابق للواقع دائماًأو أنّه یحتمل الخطأ فی استنباطه ؟ بالنسبة لعلماء الإمامیة فهم یقولون بالثانی ولذلک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فالإمامیة فی مورد الأحکام الشرعیة غیر الضروریات التی ورد فیها النصّ المسلم والقطعی من قبیل وجوب الصلاة، الصوم، الخمس، الزکاة، الحجّ، الجهاد، یقولون بالتخطئة فی غیرهذه الموارد الضروریة وأنّ المجتهد ربّما یکون استنباطه من الأدلة الشرعیة مطابقاً للواقع أو مخالفا له، ولکن إذا أخطأ فی عملیة الاستنباط فهو معذور عند اللّه وغیر معاقب، ولذلک ورد التعبیر المعروف لدی الفقهاء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للمصیب أجران وللمخطیء أجر واحد، فالمصیب للواقع یثیبه اللّه تعالی ثوابین، أحداهما من أجل أنّه اجتهد وبذل الجهد فی استنباط الحکم الإلهی، والثواب الآخر بلاحظ أنّ فتواه وقعت موافقة للواقع، وأمّاالمخطیء فله ثواب واحد بسبب سعیه وجهده للاستنباط الأحکام الشرعیة من المنابع المعتبرة الشرعیة، فبما أنّ فتواه مخالفة للواقع ولم یوفق فی اصابة الواقع فلهذا فهو معذور وأنّ الشارع لا یوءاخذه علی هذاالخطأ</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قول الإمامیة فی الأحکام الشرعیة قول أهل السنّة</w:t>
      </w:r>
    </w:p>
    <w:p>
      <w:pPr>
        <w:pStyle w:val="BookText"/>
        <w:rPr/>
      </w:pPr>
      <w:r>
        <w:rPr>
          <w:rFonts w:ascii="IRNazanin" w:hAnsi="IRNazanin" w:eastAsia="IRNazanin"/>
          <w:color w:val="111111"/>
          <w:sz w:val="28"/>
          <w:sz w:val="28"/>
          <w:szCs w:val="28"/>
          <w:rtl w:val="true"/>
          <w:lang w:bidi="fa-IR"/>
        </w:rPr>
        <w:t>بالتصویب وأنّ استنباط المجتهد للحکم الشرعی مصیب للواقع دائماً،وتقدّم أنّ التصویب علی أقسام متعددة، فهناک التصویب الأشعری،والتصویب المعتزلی، والتصویب السببی الإمامی، وتقدّم الکلام بالتفصیل والإجمال فی کلّ واحد من هذه الموارد والأقسام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التصویب باطل عقلاً، لأنّه یستلزم الدور، وکذلک مخالف لبرهان الاشتراک فی التکلیف بین العالم والجاهل، وأیضاً مخالف للإجماع، فقد أجمع الفقهاء علی بطلان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بحث الاجتهاد، وسوف نشرع بعد ذلک فی مباحث التقلید وشروط تنفیذ الاجتهاد إن شاء اللّه تعالی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یُقِیمُونَ الصَّلَوةَ وَیُؤْتُونَ الزَّکَوةَ وَهُمْ رَا کِعُونَ</w:t>
      </w:r>
      <w:r>
        <w:rPr>
          <w:rFonts w:eastAsia="Amiri" w:cs="Amiri" w:ascii="Amiri" w:hAnsi="Amiri"/>
          <w:color w:val="111111"/>
          <w:sz w:val="28"/>
          <w:szCs w:val="28"/>
          <w:rtl w:val="true"/>
          <w:lang w:bidi="ar-SA"/>
        </w:rPr>
        <w:t>»</w:t>
      </w:r>
      <w:r>
        <w:rPr>
          <w:rStyle w:val="FootnoteAnchor"/>
          <w:rtl w:val="true"/>
        </w:rPr>
        <w:footnoteReference w:id="342"/>
      </w:r>
      <w:bookmarkStart w:id="461" w:name="pg13337_129834"/>
    </w:p>
    <w:p>
      <w:pPr>
        <w:pStyle w:val="Heading2"/>
        <w:numPr>
          <w:ilvl w:val="1"/>
          <w:numId w:val="1"/>
        </w:numPr>
        <w:rPr/>
      </w:pPr>
      <w:bookmarkStart w:id="462" w:name="__RefHeading___Toc2770765_2322387425"/>
      <w:bookmarkStart w:id="463" w:name="_Toc163"/>
      <w:bookmarkEnd w:id="461"/>
      <w:bookmarkEnd w:id="462"/>
      <w:r>
        <w:rPr>
          <w:rtl w:val="true"/>
        </w:rPr>
        <w:t>فهرست المطالب</w:t>
      </w:r>
      <w:bookmarkEnd w:id="463"/>
    </w:p>
    <w:p>
      <w:pPr>
        <w:pStyle w:val="BookText"/>
        <w:rPr/>
      </w:pPr>
      <w:r>
        <w:rPr>
          <w:rFonts w:ascii="IRNazanin" w:hAnsi="IRNazanin" w:eastAsia="IRNazanin"/>
          <w:color w:val="111111"/>
          <w:sz w:val="28"/>
          <w:sz w:val="28"/>
          <w:szCs w:val="28"/>
          <w:rtl w:val="true"/>
          <w:lang w:bidi="fa-IR"/>
        </w:rPr>
        <w:t xml:space="preserve">هویة الکتاب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الاهداء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العلم ومطلوبیته ذاتا وعرضا وکیفیة</w:t>
      </w:r>
    </w:p>
    <w:p>
      <w:pPr>
        <w:pStyle w:val="BookText"/>
        <w:rPr/>
      </w:pPr>
      <w:r>
        <w:rPr>
          <w:rFonts w:ascii="IRNazanin" w:hAnsi="IRNazanin" w:eastAsia="IRNazanin"/>
          <w:color w:val="111111"/>
          <w:sz w:val="28"/>
          <w:sz w:val="28"/>
          <w:szCs w:val="28"/>
          <w:rtl w:val="true"/>
          <w:lang w:bidi="fa-IR"/>
        </w:rPr>
        <w:t>وجوب التعلّم والتفقّه فی الدین</w:t>
      </w:r>
    </w:p>
    <w:p>
      <w:pPr>
        <w:pStyle w:val="BookText"/>
        <w:rPr/>
      </w:pPr>
      <w:r>
        <w:rPr>
          <w:rFonts w:ascii="IRNazanin" w:hAnsi="IRNazanin" w:eastAsia="IRNazanin"/>
          <w:color w:val="111111"/>
          <w:sz w:val="28"/>
          <w:sz w:val="28"/>
          <w:szCs w:val="28"/>
          <w:rtl w:val="true"/>
          <w:lang w:bidi="fa-IR"/>
        </w:rPr>
        <w:t xml:space="preserve">قیمة العلم ومطلوبیته ذاتا وعرضا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وکیفیة وجوب التعلّم والتفقّه فی الدین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قیمة العلم ومطلوبیته ذاتا وعرضا</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علم الإجمالی بالتکلیف</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الوجوب النفسی لتعلّم الأحکام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الوجوب الطریقی</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الوجوب الشرعی الإرشادی</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مصدر التشریع فی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تفویض بیان الأحکام للنبی صلی‌الله‌علیه‌و‌آله وللإمام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ثلاثة وعشرون عاما فی مکة المکرمة والمدینة المنورة</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إتمام الحجّة الإلهیّة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مرجعیة الثقلین</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أمواج الفتن</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تطور الأحکام ودخول عنصر الاجتهاد والتقلید</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عدم مشروعیة العقل</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توضیح المقال حول القیاس والعمل بالظاهر وبطلانهما</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قانون الملازمة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صفوة الکلام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الکلام النفسی</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بطلان الکلام النفسی</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القواعد الکلیة للأحکام الشرعیة الواردة فی الکتاب والسنّة</w:t>
      </w:r>
    </w:p>
    <w:p>
      <w:pPr>
        <w:pStyle w:val="BookText"/>
        <w:rPr/>
      </w:pPr>
      <w:r>
        <w:rPr>
          <w:rFonts w:ascii="IRNazanin" w:hAnsi="IRNazanin" w:eastAsia="IRNazanin"/>
          <w:color w:val="111111"/>
          <w:sz w:val="28"/>
          <w:sz w:val="28"/>
          <w:szCs w:val="28"/>
          <w:rtl w:val="true"/>
          <w:lang w:bidi="fa-IR"/>
        </w:rPr>
        <w:t>ومشروعیة مدرسة الاجتها وهذه مقولة الإخباریین</w:t>
      </w:r>
    </w:p>
    <w:p>
      <w:pPr>
        <w:pStyle w:val="BookText"/>
        <w:rPr/>
      </w:pPr>
      <w:r>
        <w:rPr>
          <w:rFonts w:ascii="IRNazanin" w:hAnsi="IRNazanin" w:eastAsia="IRNazanin"/>
          <w:color w:val="111111"/>
          <w:sz w:val="28"/>
          <w:sz w:val="28"/>
          <w:szCs w:val="28"/>
          <w:rtl w:val="true"/>
          <w:lang w:bidi="fa-IR"/>
        </w:rPr>
        <w:t>مشروعیة الاجتهاد المصطلح ومنابعها</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الطرق والامارات الشرعیة</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شرائط حجّیة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رسالة العقل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عدم حجّیة الإجماع المنقول</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تاریخ الإجتهاد والتقلید</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حضور المعصوم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الدفاع عن المظلوم</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إمامة الحسنین علیهماالسلام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الظلم علی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عصر حضور الصادقین علیهماالسلام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مقولة الإخباریین</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نقد ومناقشة مقولة الإخباریین</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الوجوب النفسی</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الوجوب الطریقی</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الوجوب التخییری</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التوضیح لمقولة الإخباریین</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مشروعیة الاجتهاد</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القواعد الکلیة للأحکام فی الکتاب والسنّة</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والضمان</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قاعدة البراءة الشرعیة والعقلیة</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قاعدة لزوم الوفاء بالعهد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قاعدة القضاء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الصلح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قاعدة تکافوء المسلمین</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قاعدة نفی الغرر</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قاعدة الجب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قاعدة لا تعاد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قاعدة التجاوز والفراغ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قاعدة دیة أعضاء الإنسان </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تعلیم الجاهل وتذکیر العالِم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تتمة ونتیجة</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الکافلون لأیتام آل محمّد صلی‌الله‌علیه‌و‌آله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فضیلة العالم ومقامه یوم القیامة</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المربی والحافظ للدین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الافتاء بغیر علم ولا کتاب ولا هدی</w:t>
      </w:r>
    </w:p>
    <w:p>
      <w:pPr>
        <w:pStyle w:val="BookText"/>
        <w:rPr/>
      </w:pPr>
      <w:r>
        <w:rPr>
          <w:rFonts w:ascii="IRNazanin" w:hAnsi="IRNazanin" w:eastAsia="IRNazanin"/>
          <w:color w:val="111111"/>
          <w:sz w:val="28"/>
          <w:sz w:val="28"/>
          <w:szCs w:val="28"/>
          <w:rtl w:val="true"/>
          <w:lang w:bidi="fa-IR"/>
        </w:rPr>
        <w:t>وبطلان الاجتهاد فی مقابل النصّ</w:t>
      </w:r>
    </w:p>
    <w:p>
      <w:pPr>
        <w:pStyle w:val="BookText"/>
        <w:rPr/>
      </w:pPr>
      <w:r>
        <w:rPr>
          <w:rFonts w:ascii="Amiri" w:hAnsi="Amiri" w:eastAsia="Amiri" w:cs="Amiri"/>
          <w:color w:val="111111"/>
          <w:sz w:val="28"/>
          <w:sz w:val="28"/>
          <w:szCs w:val="28"/>
          <w:rtl w:val="true"/>
          <w:lang w:bidi="ar-SA"/>
        </w:rPr>
        <w:t>حرمة الافتاء بدون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الروایات الناهیة عن الافتاء بغیر علم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الروایات الناهیة</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للّه وعمل للّه وعلَّم للّه دُعی فی ملکوت السموات عظیما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ماهیة الاجتهاد لغةً واصطلاحاً، ومناقشة تعاریف الاجتهاد</w:t>
      </w:r>
    </w:p>
    <w:p>
      <w:pPr>
        <w:pStyle w:val="BookText"/>
        <w:rPr/>
      </w:pPr>
      <w:r>
        <w:rPr>
          <w:rFonts w:ascii="IRNazanin" w:hAnsi="IRNazanin" w:eastAsia="IRNazanin"/>
          <w:color w:val="111111"/>
          <w:sz w:val="28"/>
          <w:sz w:val="28"/>
          <w:szCs w:val="28"/>
          <w:rtl w:val="true"/>
          <w:lang w:bidi="fa-IR"/>
        </w:rPr>
        <w:t xml:space="preserve">تعریف الاجتهاد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توهم باطل</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التعریف اللغوی</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التعریف الاصطلاحی للاجتهاد</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بطلان التصویب</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تعریف الشیخ البهائی</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تعریف المیرزا القمی</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اشتراط القوة القدسیة والعدالة</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شرط التنفیذ</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نقض الغرض وعدم قابلیة القابل</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التعریف 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تقسیم الاجتهاد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ومتجزی، بالفعل وبالقوّة وتقسیم</w:t>
      </w:r>
    </w:p>
    <w:p>
      <w:pPr>
        <w:pStyle w:val="BookText"/>
        <w:rPr/>
      </w:pPr>
      <w:r>
        <w:rPr>
          <w:rFonts w:ascii="IRNazanin" w:hAnsi="IRNazanin" w:eastAsia="IRNazanin"/>
          <w:color w:val="111111"/>
          <w:sz w:val="28"/>
          <w:sz w:val="28"/>
          <w:szCs w:val="28"/>
          <w:rtl w:val="true"/>
          <w:lang w:bidi="fa-IR"/>
        </w:rPr>
        <w:t>المجتهد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الانفتاحی والانسدادی والأحکام المترتبة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المجتهد من حیث حجّیة الافتاء والقضاء والولایة</w:t>
      </w:r>
    </w:p>
    <w:p>
      <w:pPr>
        <w:pStyle w:val="BookText"/>
        <w:rPr/>
      </w:pPr>
      <w:r>
        <w:rPr>
          <w:rFonts w:ascii="IRNazanin" w:hAnsi="IRNazanin" w:eastAsia="IRNazanin"/>
          <w:color w:val="111111"/>
          <w:sz w:val="28"/>
          <w:sz w:val="28"/>
          <w:szCs w:val="28"/>
          <w:rtl w:val="true"/>
          <w:lang w:bidi="fa-IR"/>
        </w:rPr>
        <w:t>وجواز التقلید للعامی وما یتوقف علیه الاجتهاد</w:t>
      </w:r>
    </w:p>
    <w:p>
      <w:pPr>
        <w:pStyle w:val="BookText"/>
        <w:rPr/>
      </w:pPr>
      <w:r>
        <w:rPr>
          <w:rFonts w:ascii="IRNazanin" w:hAnsi="IRNazanin" w:eastAsia="IRNazanin"/>
          <w:color w:val="111111"/>
          <w:sz w:val="28"/>
          <w:sz w:val="28"/>
          <w:szCs w:val="28"/>
          <w:rtl w:val="true"/>
          <w:lang w:bidi="fa-IR"/>
        </w:rPr>
        <w:t xml:space="preserve">أقسام الاجتهاد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اختلاف الموضوع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السیریة العقلائیة</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الأدلة اللفظیة</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تفصیل البحث</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التفقه فی عصر حضور المعصوم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الجابر والکاسر</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رجوع العامی إلی واجد الملکة</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انصراف أدلة جواز التقلید</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دوران الأمر بین التعیین والتخییر</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المجتهد المطلق والمتجزی،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الحکم المترتب علی المجتهد المطلق</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الحکومة والکشف</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الفقیه الانفتاحی والانسدادی</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مقدمات الانسداد</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نظریة المرحوم الکمبانی رحمه‌الله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نقد ومناقشة •••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ومناقشة •••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تنفیذ القضاء</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مقتضی الضرورة</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الولایة الإلهیّة</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النفس التنزیلیة</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 المطلق والمتجزی والأحکام المترتبة علیهما</w:t>
      </w:r>
    </w:p>
    <w:p>
      <w:pPr>
        <w:pStyle w:val="BookText"/>
        <w:rPr/>
      </w:pPr>
      <w:r>
        <w:rPr>
          <w:rFonts w:ascii="IRNazanin" w:hAnsi="IRNazanin" w:eastAsia="IRNazanin"/>
          <w:color w:val="111111"/>
          <w:sz w:val="28"/>
          <w:sz w:val="28"/>
          <w:szCs w:val="28"/>
          <w:rtl w:val="true"/>
          <w:lang w:bidi="fa-IR"/>
        </w:rPr>
        <w:t xml:space="preserve">المجتهد المتجزی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التجزی فی الاجتهاد ثبوتاً وإثباتاً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کتاب التکوین والتدوین •••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تقلید المتجزی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أدلة المجوزّین •••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نقد ومناقشة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عدم الردع عن السیرة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مقام القضاء</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قضاء المتجزی وعدمه •••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انفتاح باب الاجتهاد ومبانیه وبطلان نظریة انسداد باب الاجتهاد</w:t>
      </w:r>
    </w:p>
    <w:p>
      <w:pPr>
        <w:pStyle w:val="BookText"/>
        <w:rPr/>
      </w:pPr>
      <w:r>
        <w:rPr>
          <w:rFonts w:ascii="IRNazanin" w:hAnsi="IRNazanin" w:eastAsia="IRNazanin"/>
          <w:color w:val="111111"/>
          <w:sz w:val="28"/>
          <w:sz w:val="28"/>
          <w:szCs w:val="28"/>
          <w:rtl w:val="true"/>
          <w:lang w:bidi="fa-IR"/>
        </w:rPr>
        <w:t xml:space="preserve">مبانی الاجتهاد ••• </w:t>
      </w:r>
      <w:r>
        <w:rPr>
          <w:rFonts w:eastAsia="IRNazanin" w:cs="IRNazanin"/>
          <w:color w:val="111111"/>
          <w:sz w:val="28"/>
          <w:szCs w:val="28"/>
          <w:lang w:bidi="fa-IR"/>
        </w:rPr>
        <w:t>333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الصرف والنحو</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علم اللغة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علم الفلسفة والکلام</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علم التفسیر</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العنایة الإلهیّة لتحصیل الاجتهاد</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علم المنطق</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معرفة المذاهب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معرفة فتاوی المشهور</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علم المعانی والبیان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انفتاح باب الاجتهاد</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آیة التطهیر وامتیاز الأئمّة المعصومین علیهم‌السلام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التخطئة والتصویب</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مقولة التصویب</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بطلان التصویب</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نظریة الإمامیة</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وولایة المتجزی</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عدم تنفیذ قضاء المقلِّد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بطلان القول بانسداد باب الاجتهاد</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المطالب ••• </w:t>
      </w:r>
      <w:r>
        <w:rPr>
          <w:rFonts w:eastAsia="IRNazanin" w:cs="IRNazanin"/>
          <w:color w:val="111111"/>
          <w:sz w:val="28"/>
          <w:szCs w:val="28"/>
          <w:lang w:bidi="fa-IR"/>
        </w:rPr>
        <w:t>437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الطبعة الجدیدة نقلاً عن أمالی الشیخ المفیدرحمه‌الله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طهآ،الآیة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سعید بن عبداللّه الأشعری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فضائل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المصادرالروائیة الکثیر من الخاصة والعامة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الروائیة الکثیر من الخاصة والعامة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سورة‌المجادلة،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الصدوق رحمه‌الله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العامة فی تاریخ الفقه الإسلامی،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أصول الفقه،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أصول الفقه،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الاشکنانی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فی صحیح البخاری من أهل السنّة،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وکذلک نقله أحمد بن حنبل فی مسنده،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الرابعة فی ترتیب الخلافة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الإسلامی،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السدید فی الاجتهاد والتقلید،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السدید فی الاجتهاد التقلید،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حلیة الأولیاء،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حلیة الأولیاء،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للتوضیح فی کتاب النظرة العامة فی تاریخ الفقه الإسلامی،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الغاشیة، الآیات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رسوة آل عمران، الآیة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الأنفعال،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أهل الذکر،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أهل الذکر،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الاستنباط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المتوفی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مقدمة تنقیح شرح 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فا 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صحیح الترمذی،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الکبیر، فخر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البغدادی،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ربیع الأبرار للزمخشری،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الشیخ المفید رحمه‌الله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للشیخ الصدوق رحمه‌الله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ینابیع المود،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وإتمام النعمة،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الاجتهاد والتقلید، غلام رضا العرفانی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مرجعیت وروحانیت للشهید المطهری، بالفارسیة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الشریف إکمال الدین وإتمام النعمة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الاحتجاج للشیخ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الطبعة الجدیدة نقلاً عن أمالی الشیخ المفید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کتاب الغضب،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کیفیة الحکم وأحکام الدعوی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للعلاّمة البجنوردی،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کتاب الغصب،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الأطعمة والأشربة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کیفیة الحکم وأحکام الدعوی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البجنوردی،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مستدرک الوسائل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وقریب من هذاالمضمونح،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أیضا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العیوب،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أهل الذکر،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الأصول،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مقدماته وشرائطه،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البیت علیهم‌السلام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الروائیة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الاجتهاد والقلید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الاجتهاد والقلید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کتاب الاجتهاد والتقلید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والتقلید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وثواب الأعمال، للشیخ الصدوق رحمه‌الله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لابن حزم الأندلسی الظاهری، وذهبت طائفة إلی أنّ کل مجتهد مصیب وأنّ کل مفتی محق فی فتیاه،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الجزء الثانی،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أبواب أحکام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59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55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شرح عروة الوثقی، کتاب الاجتهاد والتقلید،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المبسوطة،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شرح صحیح مسلم للنبوة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86734</Words>
  <Characters>422770</Characters>
  <CharactersWithSpaces>507098</CharactersWithSpaces>
  <Paragraphs>2407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2026-08-24T06:29:00Z</dcterms:created>
  <dc:creator>ghaemiyeh.com</dc:creator>
  <dc:description/>
  <dc:language>en-US</dc:language>
  <cp:lastModifiedBy/>
  <dcterms:modified xsi:type="dcterms:W3CDTF">2026-08-24T09:59:14Z</dcterms:modified>
  <cp:revision>1</cp:revision>
  <dc:subject/>
  <dc:title>البرهان السدید فی الاجتهاد والتقلید رشحات دروسنا خارج الفقه جلد 1</dc:title>
</cp:coreProperties>
</file>

<file path=docProps/custom.xml><?xml version="1.0" encoding="utf-8"?>
<Properties xmlns="http://schemas.openxmlformats.org/officeDocument/2006/custom-properties" xmlns:vt="http://schemas.openxmlformats.org/officeDocument/2006/docPropsVTypes"/>
</file>