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التعلیقة على العروة الوثقى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4460_2870459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134462_2870459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34464_2870459653">
            <w:r>
              <w:rPr>
                <w:webHidden/>
                <w:rStyle w:val="IndexLink"/>
                <w:rtl w:val="true"/>
              </w:rPr>
              <w:t>في التقليد</w:t>
            </w:r>
            <w:r>
              <w:rPr>
                <w:rStyle w:val="IndexLink"/>
                <w:rtl w:val="true"/>
              </w:rPr>
              <w:tab/>
            </w:r>
            <w:r>
              <w:rPr>
                <w:rStyle w:val="IndexLink"/>
              </w:rPr>
              <w:t>10</w:t>
            </w:r>
          </w:hyperlink>
        </w:p>
        <w:p>
          <w:pPr>
            <w:pStyle w:val="Contents2"/>
            <w:tabs>
              <w:tab w:val="clear" w:pos="8743"/>
              <w:tab w:val="right" w:pos="9026" w:leader="dot"/>
            </w:tabs>
            <w:rPr/>
          </w:pPr>
          <w:hyperlink w:anchor="__RefHeading___Toc1134466_2870459653">
            <w:r>
              <w:rPr>
                <w:webHidden/>
                <w:rStyle w:val="IndexLink"/>
                <w:rtl w:val="true"/>
              </w:rPr>
              <w:t>فصل في المياه</w:t>
            </w:r>
            <w:r>
              <w:rPr>
                <w:rStyle w:val="IndexLink"/>
                <w:rtl w:val="true"/>
              </w:rPr>
              <w:tab/>
            </w:r>
            <w:r>
              <w:rPr>
                <w:rStyle w:val="IndexLink"/>
              </w:rPr>
              <w:t>15</w:t>
            </w:r>
          </w:hyperlink>
        </w:p>
        <w:p>
          <w:pPr>
            <w:pStyle w:val="Contents3"/>
            <w:tabs>
              <w:tab w:val="clear" w:pos="8459"/>
              <w:tab w:val="right" w:pos="9026" w:leader="dot"/>
            </w:tabs>
            <w:rPr/>
          </w:pPr>
          <w:hyperlink w:anchor="__RefHeading___Toc1134468_2870459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134470_2870459653">
            <w:r>
              <w:rPr>
                <w:webHidden/>
                <w:rStyle w:val="IndexLink"/>
                <w:rtl w:val="true"/>
              </w:rPr>
              <w:t>فصل في الماء الجاري</w:t>
            </w:r>
            <w:r>
              <w:rPr>
                <w:rStyle w:val="IndexLink"/>
                <w:rtl w:val="true"/>
              </w:rPr>
              <w:tab/>
            </w:r>
            <w:r>
              <w:rPr>
                <w:rStyle w:val="IndexLink"/>
              </w:rPr>
              <w:t>16</w:t>
            </w:r>
          </w:hyperlink>
        </w:p>
        <w:p>
          <w:pPr>
            <w:pStyle w:val="Contents3"/>
            <w:tabs>
              <w:tab w:val="clear" w:pos="8459"/>
              <w:tab w:val="right" w:pos="9026" w:leader="dot"/>
            </w:tabs>
            <w:rPr/>
          </w:pPr>
          <w:hyperlink w:anchor="__RefHeading___Toc1134472_2870459653">
            <w:r>
              <w:rPr>
                <w:webHidden/>
                <w:rStyle w:val="IndexLink"/>
                <w:rtl w:val="true"/>
              </w:rPr>
              <w:t>فصل</w:t>
            </w:r>
            <w:r>
              <w:rPr>
                <w:rStyle w:val="IndexLink"/>
                <w:rtl w:val="true"/>
              </w:rPr>
              <w:t xml:space="preserve">: </w:t>
            </w:r>
            <w:r>
              <w:rPr>
                <w:rStyle w:val="IndexLink"/>
                <w:rtl w:val="true"/>
              </w:rPr>
              <w:t>الرّاكد</w:t>
            </w:r>
            <w:r>
              <w:rPr>
                <w:rStyle w:val="IndexLink"/>
                <w:rtl w:val="true"/>
              </w:rPr>
              <w:tab/>
            </w:r>
            <w:r>
              <w:rPr>
                <w:rStyle w:val="IndexLink"/>
              </w:rPr>
              <w:t>16</w:t>
            </w:r>
          </w:hyperlink>
        </w:p>
        <w:p>
          <w:pPr>
            <w:pStyle w:val="Contents3"/>
            <w:tabs>
              <w:tab w:val="clear" w:pos="8459"/>
              <w:tab w:val="right" w:pos="9026" w:leader="dot"/>
            </w:tabs>
            <w:rPr/>
          </w:pPr>
          <w:hyperlink w:anchor="__RefHeading___Toc1134474_2870459653">
            <w:r>
              <w:rPr>
                <w:webHidden/>
                <w:rStyle w:val="IndexLink"/>
                <w:rtl w:val="true"/>
              </w:rPr>
              <w:t>فصل</w:t>
            </w:r>
            <w:r>
              <w:rPr>
                <w:rStyle w:val="IndexLink"/>
                <w:rtl w:val="true"/>
              </w:rPr>
              <w:t xml:space="preserve">: </w:t>
            </w:r>
            <w:r>
              <w:rPr>
                <w:rStyle w:val="IndexLink"/>
                <w:rtl w:val="true"/>
              </w:rPr>
              <w:t>ماء المطر</w:t>
            </w:r>
            <w:r>
              <w:rPr>
                <w:rStyle w:val="IndexLink"/>
                <w:rtl w:val="true"/>
              </w:rPr>
              <w:tab/>
            </w:r>
            <w:r>
              <w:rPr>
                <w:rStyle w:val="IndexLink"/>
              </w:rPr>
              <w:t>17</w:t>
            </w:r>
          </w:hyperlink>
        </w:p>
        <w:p>
          <w:pPr>
            <w:pStyle w:val="Contents3"/>
            <w:tabs>
              <w:tab w:val="clear" w:pos="8459"/>
              <w:tab w:val="right" w:pos="9026" w:leader="dot"/>
            </w:tabs>
            <w:rPr/>
          </w:pPr>
          <w:hyperlink w:anchor="__RefHeading___Toc1134476_2870459653">
            <w:r>
              <w:rPr>
                <w:webHidden/>
                <w:rStyle w:val="IndexLink"/>
                <w:rtl w:val="true"/>
              </w:rPr>
              <w:t>فصل</w:t>
            </w:r>
            <w:r>
              <w:rPr>
                <w:rStyle w:val="IndexLink"/>
                <w:rtl w:val="true"/>
              </w:rPr>
              <w:t xml:space="preserve">: </w:t>
            </w:r>
            <w:r>
              <w:rPr>
                <w:rStyle w:val="IndexLink"/>
                <w:rtl w:val="true"/>
              </w:rPr>
              <w:t>ماء الحمّام</w:t>
            </w:r>
            <w:r>
              <w:rPr>
                <w:rStyle w:val="IndexLink"/>
                <w:rtl w:val="true"/>
              </w:rPr>
              <w:tab/>
            </w:r>
            <w:r>
              <w:rPr>
                <w:rStyle w:val="IndexLink"/>
              </w:rPr>
              <w:t>18</w:t>
            </w:r>
          </w:hyperlink>
        </w:p>
        <w:p>
          <w:pPr>
            <w:pStyle w:val="Contents3"/>
            <w:tabs>
              <w:tab w:val="clear" w:pos="8459"/>
              <w:tab w:val="right" w:pos="9026" w:leader="dot"/>
            </w:tabs>
            <w:rPr/>
          </w:pPr>
          <w:hyperlink w:anchor="__RefHeading___Toc1134478_2870459653">
            <w:r>
              <w:rPr>
                <w:webHidden/>
                <w:rStyle w:val="IndexLink"/>
                <w:rtl w:val="true"/>
              </w:rPr>
              <w:t>فصل</w:t>
            </w:r>
            <w:r>
              <w:rPr>
                <w:rStyle w:val="IndexLink"/>
                <w:rtl w:val="true"/>
              </w:rPr>
              <w:t xml:space="preserve">: </w:t>
            </w:r>
            <w:r>
              <w:rPr>
                <w:rStyle w:val="IndexLink"/>
                <w:rtl w:val="true"/>
              </w:rPr>
              <w:t>ماء البِئر</w:t>
            </w:r>
            <w:r>
              <w:rPr>
                <w:rStyle w:val="IndexLink"/>
                <w:rtl w:val="true"/>
              </w:rPr>
              <w:tab/>
            </w:r>
            <w:r>
              <w:rPr>
                <w:rStyle w:val="IndexLink"/>
              </w:rPr>
              <w:t>18</w:t>
            </w:r>
          </w:hyperlink>
        </w:p>
        <w:p>
          <w:pPr>
            <w:pStyle w:val="Contents3"/>
            <w:tabs>
              <w:tab w:val="clear" w:pos="8459"/>
              <w:tab w:val="right" w:pos="9026" w:leader="dot"/>
            </w:tabs>
            <w:rPr/>
          </w:pPr>
          <w:hyperlink w:anchor="__RefHeading___Toc1134480_2870459653">
            <w:r>
              <w:rPr>
                <w:webHidden/>
                <w:rStyle w:val="IndexLink"/>
                <w:rtl w:val="true"/>
              </w:rPr>
              <w:t>فصل</w:t>
            </w:r>
            <w:r>
              <w:rPr>
                <w:rStyle w:val="IndexLink"/>
                <w:rtl w:val="true"/>
              </w:rPr>
              <w:t xml:space="preserve">: </w:t>
            </w:r>
            <w:r>
              <w:rPr>
                <w:rStyle w:val="IndexLink"/>
                <w:rtl w:val="true"/>
              </w:rPr>
              <w:t>الماء المستعمل</w:t>
            </w:r>
            <w:r>
              <w:rPr>
                <w:rStyle w:val="IndexLink"/>
                <w:rtl w:val="true"/>
              </w:rPr>
              <w:tab/>
            </w:r>
            <w:r>
              <w:rPr>
                <w:rStyle w:val="IndexLink"/>
              </w:rPr>
              <w:t>19</w:t>
            </w:r>
          </w:hyperlink>
        </w:p>
        <w:p>
          <w:pPr>
            <w:pStyle w:val="Contents3"/>
            <w:tabs>
              <w:tab w:val="clear" w:pos="8459"/>
              <w:tab w:val="right" w:pos="9026" w:leader="dot"/>
            </w:tabs>
            <w:rPr/>
          </w:pPr>
          <w:hyperlink w:anchor="__RefHeading___Toc1134482_2870459653">
            <w:r>
              <w:rPr>
                <w:webHidden/>
                <w:rStyle w:val="IndexLink"/>
                <w:rtl w:val="true"/>
              </w:rPr>
              <w:t>فصل</w:t>
            </w:r>
            <w:r>
              <w:rPr>
                <w:rStyle w:val="IndexLink"/>
                <w:rtl w:val="true"/>
              </w:rPr>
              <w:t xml:space="preserve">: </w:t>
            </w:r>
            <w:r>
              <w:rPr>
                <w:rStyle w:val="IndexLink"/>
                <w:rtl w:val="true"/>
              </w:rPr>
              <w:t>فى الماء المشكوك نجاسته</w:t>
            </w:r>
            <w:r>
              <w:rPr>
                <w:rStyle w:val="IndexLink"/>
                <w:rtl w:val="true"/>
              </w:rPr>
              <w:tab/>
            </w:r>
            <w:r>
              <w:rPr>
                <w:rStyle w:val="IndexLink"/>
              </w:rPr>
              <w:t>19</w:t>
            </w:r>
          </w:hyperlink>
        </w:p>
        <w:p>
          <w:pPr>
            <w:pStyle w:val="Contents2"/>
            <w:tabs>
              <w:tab w:val="clear" w:pos="8743"/>
              <w:tab w:val="right" w:pos="9026" w:leader="dot"/>
            </w:tabs>
            <w:rPr/>
          </w:pPr>
          <w:hyperlink w:anchor="__RefHeading___Toc1134484_2870459653">
            <w:r>
              <w:rPr>
                <w:webHidden/>
                <w:rStyle w:val="IndexLink"/>
                <w:rtl w:val="true"/>
              </w:rPr>
              <w:t>فصل</w:t>
            </w:r>
            <w:r>
              <w:rPr>
                <w:rStyle w:val="IndexLink"/>
                <w:rtl w:val="true"/>
              </w:rPr>
              <w:t xml:space="preserve">: </w:t>
            </w:r>
            <w:r>
              <w:rPr>
                <w:rStyle w:val="IndexLink"/>
                <w:rtl w:val="true"/>
              </w:rPr>
              <w:t>النّجاسات</w:t>
            </w:r>
            <w:r>
              <w:rPr>
                <w:rStyle w:val="IndexLink"/>
                <w:rtl w:val="true"/>
              </w:rPr>
              <w:tab/>
            </w:r>
            <w:r>
              <w:rPr>
                <w:rStyle w:val="IndexLink"/>
              </w:rPr>
              <w:t>20</w:t>
            </w:r>
          </w:hyperlink>
        </w:p>
        <w:p>
          <w:pPr>
            <w:pStyle w:val="Contents3"/>
            <w:tabs>
              <w:tab w:val="clear" w:pos="8459"/>
              <w:tab w:val="right" w:pos="9026" w:leader="dot"/>
            </w:tabs>
            <w:rPr/>
          </w:pPr>
          <w:hyperlink w:anchor="__RefHeading___Toc1134486_2870459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134488_2870459653">
            <w:r>
              <w:rPr>
                <w:webHidden/>
                <w:rStyle w:val="IndexLink"/>
                <w:rtl w:val="true"/>
              </w:rPr>
              <w:t>الرابع</w:t>
            </w:r>
            <w:r>
              <w:rPr>
                <w:rStyle w:val="IndexLink"/>
                <w:rtl w:val="true"/>
              </w:rPr>
              <w:t xml:space="preserve">: </w:t>
            </w:r>
            <w:r>
              <w:rPr>
                <w:rStyle w:val="IndexLink"/>
                <w:rtl w:val="true"/>
              </w:rPr>
              <w:t>الميتة</w:t>
            </w:r>
            <w:r>
              <w:rPr>
                <w:rStyle w:val="IndexLink"/>
                <w:rtl w:val="true"/>
              </w:rPr>
              <w:tab/>
            </w:r>
            <w:r>
              <w:rPr>
                <w:rStyle w:val="IndexLink"/>
              </w:rPr>
              <w:t>21</w:t>
            </w:r>
          </w:hyperlink>
        </w:p>
        <w:p>
          <w:pPr>
            <w:pStyle w:val="Contents3"/>
            <w:tabs>
              <w:tab w:val="clear" w:pos="8459"/>
              <w:tab w:val="right" w:pos="9026" w:leader="dot"/>
            </w:tabs>
            <w:rPr/>
          </w:pPr>
          <w:hyperlink w:anchor="__RefHeading___Toc1134490_2870459653">
            <w:r>
              <w:rPr>
                <w:webHidden/>
                <w:rStyle w:val="IndexLink"/>
                <w:rtl w:val="true"/>
              </w:rPr>
              <w:t>الخامس</w:t>
            </w:r>
            <w:r>
              <w:rPr>
                <w:rStyle w:val="IndexLink"/>
                <w:rtl w:val="true"/>
              </w:rPr>
              <w:t xml:space="preserve">: </w:t>
            </w:r>
            <w:r>
              <w:rPr>
                <w:rStyle w:val="IndexLink"/>
                <w:rtl w:val="true"/>
              </w:rPr>
              <w:t>الدّم</w:t>
            </w:r>
            <w:r>
              <w:rPr>
                <w:rStyle w:val="IndexLink"/>
                <w:rtl w:val="true"/>
              </w:rPr>
              <w:tab/>
            </w:r>
            <w:r>
              <w:rPr>
                <w:rStyle w:val="IndexLink"/>
              </w:rPr>
              <w:t>23</w:t>
            </w:r>
          </w:hyperlink>
        </w:p>
        <w:p>
          <w:pPr>
            <w:pStyle w:val="Contents3"/>
            <w:tabs>
              <w:tab w:val="clear" w:pos="8459"/>
              <w:tab w:val="right" w:pos="9026" w:leader="dot"/>
            </w:tabs>
            <w:rPr/>
          </w:pPr>
          <w:hyperlink w:anchor="__RefHeading___Toc1134492_2870459653">
            <w:r>
              <w:rPr>
                <w:webHidden/>
                <w:rStyle w:val="IndexLink"/>
                <w:rtl w:val="true"/>
              </w:rPr>
              <w:t>السّادس و السّابع</w:t>
            </w:r>
            <w:r>
              <w:rPr>
                <w:rStyle w:val="IndexLink"/>
                <w:rtl w:val="true"/>
              </w:rPr>
              <w:t xml:space="preserve">: </w:t>
            </w:r>
            <w:r>
              <w:rPr>
                <w:rStyle w:val="IndexLink"/>
                <w:rtl w:val="true"/>
              </w:rPr>
              <w:t>الكلب و الخِنزير</w:t>
            </w:r>
            <w:r>
              <w:rPr>
                <w:rStyle w:val="IndexLink"/>
                <w:rtl w:val="true"/>
              </w:rPr>
              <w:tab/>
            </w:r>
            <w:r>
              <w:rPr>
                <w:rStyle w:val="IndexLink"/>
              </w:rPr>
              <w:t>23</w:t>
            </w:r>
          </w:hyperlink>
        </w:p>
        <w:p>
          <w:pPr>
            <w:pStyle w:val="Contents3"/>
            <w:tabs>
              <w:tab w:val="clear" w:pos="8459"/>
              <w:tab w:val="right" w:pos="9026" w:leader="dot"/>
            </w:tabs>
            <w:rPr/>
          </w:pPr>
          <w:hyperlink w:anchor="__RefHeading___Toc1134494_2870459653">
            <w:r>
              <w:rPr>
                <w:webHidden/>
                <w:rStyle w:val="IndexLink"/>
                <w:rtl w:val="true"/>
              </w:rPr>
              <w:t>الثامن</w:t>
            </w:r>
            <w:r>
              <w:rPr>
                <w:rStyle w:val="IndexLink"/>
                <w:rtl w:val="true"/>
              </w:rPr>
              <w:t xml:space="preserve">: </w:t>
            </w:r>
            <w:r>
              <w:rPr>
                <w:rStyle w:val="IndexLink"/>
                <w:rtl w:val="true"/>
              </w:rPr>
              <w:t>الكافر</w:t>
            </w:r>
            <w:r>
              <w:rPr>
                <w:rStyle w:val="IndexLink"/>
                <w:rtl w:val="true"/>
              </w:rPr>
              <w:tab/>
            </w:r>
            <w:r>
              <w:rPr>
                <w:rStyle w:val="IndexLink"/>
              </w:rPr>
              <w:t>24</w:t>
            </w:r>
          </w:hyperlink>
        </w:p>
        <w:p>
          <w:pPr>
            <w:pStyle w:val="Contents3"/>
            <w:tabs>
              <w:tab w:val="clear" w:pos="8459"/>
              <w:tab w:val="right" w:pos="9026" w:leader="dot"/>
            </w:tabs>
            <w:rPr/>
          </w:pPr>
          <w:hyperlink w:anchor="__RefHeading___Toc1134496_2870459653">
            <w:r>
              <w:rPr>
                <w:webHidden/>
                <w:rStyle w:val="IndexLink"/>
                <w:rtl w:val="true"/>
              </w:rPr>
              <w:t>التّاسع</w:t>
            </w:r>
            <w:r>
              <w:rPr>
                <w:rStyle w:val="IndexLink"/>
                <w:rtl w:val="true"/>
              </w:rPr>
              <w:t xml:space="preserve">: </w:t>
            </w:r>
            <w:r>
              <w:rPr>
                <w:rStyle w:val="IndexLink"/>
                <w:rtl w:val="true"/>
              </w:rPr>
              <w:t>الخمر</w:t>
            </w:r>
            <w:r>
              <w:rPr>
                <w:rStyle w:val="IndexLink"/>
                <w:rtl w:val="true"/>
              </w:rPr>
              <w:tab/>
            </w:r>
            <w:r>
              <w:rPr>
                <w:rStyle w:val="IndexLink"/>
              </w:rPr>
              <w:t>24</w:t>
            </w:r>
          </w:hyperlink>
        </w:p>
        <w:p>
          <w:pPr>
            <w:pStyle w:val="Contents3"/>
            <w:tabs>
              <w:tab w:val="clear" w:pos="8459"/>
              <w:tab w:val="right" w:pos="9026" w:leader="dot"/>
            </w:tabs>
            <w:rPr/>
          </w:pPr>
          <w:hyperlink w:anchor="__RefHeading___Toc1134498_2870459653">
            <w:r>
              <w:rPr>
                <w:webHidden/>
                <w:rStyle w:val="IndexLink"/>
                <w:rtl w:val="true"/>
              </w:rPr>
              <w:t>الحادي عشر</w:t>
            </w:r>
            <w:r>
              <w:rPr>
                <w:rStyle w:val="IndexLink"/>
                <w:rtl w:val="true"/>
              </w:rPr>
              <w:t xml:space="preserve">: </w:t>
            </w:r>
            <w:r>
              <w:rPr>
                <w:rStyle w:val="IndexLink"/>
                <w:rtl w:val="true"/>
              </w:rPr>
              <w:t>عرق الجُنُب من الحرام</w:t>
            </w:r>
            <w:r>
              <w:rPr>
                <w:rStyle w:val="IndexLink"/>
                <w:rtl w:val="true"/>
              </w:rPr>
              <w:tab/>
            </w:r>
            <w:r>
              <w:rPr>
                <w:rStyle w:val="IndexLink"/>
              </w:rPr>
              <w:t>25</w:t>
            </w:r>
          </w:hyperlink>
        </w:p>
        <w:p>
          <w:pPr>
            <w:pStyle w:val="Contents3"/>
            <w:tabs>
              <w:tab w:val="clear" w:pos="8459"/>
              <w:tab w:val="right" w:pos="9026" w:leader="dot"/>
            </w:tabs>
            <w:rPr/>
          </w:pPr>
          <w:hyperlink w:anchor="__RefHeading___Toc1134500_2870459653">
            <w:r>
              <w:rPr>
                <w:webHidden/>
                <w:rStyle w:val="IndexLink"/>
                <w:rtl w:val="true"/>
              </w:rPr>
              <w:t>الثّاني عشر</w:t>
            </w:r>
            <w:r>
              <w:rPr>
                <w:rStyle w:val="IndexLink"/>
                <w:rtl w:val="true"/>
              </w:rPr>
              <w:tab/>
            </w:r>
            <w:r>
              <w:rPr>
                <w:rStyle w:val="IndexLink"/>
              </w:rPr>
              <w:t>26</w:t>
            </w:r>
          </w:hyperlink>
        </w:p>
        <w:p>
          <w:pPr>
            <w:pStyle w:val="Contents3"/>
            <w:tabs>
              <w:tab w:val="clear" w:pos="8459"/>
              <w:tab w:val="right" w:pos="9026" w:leader="dot"/>
            </w:tabs>
            <w:rPr/>
          </w:pPr>
          <w:hyperlink w:anchor="__RefHeading___Toc1134502_2870459653">
            <w:r>
              <w:rPr>
                <w:webHidden/>
                <w:rStyle w:val="IndexLink"/>
                <w:rtl w:val="true"/>
              </w:rPr>
              <w:t>فصل</w:t>
            </w:r>
            <w:r>
              <w:rPr>
                <w:rStyle w:val="IndexLink"/>
                <w:rtl w:val="true"/>
              </w:rPr>
              <w:t xml:space="preserve">: </w:t>
            </w:r>
            <w:r>
              <w:rPr>
                <w:rStyle w:val="IndexLink"/>
                <w:rtl w:val="true"/>
              </w:rPr>
              <w:t>طريق ثبوت النجاسة</w:t>
            </w:r>
            <w:r>
              <w:rPr>
                <w:rStyle w:val="IndexLink"/>
                <w:rtl w:val="true"/>
              </w:rPr>
              <w:tab/>
            </w:r>
            <w:r>
              <w:rPr>
                <w:rStyle w:val="IndexLink"/>
              </w:rPr>
              <w:t>26</w:t>
            </w:r>
          </w:hyperlink>
        </w:p>
        <w:p>
          <w:pPr>
            <w:pStyle w:val="Contents3"/>
            <w:tabs>
              <w:tab w:val="clear" w:pos="8459"/>
              <w:tab w:val="right" w:pos="9026" w:leader="dot"/>
            </w:tabs>
            <w:rPr/>
          </w:pPr>
          <w:hyperlink w:anchor="__RefHeading___Toc1134504_2870459653">
            <w:r>
              <w:rPr>
                <w:webHidden/>
                <w:rStyle w:val="IndexLink"/>
                <w:rtl w:val="true"/>
              </w:rPr>
              <w:t>فصل</w:t>
            </w:r>
            <w:r>
              <w:rPr>
                <w:rStyle w:val="IndexLink"/>
                <w:rtl w:val="true"/>
              </w:rPr>
              <w:t xml:space="preserve">: </w:t>
            </w:r>
            <w:r>
              <w:rPr>
                <w:rStyle w:val="IndexLink"/>
                <w:rtl w:val="true"/>
              </w:rPr>
              <w:t>في كيفيّة تنجّس المتنجّسات</w:t>
            </w:r>
            <w:r>
              <w:rPr>
                <w:rStyle w:val="IndexLink"/>
                <w:rtl w:val="true"/>
              </w:rPr>
              <w:tab/>
            </w:r>
            <w:r>
              <w:rPr>
                <w:rStyle w:val="IndexLink"/>
              </w:rPr>
              <w:t>27</w:t>
            </w:r>
          </w:hyperlink>
        </w:p>
        <w:p>
          <w:pPr>
            <w:pStyle w:val="Contents3"/>
            <w:tabs>
              <w:tab w:val="clear" w:pos="8459"/>
              <w:tab w:val="right" w:pos="9026" w:leader="dot"/>
            </w:tabs>
            <w:rPr/>
          </w:pPr>
          <w:hyperlink w:anchor="__RefHeading___Toc1134506_2870459653">
            <w:r>
              <w:rPr>
                <w:webHidden/>
                <w:rStyle w:val="IndexLink"/>
                <w:rtl w:val="true"/>
              </w:rPr>
              <w:t>فصل</w:t>
            </w:r>
            <w:r>
              <w:rPr>
                <w:rStyle w:val="IndexLink"/>
                <w:rtl w:val="true"/>
              </w:rPr>
              <w:t xml:space="preserve">: </w:t>
            </w:r>
            <w:r>
              <w:rPr>
                <w:rStyle w:val="IndexLink"/>
                <w:rtl w:val="true"/>
              </w:rPr>
              <w:t>يشترط فى صحّة الصلاة</w:t>
            </w:r>
            <w:r>
              <w:rPr>
                <w:rStyle w:val="IndexLink"/>
                <w:rtl w:val="true"/>
              </w:rPr>
              <w:tab/>
            </w:r>
            <w:r>
              <w:rPr>
                <w:rStyle w:val="IndexLink"/>
              </w:rPr>
              <w:t>28</w:t>
            </w:r>
          </w:hyperlink>
        </w:p>
        <w:p>
          <w:pPr>
            <w:pStyle w:val="Contents3"/>
            <w:tabs>
              <w:tab w:val="clear" w:pos="8459"/>
              <w:tab w:val="right" w:pos="9026" w:leader="dot"/>
            </w:tabs>
            <w:rPr/>
          </w:pPr>
          <w:hyperlink w:anchor="__RefHeading___Toc1134508_2870459653">
            <w:r>
              <w:rPr>
                <w:webHidden/>
                <w:rStyle w:val="IndexLink"/>
                <w:rtl w:val="true"/>
              </w:rPr>
              <w:t>فصل</w:t>
            </w:r>
            <w:r>
              <w:rPr>
                <w:rStyle w:val="IndexLink"/>
                <w:rtl w:val="true"/>
              </w:rPr>
              <w:t xml:space="preserve">: </w:t>
            </w:r>
            <w:r>
              <w:rPr>
                <w:rStyle w:val="IndexLink"/>
                <w:rtl w:val="true"/>
              </w:rPr>
              <w:t>إذا صلّى في النجس</w:t>
            </w:r>
            <w:r>
              <w:rPr>
                <w:rStyle w:val="IndexLink"/>
                <w:rtl w:val="true"/>
              </w:rPr>
              <w:tab/>
            </w:r>
            <w:r>
              <w:rPr>
                <w:rStyle w:val="IndexLink"/>
              </w:rPr>
              <w:t>31</w:t>
            </w:r>
          </w:hyperlink>
        </w:p>
        <w:p>
          <w:pPr>
            <w:pStyle w:val="Contents3"/>
            <w:tabs>
              <w:tab w:val="clear" w:pos="8459"/>
              <w:tab w:val="right" w:pos="9026" w:leader="dot"/>
            </w:tabs>
            <w:rPr/>
          </w:pPr>
          <w:hyperlink w:anchor="__RefHeading___Toc1134510_2870459653">
            <w:r>
              <w:rPr>
                <w:webHidden/>
                <w:rStyle w:val="IndexLink"/>
                <w:rtl w:val="true"/>
              </w:rPr>
              <w:t>فصل</w:t>
            </w:r>
            <w:r>
              <w:rPr>
                <w:rStyle w:val="IndexLink"/>
                <w:rtl w:val="true"/>
              </w:rPr>
              <w:t xml:space="preserve">: </w:t>
            </w:r>
            <w:r>
              <w:rPr>
                <w:rStyle w:val="IndexLink"/>
                <w:rtl w:val="true"/>
              </w:rPr>
              <w:t>فيما يعفى عنه في الصلاة</w:t>
            </w:r>
            <w:r>
              <w:rPr>
                <w:rStyle w:val="IndexLink"/>
                <w:rtl w:val="true"/>
              </w:rPr>
              <w:tab/>
            </w:r>
            <w:r>
              <w:rPr>
                <w:rStyle w:val="IndexLink"/>
              </w:rPr>
              <w:t>32</w:t>
            </w:r>
          </w:hyperlink>
        </w:p>
        <w:p>
          <w:pPr>
            <w:pStyle w:val="Contents3"/>
            <w:tabs>
              <w:tab w:val="clear" w:pos="8459"/>
              <w:tab w:val="right" w:pos="9026" w:leader="dot"/>
            </w:tabs>
            <w:rPr/>
          </w:pPr>
          <w:hyperlink w:anchor="__RefHeading___Toc1134512_2870459653">
            <w:r>
              <w:rPr>
                <w:webHidden/>
                <w:rStyle w:val="IndexLink"/>
                <w:rtl w:val="true"/>
              </w:rPr>
              <w:t>الثّاني</w:t>
            </w:r>
            <w:r>
              <w:rPr>
                <w:rStyle w:val="IndexLink"/>
                <w:rtl w:val="true"/>
              </w:rPr>
              <w:t xml:space="preserve">: </w:t>
            </w:r>
            <w:r>
              <w:rPr>
                <w:rStyle w:val="IndexLink"/>
                <w:rtl w:val="true"/>
              </w:rPr>
              <w:t>ممّا يعفى</w:t>
            </w:r>
            <w:r>
              <w:rPr>
                <w:rStyle w:val="IndexLink"/>
                <w:rtl w:val="true"/>
              </w:rPr>
              <w:tab/>
            </w:r>
            <w:r>
              <w:rPr>
                <w:rStyle w:val="IndexLink"/>
              </w:rPr>
              <w:t>32</w:t>
            </w:r>
          </w:hyperlink>
        </w:p>
        <w:p>
          <w:pPr>
            <w:pStyle w:val="Contents3"/>
            <w:tabs>
              <w:tab w:val="clear" w:pos="8459"/>
              <w:tab w:val="right" w:pos="9026" w:leader="dot"/>
            </w:tabs>
            <w:rPr/>
          </w:pPr>
          <w:hyperlink w:anchor="__RefHeading___Toc1134514_2870459653">
            <w:r>
              <w:rPr>
                <w:webHidden/>
                <w:rStyle w:val="IndexLink"/>
                <w:rtl w:val="true"/>
              </w:rPr>
              <w:t>الثّالث</w:t>
            </w:r>
            <w:r>
              <w:rPr>
                <w:rStyle w:val="IndexLink"/>
                <w:rtl w:val="true"/>
              </w:rPr>
              <w:t xml:space="preserve">: </w:t>
            </w:r>
            <w:r>
              <w:rPr>
                <w:rStyle w:val="IndexLink"/>
                <w:rtl w:val="true"/>
              </w:rPr>
              <w:t>ممّا يعفى</w:t>
            </w:r>
            <w:r>
              <w:rPr>
                <w:rStyle w:val="IndexLink"/>
                <w:rtl w:val="true"/>
              </w:rPr>
              <w:tab/>
            </w:r>
            <w:r>
              <w:rPr>
                <w:rStyle w:val="IndexLink"/>
              </w:rPr>
              <w:t>33</w:t>
            </w:r>
          </w:hyperlink>
        </w:p>
        <w:p>
          <w:pPr>
            <w:pStyle w:val="Contents3"/>
            <w:tabs>
              <w:tab w:val="clear" w:pos="8459"/>
              <w:tab w:val="right" w:pos="9026" w:leader="dot"/>
            </w:tabs>
            <w:rPr/>
          </w:pPr>
          <w:hyperlink w:anchor="__RefHeading___Toc1134516_2870459653">
            <w:r>
              <w:rPr>
                <w:webHidden/>
                <w:rStyle w:val="IndexLink"/>
                <w:rtl w:val="true"/>
              </w:rPr>
              <w:t>الرّابع</w:t>
            </w:r>
            <w:r>
              <w:rPr>
                <w:rStyle w:val="IndexLink"/>
                <w:rtl w:val="true"/>
              </w:rPr>
              <w:t xml:space="preserve">: </w:t>
            </w:r>
            <w:r>
              <w:rPr>
                <w:rStyle w:val="IndexLink"/>
                <w:rtl w:val="true"/>
              </w:rPr>
              <w:t>المحمول المتنجّس</w:t>
            </w:r>
            <w:r>
              <w:rPr>
                <w:rStyle w:val="IndexLink"/>
                <w:rtl w:val="true"/>
              </w:rPr>
              <w:tab/>
            </w:r>
            <w:r>
              <w:rPr>
                <w:rStyle w:val="IndexLink"/>
              </w:rPr>
              <w:t>33</w:t>
            </w:r>
          </w:hyperlink>
        </w:p>
        <w:p>
          <w:pPr>
            <w:pStyle w:val="Contents3"/>
            <w:tabs>
              <w:tab w:val="clear" w:pos="8459"/>
              <w:tab w:val="right" w:pos="9026" w:leader="dot"/>
            </w:tabs>
            <w:rPr/>
          </w:pPr>
          <w:hyperlink w:anchor="__RefHeading___Toc1134518_2870459653">
            <w:r>
              <w:rPr>
                <w:webHidden/>
                <w:rStyle w:val="IndexLink"/>
                <w:rtl w:val="true"/>
              </w:rPr>
              <w:t>الخامس</w:t>
            </w:r>
            <w:r>
              <w:rPr>
                <w:rStyle w:val="IndexLink"/>
                <w:rtl w:val="true"/>
              </w:rPr>
              <w:t xml:space="preserve">: </w:t>
            </w:r>
            <w:r>
              <w:rPr>
                <w:rStyle w:val="IndexLink"/>
                <w:rtl w:val="true"/>
              </w:rPr>
              <w:t>ثوب المربّیة</w:t>
            </w:r>
            <w:r>
              <w:rPr>
                <w:rStyle w:val="IndexLink"/>
                <w:rtl w:val="true"/>
              </w:rPr>
              <w:tab/>
            </w:r>
            <w:r>
              <w:rPr>
                <w:rStyle w:val="IndexLink"/>
              </w:rPr>
              <w:t>33</w:t>
            </w:r>
          </w:hyperlink>
        </w:p>
        <w:p>
          <w:pPr>
            <w:pStyle w:val="Contents2"/>
            <w:tabs>
              <w:tab w:val="clear" w:pos="8743"/>
              <w:tab w:val="right" w:pos="9026" w:leader="dot"/>
            </w:tabs>
            <w:rPr/>
          </w:pPr>
          <w:hyperlink w:anchor="__RefHeading___Toc1134520_2870459653">
            <w:r>
              <w:rPr>
                <w:webHidden/>
                <w:rStyle w:val="IndexLink"/>
                <w:rtl w:val="true"/>
              </w:rPr>
              <w:t>فصل</w:t>
            </w:r>
            <w:r>
              <w:rPr>
                <w:rStyle w:val="IndexLink"/>
                <w:rtl w:val="true"/>
              </w:rPr>
              <w:t xml:space="preserve">: </w:t>
            </w:r>
            <w:r>
              <w:rPr>
                <w:rStyle w:val="IndexLink"/>
                <w:rtl w:val="true"/>
              </w:rPr>
              <w:t>فى المطهّرات</w:t>
            </w:r>
            <w:r>
              <w:rPr>
                <w:rStyle w:val="IndexLink"/>
                <w:rtl w:val="true"/>
              </w:rPr>
              <w:tab/>
            </w:r>
            <w:r>
              <w:rPr>
                <w:rStyle w:val="IndexLink"/>
              </w:rPr>
              <w:t>33</w:t>
            </w:r>
          </w:hyperlink>
        </w:p>
        <w:p>
          <w:pPr>
            <w:pStyle w:val="Contents3"/>
            <w:tabs>
              <w:tab w:val="clear" w:pos="8459"/>
              <w:tab w:val="right" w:pos="9026" w:leader="dot"/>
            </w:tabs>
            <w:rPr/>
          </w:pPr>
          <w:hyperlink w:anchor="__RefHeading___Toc1134522_2870459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134524_2870459653">
            <w:r>
              <w:rPr>
                <w:webHidden/>
                <w:rStyle w:val="IndexLink"/>
                <w:rtl w:val="true"/>
              </w:rPr>
              <w:t>الثانى</w:t>
            </w:r>
            <w:r>
              <w:rPr>
                <w:rStyle w:val="IndexLink"/>
                <w:rtl w:val="true"/>
              </w:rPr>
              <w:t xml:space="preserve">: </w:t>
            </w:r>
            <w:r>
              <w:rPr>
                <w:rStyle w:val="IndexLink"/>
                <w:rtl w:val="true"/>
              </w:rPr>
              <w:t>من المطّهرات الأرض</w:t>
            </w:r>
            <w:r>
              <w:rPr>
                <w:rStyle w:val="IndexLink"/>
                <w:rtl w:val="true"/>
              </w:rPr>
              <w:tab/>
            </w:r>
            <w:r>
              <w:rPr>
                <w:rStyle w:val="IndexLink"/>
              </w:rPr>
              <w:t>37</w:t>
            </w:r>
          </w:hyperlink>
        </w:p>
        <w:p>
          <w:pPr>
            <w:pStyle w:val="Contents3"/>
            <w:tabs>
              <w:tab w:val="clear" w:pos="8459"/>
              <w:tab w:val="right" w:pos="9026" w:leader="dot"/>
            </w:tabs>
            <w:rPr/>
          </w:pPr>
          <w:hyperlink w:anchor="__RefHeading___Toc1134526_2870459653">
            <w:r>
              <w:rPr>
                <w:webHidden/>
                <w:rStyle w:val="IndexLink"/>
                <w:rtl w:val="true"/>
              </w:rPr>
              <w:t>الثالث من المطهّرات الشّمس</w:t>
            </w:r>
            <w:r>
              <w:rPr>
                <w:rStyle w:val="IndexLink"/>
                <w:rtl w:val="true"/>
              </w:rPr>
              <w:tab/>
            </w:r>
            <w:r>
              <w:rPr>
                <w:rStyle w:val="IndexLink"/>
              </w:rPr>
              <w:t>38</w:t>
            </w:r>
          </w:hyperlink>
        </w:p>
        <w:p>
          <w:pPr>
            <w:pStyle w:val="Contents3"/>
            <w:tabs>
              <w:tab w:val="clear" w:pos="8459"/>
              <w:tab w:val="right" w:pos="9026" w:leader="dot"/>
            </w:tabs>
            <w:rPr/>
          </w:pPr>
          <w:hyperlink w:anchor="__RefHeading___Toc1134528_2870459653">
            <w:r>
              <w:rPr>
                <w:webHidden/>
                <w:rStyle w:val="IndexLink"/>
                <w:rtl w:val="true"/>
              </w:rPr>
              <w:t>الرّابع</w:t>
            </w:r>
            <w:r>
              <w:rPr>
                <w:rStyle w:val="IndexLink"/>
                <w:rtl w:val="true"/>
              </w:rPr>
              <w:t xml:space="preserve">: </w:t>
            </w:r>
            <w:r>
              <w:rPr>
                <w:rStyle w:val="IndexLink"/>
                <w:rtl w:val="true"/>
              </w:rPr>
              <w:t>الإستحالة</w:t>
            </w:r>
            <w:r>
              <w:rPr>
                <w:rStyle w:val="IndexLink"/>
                <w:rtl w:val="true"/>
              </w:rPr>
              <w:tab/>
            </w:r>
            <w:r>
              <w:rPr>
                <w:rStyle w:val="IndexLink"/>
              </w:rPr>
              <w:t>39</w:t>
            </w:r>
          </w:hyperlink>
        </w:p>
        <w:p>
          <w:pPr>
            <w:pStyle w:val="Contents3"/>
            <w:tabs>
              <w:tab w:val="clear" w:pos="8459"/>
              <w:tab w:val="right" w:pos="9026" w:leader="dot"/>
            </w:tabs>
            <w:rPr/>
          </w:pPr>
          <w:hyperlink w:anchor="__RefHeading___Toc1134530_2870459653">
            <w:r>
              <w:rPr>
                <w:webHidden/>
                <w:rStyle w:val="IndexLink"/>
                <w:rtl w:val="true"/>
              </w:rPr>
              <w:t>الخامس</w:t>
            </w:r>
            <w:r>
              <w:rPr>
                <w:rStyle w:val="IndexLink"/>
                <w:rtl w:val="true"/>
              </w:rPr>
              <w:t xml:space="preserve">: </w:t>
            </w:r>
            <w:r>
              <w:rPr>
                <w:rStyle w:val="IndexLink"/>
                <w:rtl w:val="true"/>
              </w:rPr>
              <w:t>الانقلاب</w:t>
            </w:r>
            <w:r>
              <w:rPr>
                <w:rStyle w:val="IndexLink"/>
                <w:rtl w:val="true"/>
              </w:rPr>
              <w:tab/>
            </w:r>
            <w:r>
              <w:rPr>
                <w:rStyle w:val="IndexLink"/>
              </w:rPr>
              <w:t>39</w:t>
            </w:r>
          </w:hyperlink>
        </w:p>
        <w:p>
          <w:pPr>
            <w:pStyle w:val="Contents3"/>
            <w:tabs>
              <w:tab w:val="clear" w:pos="8459"/>
              <w:tab w:val="right" w:pos="9026" w:leader="dot"/>
            </w:tabs>
            <w:rPr/>
          </w:pPr>
          <w:hyperlink w:anchor="__RefHeading___Toc1134532_2870459653">
            <w:r>
              <w:rPr>
                <w:webHidden/>
                <w:rStyle w:val="IndexLink"/>
                <w:rtl w:val="true"/>
              </w:rPr>
              <w:t>السّادس</w:t>
            </w:r>
            <w:r>
              <w:rPr>
                <w:rStyle w:val="IndexLink"/>
                <w:rtl w:val="true"/>
              </w:rPr>
              <w:t xml:space="preserve">: </w:t>
            </w:r>
            <w:r>
              <w:rPr>
                <w:rStyle w:val="IndexLink"/>
                <w:rtl w:val="true"/>
              </w:rPr>
              <w:t>ذهاب الثُّلثين</w:t>
            </w:r>
            <w:r>
              <w:rPr>
                <w:rStyle w:val="IndexLink"/>
                <w:rtl w:val="true"/>
              </w:rPr>
              <w:tab/>
            </w:r>
            <w:r>
              <w:rPr>
                <w:rStyle w:val="IndexLink"/>
              </w:rPr>
              <w:t>39</w:t>
            </w:r>
          </w:hyperlink>
        </w:p>
        <w:p>
          <w:pPr>
            <w:pStyle w:val="Contents3"/>
            <w:tabs>
              <w:tab w:val="clear" w:pos="8459"/>
              <w:tab w:val="right" w:pos="9026" w:leader="dot"/>
            </w:tabs>
            <w:rPr/>
          </w:pPr>
          <w:hyperlink w:anchor="__RefHeading___Toc1134534_2870459653">
            <w:r>
              <w:rPr>
                <w:webHidden/>
                <w:rStyle w:val="IndexLink"/>
                <w:rtl w:val="true"/>
              </w:rPr>
              <w:t>السّابع</w:t>
            </w:r>
            <w:r>
              <w:rPr>
                <w:rStyle w:val="IndexLink"/>
                <w:rtl w:val="true"/>
              </w:rPr>
              <w:t xml:space="preserve">: </w:t>
            </w:r>
            <w:r>
              <w:rPr>
                <w:rStyle w:val="IndexLink"/>
                <w:rtl w:val="true"/>
              </w:rPr>
              <w:t>الإنتقال</w:t>
            </w:r>
            <w:r>
              <w:rPr>
                <w:rStyle w:val="IndexLink"/>
                <w:rtl w:val="true"/>
              </w:rPr>
              <w:tab/>
            </w:r>
            <w:r>
              <w:rPr>
                <w:rStyle w:val="IndexLink"/>
              </w:rPr>
              <w:t>40</w:t>
            </w:r>
          </w:hyperlink>
        </w:p>
        <w:p>
          <w:pPr>
            <w:pStyle w:val="Contents3"/>
            <w:tabs>
              <w:tab w:val="clear" w:pos="8459"/>
              <w:tab w:val="right" w:pos="9026" w:leader="dot"/>
            </w:tabs>
            <w:rPr/>
          </w:pPr>
          <w:hyperlink w:anchor="__RefHeading___Toc1134536_2870459653">
            <w:r>
              <w:rPr>
                <w:webHidden/>
                <w:rStyle w:val="IndexLink"/>
                <w:rtl w:val="true"/>
              </w:rPr>
              <w:t>الثامن</w:t>
            </w:r>
            <w:r>
              <w:rPr>
                <w:rStyle w:val="IndexLink"/>
                <w:rtl w:val="true"/>
              </w:rPr>
              <w:t xml:space="preserve">: </w:t>
            </w:r>
            <w:r>
              <w:rPr>
                <w:rStyle w:val="IndexLink"/>
                <w:rtl w:val="true"/>
              </w:rPr>
              <w:t>الإسلام</w:t>
            </w:r>
            <w:r>
              <w:rPr>
                <w:rStyle w:val="IndexLink"/>
                <w:rtl w:val="true"/>
              </w:rPr>
              <w:tab/>
            </w:r>
            <w:r>
              <w:rPr>
                <w:rStyle w:val="IndexLink"/>
              </w:rPr>
              <w:t>41</w:t>
            </w:r>
          </w:hyperlink>
        </w:p>
        <w:p>
          <w:pPr>
            <w:pStyle w:val="Contents3"/>
            <w:tabs>
              <w:tab w:val="clear" w:pos="8459"/>
              <w:tab w:val="right" w:pos="9026" w:leader="dot"/>
            </w:tabs>
            <w:rPr/>
          </w:pPr>
          <w:hyperlink w:anchor="__RefHeading___Toc1134538_2870459653">
            <w:r>
              <w:rPr>
                <w:webHidden/>
                <w:rStyle w:val="IndexLink"/>
                <w:rtl w:val="true"/>
              </w:rPr>
              <w:t>التّاسع</w:t>
            </w:r>
            <w:r>
              <w:rPr>
                <w:rStyle w:val="IndexLink"/>
                <w:rtl w:val="true"/>
              </w:rPr>
              <w:t xml:space="preserve">: </w:t>
            </w:r>
            <w:r>
              <w:rPr>
                <w:rStyle w:val="IndexLink"/>
                <w:rtl w:val="true"/>
              </w:rPr>
              <w:t>التبعيّة</w:t>
            </w:r>
            <w:r>
              <w:rPr>
                <w:rStyle w:val="IndexLink"/>
                <w:rtl w:val="true"/>
              </w:rPr>
              <w:tab/>
            </w:r>
            <w:r>
              <w:rPr>
                <w:rStyle w:val="IndexLink"/>
              </w:rPr>
              <w:t>41</w:t>
            </w:r>
          </w:hyperlink>
        </w:p>
        <w:p>
          <w:pPr>
            <w:pStyle w:val="Contents3"/>
            <w:tabs>
              <w:tab w:val="clear" w:pos="8459"/>
              <w:tab w:val="right" w:pos="9026" w:leader="dot"/>
            </w:tabs>
            <w:rPr/>
          </w:pPr>
          <w:hyperlink w:anchor="__RefHeading___Toc1134540_2870459653">
            <w:r>
              <w:rPr>
                <w:webHidden/>
                <w:rStyle w:val="IndexLink"/>
                <w:rtl w:val="true"/>
              </w:rPr>
              <w:t>فصل</w:t>
            </w:r>
            <w:r>
              <w:rPr>
                <w:rStyle w:val="IndexLink"/>
                <w:rtl w:val="true"/>
              </w:rPr>
              <w:t xml:space="preserve">: </w:t>
            </w:r>
            <w:r>
              <w:rPr>
                <w:rStyle w:val="IndexLink"/>
                <w:rtl w:val="true"/>
              </w:rPr>
              <w:t>اذا علم نجاسة شيءٍ</w:t>
            </w:r>
            <w:r>
              <w:rPr>
                <w:rStyle w:val="IndexLink"/>
                <w:rtl w:val="true"/>
              </w:rPr>
              <w:tab/>
            </w:r>
            <w:r>
              <w:rPr>
                <w:rStyle w:val="IndexLink"/>
              </w:rPr>
              <w:t>42</w:t>
            </w:r>
          </w:hyperlink>
        </w:p>
        <w:p>
          <w:pPr>
            <w:pStyle w:val="Contents3"/>
            <w:tabs>
              <w:tab w:val="clear" w:pos="8459"/>
              <w:tab w:val="right" w:pos="9026" w:leader="dot"/>
            </w:tabs>
            <w:rPr/>
          </w:pPr>
          <w:hyperlink w:anchor="__RefHeading___Toc1134542_2870459653">
            <w:r>
              <w:rPr>
                <w:webHidden/>
                <w:rStyle w:val="IndexLink"/>
                <w:rtl w:val="true"/>
              </w:rPr>
              <w:t>فصل</w:t>
            </w:r>
            <w:r>
              <w:rPr>
                <w:rStyle w:val="IndexLink"/>
                <w:rtl w:val="true"/>
              </w:rPr>
              <w:t xml:space="preserve">: </w:t>
            </w:r>
            <w:r>
              <w:rPr>
                <w:rStyle w:val="IndexLink"/>
                <w:rtl w:val="true"/>
              </w:rPr>
              <w:t>في حكم الأوانى</w:t>
            </w:r>
            <w:r>
              <w:rPr>
                <w:rStyle w:val="IndexLink"/>
                <w:rtl w:val="true"/>
              </w:rPr>
              <w:tab/>
            </w:r>
            <w:r>
              <w:rPr>
                <w:rStyle w:val="IndexLink"/>
              </w:rPr>
              <w:t>43</w:t>
            </w:r>
          </w:hyperlink>
        </w:p>
        <w:p>
          <w:pPr>
            <w:pStyle w:val="Contents3"/>
            <w:tabs>
              <w:tab w:val="clear" w:pos="8459"/>
              <w:tab w:val="right" w:pos="9026" w:leader="dot"/>
            </w:tabs>
            <w:rPr/>
          </w:pPr>
          <w:hyperlink w:anchor="__RefHeading___Toc1134544_2870459653">
            <w:r>
              <w:rPr>
                <w:webHidden/>
                <w:rStyle w:val="IndexLink"/>
                <w:rtl w:val="true"/>
              </w:rPr>
              <w:t>فصل</w:t>
            </w:r>
            <w:r>
              <w:rPr>
                <w:rStyle w:val="IndexLink"/>
                <w:rtl w:val="true"/>
              </w:rPr>
              <w:t xml:space="preserve">: </w:t>
            </w:r>
            <w:r>
              <w:rPr>
                <w:rStyle w:val="IndexLink"/>
                <w:rtl w:val="true"/>
              </w:rPr>
              <w:t>فی احکام التّخلی</w:t>
            </w:r>
            <w:r>
              <w:rPr>
                <w:rStyle w:val="IndexLink"/>
                <w:rtl w:val="true"/>
              </w:rPr>
              <w:tab/>
            </w:r>
            <w:r>
              <w:rPr>
                <w:rStyle w:val="IndexLink"/>
              </w:rPr>
              <w:t>46</w:t>
            </w:r>
          </w:hyperlink>
        </w:p>
        <w:p>
          <w:pPr>
            <w:pStyle w:val="Contents3"/>
            <w:tabs>
              <w:tab w:val="clear" w:pos="8459"/>
              <w:tab w:val="right" w:pos="9026" w:leader="dot"/>
            </w:tabs>
            <w:rPr/>
          </w:pPr>
          <w:hyperlink w:anchor="__RefHeading___Toc1134546_2870459653">
            <w:r>
              <w:rPr>
                <w:webHidden/>
                <w:rStyle w:val="IndexLink"/>
                <w:rtl w:val="true"/>
              </w:rPr>
              <w:t>فصل</w:t>
            </w:r>
            <w:r>
              <w:rPr>
                <w:rStyle w:val="IndexLink"/>
                <w:rtl w:val="true"/>
              </w:rPr>
              <w:t xml:space="preserve">: </w:t>
            </w:r>
            <w:r>
              <w:rPr>
                <w:rStyle w:val="IndexLink"/>
                <w:rtl w:val="true"/>
              </w:rPr>
              <w:t>في الإستنجاء</w:t>
            </w:r>
            <w:r>
              <w:rPr>
                <w:rStyle w:val="IndexLink"/>
                <w:rtl w:val="true"/>
              </w:rPr>
              <w:tab/>
            </w:r>
            <w:r>
              <w:rPr>
                <w:rStyle w:val="IndexLink"/>
              </w:rPr>
              <w:t>47</w:t>
            </w:r>
          </w:hyperlink>
        </w:p>
        <w:p>
          <w:pPr>
            <w:pStyle w:val="Contents3"/>
            <w:tabs>
              <w:tab w:val="clear" w:pos="8459"/>
              <w:tab w:val="right" w:pos="9026" w:leader="dot"/>
            </w:tabs>
            <w:rPr/>
          </w:pPr>
          <w:hyperlink w:anchor="__RefHeading___Toc1134548_2870459653">
            <w:r>
              <w:rPr>
                <w:webHidden/>
                <w:rStyle w:val="IndexLink"/>
                <w:rtl w:val="true"/>
              </w:rPr>
              <w:t>فصل</w:t>
            </w:r>
            <w:r>
              <w:rPr>
                <w:rStyle w:val="IndexLink"/>
                <w:rtl w:val="true"/>
              </w:rPr>
              <w:t xml:space="preserve">: </w:t>
            </w:r>
            <w:r>
              <w:rPr>
                <w:rStyle w:val="IndexLink"/>
                <w:rtl w:val="true"/>
              </w:rPr>
              <w:t>في الإستبراء</w:t>
            </w:r>
            <w:r>
              <w:rPr>
                <w:rStyle w:val="IndexLink"/>
                <w:rtl w:val="true"/>
              </w:rPr>
              <w:tab/>
            </w:r>
            <w:r>
              <w:rPr>
                <w:rStyle w:val="IndexLink"/>
              </w:rPr>
              <w:t>48</w:t>
            </w:r>
          </w:hyperlink>
        </w:p>
        <w:p>
          <w:pPr>
            <w:pStyle w:val="Contents2"/>
            <w:tabs>
              <w:tab w:val="clear" w:pos="8743"/>
              <w:tab w:val="right" w:pos="9026" w:leader="dot"/>
            </w:tabs>
            <w:rPr/>
          </w:pPr>
          <w:hyperlink w:anchor="__RefHeading___Toc1134550_2870459653">
            <w:r>
              <w:rPr>
                <w:webHidden/>
                <w:rStyle w:val="IndexLink"/>
                <w:rtl w:val="true"/>
              </w:rPr>
              <w:t>فصل</w:t>
            </w:r>
            <w:r>
              <w:rPr>
                <w:rStyle w:val="IndexLink"/>
                <w:rtl w:val="true"/>
              </w:rPr>
              <w:t xml:space="preserve">: </w:t>
            </w:r>
            <w:r>
              <w:rPr>
                <w:rStyle w:val="IndexLink"/>
                <w:rtl w:val="true"/>
              </w:rPr>
              <w:t>في موجبات الوضوء</w:t>
            </w:r>
            <w:r>
              <w:rPr>
                <w:rStyle w:val="IndexLink"/>
                <w:rtl w:val="true"/>
              </w:rPr>
              <w:tab/>
            </w:r>
            <w:r>
              <w:rPr>
                <w:rStyle w:val="IndexLink"/>
              </w:rPr>
              <w:t>48</w:t>
            </w:r>
          </w:hyperlink>
        </w:p>
        <w:p>
          <w:pPr>
            <w:pStyle w:val="Contents2"/>
            <w:tabs>
              <w:tab w:val="clear" w:pos="8743"/>
              <w:tab w:val="right" w:pos="9026" w:leader="dot"/>
            </w:tabs>
            <w:rPr/>
          </w:pPr>
          <w:hyperlink w:anchor="__RefHeading___Toc1134552_2870459653">
            <w:r>
              <w:rPr>
                <w:webHidden/>
                <w:rStyle w:val="IndexLink"/>
                <w:rtl w:val="true"/>
              </w:rPr>
              <w:t>فصل</w:t>
            </w:r>
            <w:r>
              <w:rPr>
                <w:rStyle w:val="IndexLink"/>
                <w:rtl w:val="true"/>
              </w:rPr>
              <w:t xml:space="preserve">: </w:t>
            </w:r>
            <w:r>
              <w:rPr>
                <w:rStyle w:val="IndexLink"/>
                <w:rtl w:val="true"/>
              </w:rPr>
              <w:t>في غايات الوضوء</w:t>
            </w:r>
            <w:r>
              <w:rPr>
                <w:rStyle w:val="IndexLink"/>
                <w:rtl w:val="true"/>
              </w:rPr>
              <w:tab/>
            </w:r>
            <w:r>
              <w:rPr>
                <w:rStyle w:val="IndexLink"/>
              </w:rPr>
              <w:t>48</w:t>
            </w:r>
          </w:hyperlink>
        </w:p>
        <w:p>
          <w:pPr>
            <w:pStyle w:val="Contents2"/>
            <w:tabs>
              <w:tab w:val="clear" w:pos="8743"/>
              <w:tab w:val="right" w:pos="9026" w:leader="dot"/>
            </w:tabs>
            <w:rPr/>
          </w:pPr>
          <w:hyperlink w:anchor="__RefHeading___Toc1134554_2870459653">
            <w:r>
              <w:rPr>
                <w:webHidden/>
                <w:rStyle w:val="IndexLink"/>
                <w:rtl w:val="true"/>
              </w:rPr>
              <w:t>فصل</w:t>
            </w:r>
            <w:r>
              <w:rPr>
                <w:rStyle w:val="IndexLink"/>
                <w:rtl w:val="true"/>
              </w:rPr>
              <w:t xml:space="preserve">: </w:t>
            </w:r>
            <w:r>
              <w:rPr>
                <w:rStyle w:val="IndexLink"/>
                <w:rtl w:val="true"/>
              </w:rPr>
              <w:t>في الوضوات المستحبّة</w:t>
            </w:r>
            <w:r>
              <w:rPr>
                <w:rStyle w:val="IndexLink"/>
                <w:rtl w:val="true"/>
              </w:rPr>
              <w:tab/>
            </w:r>
            <w:r>
              <w:rPr>
                <w:rStyle w:val="IndexLink"/>
              </w:rPr>
              <w:t>50</w:t>
            </w:r>
          </w:hyperlink>
        </w:p>
        <w:p>
          <w:pPr>
            <w:pStyle w:val="Contents2"/>
            <w:tabs>
              <w:tab w:val="clear" w:pos="8743"/>
              <w:tab w:val="right" w:pos="9026" w:leader="dot"/>
            </w:tabs>
            <w:rPr/>
          </w:pPr>
          <w:hyperlink w:anchor="__RefHeading___Toc1134556_2870459653">
            <w:r>
              <w:rPr>
                <w:webHidden/>
                <w:rStyle w:val="IndexLink"/>
                <w:rtl w:val="true"/>
              </w:rPr>
              <w:t>فصل</w:t>
            </w:r>
            <w:r>
              <w:rPr>
                <w:rStyle w:val="IndexLink"/>
                <w:rtl w:val="true"/>
              </w:rPr>
              <w:t xml:space="preserve">: </w:t>
            </w:r>
            <w:r>
              <w:rPr>
                <w:rStyle w:val="IndexLink"/>
                <w:rtl w:val="true"/>
              </w:rPr>
              <w:t>في افعال الوضوء</w:t>
            </w:r>
            <w:r>
              <w:rPr>
                <w:rStyle w:val="IndexLink"/>
                <w:rtl w:val="true"/>
              </w:rPr>
              <w:tab/>
            </w:r>
            <w:r>
              <w:rPr>
                <w:rStyle w:val="IndexLink"/>
              </w:rPr>
              <w:t>52</w:t>
            </w:r>
          </w:hyperlink>
        </w:p>
        <w:p>
          <w:pPr>
            <w:pStyle w:val="Contents2"/>
            <w:tabs>
              <w:tab w:val="clear" w:pos="8743"/>
              <w:tab w:val="right" w:pos="9026" w:leader="dot"/>
            </w:tabs>
            <w:rPr/>
          </w:pPr>
          <w:hyperlink w:anchor="__RefHeading___Toc1134558_2870459653">
            <w:r>
              <w:rPr>
                <w:webHidden/>
                <w:rStyle w:val="IndexLink"/>
                <w:rtl w:val="true"/>
              </w:rPr>
              <w:t>فصل</w:t>
            </w:r>
            <w:r>
              <w:rPr>
                <w:rStyle w:val="IndexLink"/>
                <w:rtl w:val="true"/>
              </w:rPr>
              <w:t xml:space="preserve">: </w:t>
            </w:r>
            <w:r>
              <w:rPr>
                <w:rStyle w:val="IndexLink"/>
                <w:rtl w:val="true"/>
              </w:rPr>
              <w:t>في شرائط الوضوء</w:t>
            </w:r>
            <w:r>
              <w:rPr>
                <w:rStyle w:val="IndexLink"/>
                <w:rtl w:val="true"/>
              </w:rPr>
              <w:tab/>
            </w:r>
            <w:r>
              <w:rPr>
                <w:rStyle w:val="IndexLink"/>
              </w:rPr>
              <w:t>56</w:t>
            </w:r>
          </w:hyperlink>
        </w:p>
        <w:p>
          <w:pPr>
            <w:pStyle w:val="Contents2"/>
            <w:tabs>
              <w:tab w:val="clear" w:pos="8743"/>
              <w:tab w:val="right" w:pos="9026" w:leader="dot"/>
            </w:tabs>
            <w:rPr/>
          </w:pPr>
          <w:hyperlink w:anchor="__RefHeading___Toc1134560_2870459653">
            <w:r>
              <w:rPr>
                <w:webHidden/>
                <w:rStyle w:val="IndexLink"/>
                <w:rtl w:val="true"/>
              </w:rPr>
              <w:t>فصل</w:t>
            </w:r>
            <w:r>
              <w:rPr>
                <w:rStyle w:val="IndexLink"/>
                <w:rtl w:val="true"/>
              </w:rPr>
              <w:t xml:space="preserve">: </w:t>
            </w:r>
            <w:r>
              <w:rPr>
                <w:rStyle w:val="IndexLink"/>
                <w:rtl w:val="true"/>
              </w:rPr>
              <w:t>في الجباير</w:t>
            </w:r>
            <w:r>
              <w:rPr>
                <w:rStyle w:val="IndexLink"/>
                <w:rtl w:val="true"/>
              </w:rPr>
              <w:tab/>
            </w:r>
            <w:r>
              <w:rPr>
                <w:rStyle w:val="IndexLink"/>
              </w:rPr>
              <w:t>65</w:t>
            </w:r>
          </w:hyperlink>
        </w:p>
        <w:p>
          <w:pPr>
            <w:pStyle w:val="Contents2"/>
            <w:tabs>
              <w:tab w:val="clear" w:pos="8743"/>
              <w:tab w:val="right" w:pos="9026" w:leader="dot"/>
            </w:tabs>
            <w:rPr/>
          </w:pPr>
          <w:hyperlink w:anchor="__RefHeading___Toc1134562_2870459653">
            <w:r>
              <w:rPr>
                <w:webHidden/>
                <w:rStyle w:val="IndexLink"/>
                <w:rtl w:val="true"/>
              </w:rPr>
              <w:t>فصل</w:t>
            </w:r>
            <w:r>
              <w:rPr>
                <w:rStyle w:val="IndexLink"/>
                <w:rtl w:val="true"/>
              </w:rPr>
              <w:t xml:space="preserve">: </w:t>
            </w:r>
            <w:r>
              <w:rPr>
                <w:rStyle w:val="IndexLink"/>
                <w:rtl w:val="true"/>
              </w:rPr>
              <w:t>في حكم دائم الحَدَث</w:t>
            </w:r>
            <w:r>
              <w:rPr>
                <w:rStyle w:val="IndexLink"/>
                <w:rtl w:val="true"/>
              </w:rPr>
              <w:tab/>
            </w:r>
            <w:r>
              <w:rPr>
                <w:rStyle w:val="IndexLink"/>
              </w:rPr>
              <w:t>70</w:t>
            </w:r>
          </w:hyperlink>
        </w:p>
        <w:p>
          <w:pPr>
            <w:pStyle w:val="Contents2"/>
            <w:tabs>
              <w:tab w:val="clear" w:pos="8743"/>
              <w:tab w:val="right" w:pos="9026" w:leader="dot"/>
            </w:tabs>
            <w:rPr/>
          </w:pPr>
          <w:hyperlink w:anchor="__RefHeading___Toc1134564_2870459653">
            <w:r>
              <w:rPr>
                <w:webHidden/>
                <w:rStyle w:val="IndexLink"/>
                <w:rtl w:val="true"/>
              </w:rPr>
              <w:t>فصل</w:t>
            </w:r>
            <w:r>
              <w:rPr>
                <w:rStyle w:val="IndexLink"/>
                <w:rtl w:val="true"/>
              </w:rPr>
              <w:t xml:space="preserve">: </w:t>
            </w:r>
            <w:r>
              <w:rPr>
                <w:rStyle w:val="IndexLink"/>
                <w:rtl w:val="true"/>
              </w:rPr>
              <w:t>في الأغسال</w:t>
            </w:r>
            <w:r>
              <w:rPr>
                <w:rStyle w:val="IndexLink"/>
                <w:rtl w:val="true"/>
              </w:rPr>
              <w:tab/>
            </w:r>
            <w:r>
              <w:rPr>
                <w:rStyle w:val="IndexLink"/>
              </w:rPr>
              <w:t>71</w:t>
            </w:r>
          </w:hyperlink>
        </w:p>
        <w:p>
          <w:pPr>
            <w:pStyle w:val="Contents3"/>
            <w:tabs>
              <w:tab w:val="clear" w:pos="8459"/>
              <w:tab w:val="right" w:pos="9026" w:leader="dot"/>
            </w:tabs>
            <w:rPr/>
          </w:pPr>
          <w:hyperlink w:anchor="__RefHeading___Toc1134566_2870459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134568_2870459653">
            <w:r>
              <w:rPr>
                <w:webHidden/>
                <w:rStyle w:val="IndexLink"/>
                <w:rtl w:val="true"/>
              </w:rPr>
              <w:t>فصل</w:t>
            </w:r>
            <w:r>
              <w:rPr>
                <w:rStyle w:val="IndexLink"/>
                <w:rtl w:val="true"/>
              </w:rPr>
              <w:t xml:space="preserve">: </w:t>
            </w:r>
            <w:r>
              <w:rPr>
                <w:rStyle w:val="IndexLink"/>
                <w:rtl w:val="true"/>
              </w:rPr>
              <w:t>في غسل الجنابة</w:t>
            </w:r>
            <w:r>
              <w:rPr>
                <w:rStyle w:val="IndexLink"/>
                <w:rtl w:val="true"/>
              </w:rPr>
              <w:tab/>
            </w:r>
            <w:r>
              <w:rPr>
                <w:rStyle w:val="IndexLink"/>
              </w:rPr>
              <w:t>71</w:t>
            </w:r>
          </w:hyperlink>
        </w:p>
        <w:p>
          <w:pPr>
            <w:pStyle w:val="Contents3"/>
            <w:tabs>
              <w:tab w:val="clear" w:pos="8459"/>
              <w:tab w:val="right" w:pos="9026" w:leader="dot"/>
            </w:tabs>
            <w:rPr/>
          </w:pPr>
          <w:hyperlink w:anchor="__RefHeading___Toc1134570_2870459653">
            <w:r>
              <w:rPr>
                <w:webHidden/>
                <w:rStyle w:val="IndexLink"/>
                <w:rtl w:val="true"/>
              </w:rPr>
              <w:t>فصل</w:t>
            </w:r>
            <w:r>
              <w:rPr>
                <w:rStyle w:val="IndexLink"/>
                <w:rtl w:val="true"/>
              </w:rPr>
              <w:t xml:space="preserve">: </w:t>
            </w:r>
            <w:r>
              <w:rPr>
                <w:rStyle w:val="IndexLink"/>
                <w:rtl w:val="true"/>
              </w:rPr>
              <w:t>فى ما يحرم على الجُنُب</w:t>
            </w:r>
            <w:r>
              <w:rPr>
                <w:rStyle w:val="IndexLink"/>
                <w:rtl w:val="true"/>
              </w:rPr>
              <w:tab/>
            </w:r>
            <w:r>
              <w:rPr>
                <w:rStyle w:val="IndexLink"/>
              </w:rPr>
              <w:t>72</w:t>
            </w:r>
          </w:hyperlink>
        </w:p>
        <w:p>
          <w:pPr>
            <w:pStyle w:val="Contents3"/>
            <w:tabs>
              <w:tab w:val="clear" w:pos="8459"/>
              <w:tab w:val="right" w:pos="9026" w:leader="dot"/>
            </w:tabs>
            <w:rPr/>
          </w:pPr>
          <w:hyperlink w:anchor="__RefHeading___Toc1134572_2870459653">
            <w:r>
              <w:rPr>
                <w:webHidden/>
                <w:rStyle w:val="IndexLink"/>
                <w:rtl w:val="true"/>
              </w:rPr>
              <w:t>فصل</w:t>
            </w:r>
            <w:r>
              <w:rPr>
                <w:rStyle w:val="IndexLink"/>
                <w:rtl w:val="true"/>
              </w:rPr>
              <w:t xml:space="preserve">: </w:t>
            </w:r>
            <w:r>
              <w:rPr>
                <w:rStyle w:val="IndexLink"/>
                <w:rtl w:val="true"/>
              </w:rPr>
              <w:t>غسل الجنابة مستحب نفسىّ</w:t>
            </w:r>
            <w:r>
              <w:rPr>
                <w:rStyle w:val="IndexLink"/>
                <w:rtl w:val="true"/>
              </w:rPr>
              <w:tab/>
            </w:r>
            <w:r>
              <w:rPr>
                <w:rStyle w:val="IndexLink"/>
              </w:rPr>
              <w:t>74</w:t>
            </w:r>
          </w:hyperlink>
        </w:p>
        <w:p>
          <w:pPr>
            <w:pStyle w:val="Contents3"/>
            <w:tabs>
              <w:tab w:val="clear" w:pos="8459"/>
              <w:tab w:val="right" w:pos="9026" w:leader="dot"/>
            </w:tabs>
            <w:rPr/>
          </w:pPr>
          <w:hyperlink w:anchor="__RefHeading___Toc1134574_2870459653">
            <w:r>
              <w:rPr>
                <w:webHidden/>
                <w:rStyle w:val="IndexLink"/>
                <w:rtl w:val="true"/>
              </w:rPr>
              <w:t>فصل</w:t>
            </w:r>
            <w:r>
              <w:rPr>
                <w:rStyle w:val="IndexLink"/>
                <w:rtl w:val="true"/>
              </w:rPr>
              <w:t xml:space="preserve">: </w:t>
            </w:r>
            <w:r>
              <w:rPr>
                <w:rStyle w:val="IndexLink"/>
                <w:rtl w:val="true"/>
              </w:rPr>
              <w:t>في مستحبّات غسل الجنابة</w:t>
            </w:r>
            <w:r>
              <w:rPr>
                <w:rStyle w:val="IndexLink"/>
                <w:rtl w:val="true"/>
              </w:rPr>
              <w:tab/>
            </w:r>
            <w:r>
              <w:rPr>
                <w:rStyle w:val="IndexLink"/>
              </w:rPr>
              <w:t>76</w:t>
            </w:r>
          </w:hyperlink>
        </w:p>
        <w:p>
          <w:pPr>
            <w:pStyle w:val="Contents2"/>
            <w:tabs>
              <w:tab w:val="clear" w:pos="8743"/>
              <w:tab w:val="right" w:pos="9026" w:leader="dot"/>
            </w:tabs>
            <w:rPr/>
          </w:pPr>
          <w:hyperlink w:anchor="__RefHeading___Toc1134576_2870459653">
            <w:r>
              <w:rPr>
                <w:webHidden/>
                <w:rStyle w:val="IndexLink"/>
                <w:rtl w:val="true"/>
              </w:rPr>
              <w:t>فصل</w:t>
            </w:r>
            <w:r>
              <w:rPr>
                <w:rStyle w:val="IndexLink"/>
                <w:rtl w:val="true"/>
              </w:rPr>
              <w:t xml:space="preserve">: </w:t>
            </w:r>
            <w:r>
              <w:rPr>
                <w:rStyle w:val="IndexLink"/>
                <w:rtl w:val="true"/>
              </w:rPr>
              <w:t>في الحيض</w:t>
            </w:r>
            <w:r>
              <w:rPr>
                <w:rStyle w:val="IndexLink"/>
                <w:rtl w:val="true"/>
              </w:rPr>
              <w:tab/>
            </w:r>
            <w:r>
              <w:rPr>
                <w:rStyle w:val="IndexLink"/>
              </w:rPr>
              <w:t>79</w:t>
            </w:r>
          </w:hyperlink>
        </w:p>
        <w:p>
          <w:pPr>
            <w:pStyle w:val="Contents3"/>
            <w:tabs>
              <w:tab w:val="clear" w:pos="8459"/>
              <w:tab w:val="right" w:pos="9026" w:leader="dot"/>
            </w:tabs>
            <w:rPr/>
          </w:pPr>
          <w:hyperlink w:anchor="__RefHeading___Toc1134578_2870459653">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134580_2870459653">
            <w:r>
              <w:rPr>
                <w:webHidden/>
                <w:rStyle w:val="IndexLink"/>
                <w:rtl w:val="true"/>
              </w:rPr>
              <w:t>فصل</w:t>
            </w:r>
            <w:r>
              <w:rPr>
                <w:rStyle w:val="IndexLink"/>
                <w:rtl w:val="true"/>
              </w:rPr>
              <w:t xml:space="preserve">: </w:t>
            </w:r>
            <w:r>
              <w:rPr>
                <w:rStyle w:val="IndexLink"/>
                <w:rtl w:val="true"/>
              </w:rPr>
              <w:t>في حكم تجاوز الدّم عن العشرة</w:t>
            </w:r>
            <w:r>
              <w:rPr>
                <w:rStyle w:val="IndexLink"/>
                <w:rtl w:val="true"/>
              </w:rPr>
              <w:tab/>
            </w:r>
            <w:r>
              <w:rPr>
                <w:rStyle w:val="IndexLink"/>
              </w:rPr>
              <w:t>84</w:t>
            </w:r>
          </w:hyperlink>
        </w:p>
        <w:p>
          <w:pPr>
            <w:pStyle w:val="Contents3"/>
            <w:tabs>
              <w:tab w:val="clear" w:pos="8459"/>
              <w:tab w:val="right" w:pos="9026" w:leader="dot"/>
            </w:tabs>
            <w:rPr/>
          </w:pPr>
          <w:hyperlink w:anchor="__RefHeading___Toc1134582_2870459653">
            <w:r>
              <w:rPr>
                <w:webHidden/>
                <w:rStyle w:val="IndexLink"/>
                <w:rtl w:val="true"/>
              </w:rPr>
              <w:t>فصل</w:t>
            </w:r>
            <w:r>
              <w:rPr>
                <w:rStyle w:val="IndexLink"/>
                <w:rtl w:val="true"/>
              </w:rPr>
              <w:t xml:space="preserve">: </w:t>
            </w:r>
            <w:r>
              <w:rPr>
                <w:rStyle w:val="IndexLink"/>
                <w:rtl w:val="true"/>
              </w:rPr>
              <w:t>في أحكام الحائض</w:t>
            </w:r>
            <w:r>
              <w:rPr>
                <w:rStyle w:val="IndexLink"/>
                <w:rtl w:val="true"/>
              </w:rPr>
              <w:tab/>
            </w:r>
            <w:r>
              <w:rPr>
                <w:rStyle w:val="IndexLink"/>
              </w:rPr>
              <w:t>86</w:t>
            </w:r>
          </w:hyperlink>
        </w:p>
        <w:p>
          <w:pPr>
            <w:pStyle w:val="Contents2"/>
            <w:tabs>
              <w:tab w:val="clear" w:pos="8743"/>
              <w:tab w:val="right" w:pos="9026" w:leader="dot"/>
            </w:tabs>
            <w:rPr/>
          </w:pPr>
          <w:hyperlink w:anchor="__RefHeading___Toc1134584_2870459653">
            <w:r>
              <w:rPr>
                <w:webHidden/>
                <w:rStyle w:val="IndexLink"/>
                <w:rtl w:val="true"/>
              </w:rPr>
              <w:t>فصل</w:t>
            </w:r>
            <w:r>
              <w:rPr>
                <w:rStyle w:val="IndexLink"/>
                <w:rtl w:val="true"/>
              </w:rPr>
              <w:t xml:space="preserve">: </w:t>
            </w:r>
            <w:r>
              <w:rPr>
                <w:rStyle w:val="IndexLink"/>
                <w:rtl w:val="true"/>
              </w:rPr>
              <w:t>في الإستحاضة</w:t>
            </w:r>
            <w:r>
              <w:rPr>
                <w:rStyle w:val="IndexLink"/>
                <w:rtl w:val="true"/>
              </w:rPr>
              <w:tab/>
            </w:r>
            <w:r>
              <w:rPr>
                <w:rStyle w:val="IndexLink"/>
              </w:rPr>
              <w:t>88</w:t>
            </w:r>
          </w:hyperlink>
        </w:p>
        <w:p>
          <w:pPr>
            <w:pStyle w:val="Contents2"/>
            <w:tabs>
              <w:tab w:val="clear" w:pos="8743"/>
              <w:tab w:val="right" w:pos="9026" w:leader="dot"/>
            </w:tabs>
            <w:rPr/>
          </w:pPr>
          <w:hyperlink w:anchor="__RefHeading___Toc1134586_2870459653">
            <w:r>
              <w:rPr>
                <w:webHidden/>
                <w:rStyle w:val="IndexLink"/>
                <w:rtl w:val="true"/>
              </w:rPr>
              <w:t>فصل</w:t>
            </w:r>
            <w:r>
              <w:rPr>
                <w:rStyle w:val="IndexLink"/>
                <w:rtl w:val="true"/>
              </w:rPr>
              <w:t xml:space="preserve">: </w:t>
            </w:r>
            <w:r>
              <w:rPr>
                <w:rStyle w:val="IndexLink"/>
                <w:rtl w:val="true"/>
              </w:rPr>
              <w:t>في النّفاس</w:t>
            </w:r>
            <w:r>
              <w:rPr>
                <w:rStyle w:val="IndexLink"/>
                <w:rtl w:val="true"/>
              </w:rPr>
              <w:tab/>
            </w:r>
            <w:r>
              <w:rPr>
                <w:rStyle w:val="IndexLink"/>
              </w:rPr>
              <w:t>91</w:t>
            </w:r>
          </w:hyperlink>
        </w:p>
        <w:p>
          <w:pPr>
            <w:pStyle w:val="Contents2"/>
            <w:tabs>
              <w:tab w:val="clear" w:pos="8743"/>
              <w:tab w:val="right" w:pos="9026" w:leader="dot"/>
            </w:tabs>
            <w:rPr/>
          </w:pPr>
          <w:hyperlink w:anchor="__RefHeading___Toc1134588_2870459653">
            <w:r>
              <w:rPr>
                <w:webHidden/>
                <w:rStyle w:val="IndexLink"/>
                <w:rtl w:val="true"/>
              </w:rPr>
              <w:t>فصل</w:t>
            </w:r>
            <w:r>
              <w:rPr>
                <w:rStyle w:val="IndexLink"/>
                <w:rtl w:val="true"/>
              </w:rPr>
              <w:t xml:space="preserve">: </w:t>
            </w:r>
            <w:r>
              <w:rPr>
                <w:rStyle w:val="IndexLink"/>
                <w:rtl w:val="true"/>
              </w:rPr>
              <w:t>في احكام الأموات</w:t>
            </w:r>
            <w:r>
              <w:rPr>
                <w:rStyle w:val="IndexLink"/>
                <w:rtl w:val="true"/>
              </w:rPr>
              <w:tab/>
            </w:r>
            <w:r>
              <w:rPr>
                <w:rStyle w:val="IndexLink"/>
              </w:rPr>
              <w:t>92</w:t>
            </w:r>
          </w:hyperlink>
        </w:p>
        <w:p>
          <w:pPr>
            <w:pStyle w:val="Contents3"/>
            <w:tabs>
              <w:tab w:val="clear" w:pos="8459"/>
              <w:tab w:val="right" w:pos="9026" w:leader="dot"/>
            </w:tabs>
            <w:rPr/>
          </w:pPr>
          <w:hyperlink w:anchor="__RefHeading___Toc1134590_2870459653">
            <w:r>
              <w:rPr>
                <w:webHidden/>
                <w:rStyle w:val="IndexLink"/>
                <w:rtl w:val="true"/>
              </w:rPr>
              <w:t>فصل</w:t>
            </w:r>
            <w:r>
              <w:rPr>
                <w:rStyle w:val="IndexLink"/>
                <w:rtl w:val="true"/>
              </w:rPr>
              <w:t xml:space="preserve">: </w:t>
            </w:r>
            <w:r>
              <w:rPr>
                <w:rStyle w:val="IndexLink"/>
                <w:rtl w:val="true"/>
              </w:rPr>
              <w:t>في غسل مسّ الميّت</w:t>
            </w:r>
            <w:r>
              <w:rPr>
                <w:rStyle w:val="IndexLink"/>
                <w:rtl w:val="true"/>
              </w:rPr>
              <w:tab/>
            </w:r>
            <w:r>
              <w:rPr>
                <w:rStyle w:val="IndexLink"/>
              </w:rPr>
              <w:t>92</w:t>
            </w:r>
          </w:hyperlink>
        </w:p>
        <w:p>
          <w:pPr>
            <w:pStyle w:val="Contents3"/>
            <w:tabs>
              <w:tab w:val="clear" w:pos="8459"/>
              <w:tab w:val="right" w:pos="9026" w:leader="dot"/>
            </w:tabs>
            <w:rPr/>
          </w:pPr>
          <w:hyperlink w:anchor="__RefHeading___Toc1134592_2870459653">
            <w:r>
              <w:rPr>
                <w:webHidden/>
                <w:rStyle w:val="IndexLink"/>
                <w:rtl w:val="true"/>
              </w:rPr>
              <w:t>فصل</w:t>
            </w:r>
            <w:r>
              <w:rPr>
                <w:rStyle w:val="IndexLink"/>
                <w:rtl w:val="true"/>
              </w:rPr>
              <w:t xml:space="preserve">: </w:t>
            </w:r>
            <w:r>
              <w:rPr>
                <w:rStyle w:val="IndexLink"/>
                <w:rtl w:val="true"/>
              </w:rPr>
              <w:t>في احكام الأموات</w:t>
            </w:r>
            <w:r>
              <w:rPr>
                <w:rStyle w:val="IndexLink"/>
                <w:rtl w:val="true"/>
              </w:rPr>
              <w:tab/>
            </w:r>
            <w:r>
              <w:rPr>
                <w:rStyle w:val="IndexLink"/>
              </w:rPr>
              <w:t>94</w:t>
            </w:r>
          </w:hyperlink>
        </w:p>
        <w:p>
          <w:pPr>
            <w:pStyle w:val="Contents3"/>
            <w:tabs>
              <w:tab w:val="clear" w:pos="8459"/>
              <w:tab w:val="right" w:pos="9026" w:leader="dot"/>
            </w:tabs>
            <w:rPr/>
          </w:pPr>
          <w:hyperlink w:anchor="__RefHeading___Toc1134594_2870459653">
            <w:r>
              <w:rPr>
                <w:webHidden/>
                <w:rStyle w:val="IndexLink"/>
                <w:rtl w:val="true"/>
              </w:rPr>
              <w:t>فصل</w:t>
            </w:r>
            <w:r>
              <w:rPr>
                <w:rStyle w:val="IndexLink"/>
                <w:rtl w:val="true"/>
              </w:rPr>
              <w:t xml:space="preserve">: </w:t>
            </w:r>
            <w:r>
              <w:rPr>
                <w:rStyle w:val="IndexLink"/>
                <w:rtl w:val="true"/>
              </w:rPr>
              <w:t>فيما يتعلّق بالمحتضر</w:t>
            </w:r>
            <w:r>
              <w:rPr>
                <w:rStyle w:val="IndexLink"/>
                <w:rtl w:val="true"/>
              </w:rPr>
              <w:tab/>
            </w:r>
            <w:r>
              <w:rPr>
                <w:rStyle w:val="IndexLink"/>
              </w:rPr>
              <w:t>95</w:t>
            </w:r>
          </w:hyperlink>
        </w:p>
        <w:p>
          <w:pPr>
            <w:pStyle w:val="Contents3"/>
            <w:tabs>
              <w:tab w:val="clear" w:pos="8459"/>
              <w:tab w:val="right" w:pos="9026" w:leader="dot"/>
            </w:tabs>
            <w:rPr/>
          </w:pPr>
          <w:hyperlink w:anchor="__RefHeading___Toc1134596_2870459653">
            <w:r>
              <w:rPr>
                <w:webHidden/>
                <w:rStyle w:val="IndexLink"/>
                <w:rtl w:val="true"/>
              </w:rPr>
              <w:t>فصل</w:t>
            </w:r>
            <w:r>
              <w:rPr>
                <w:rStyle w:val="IndexLink"/>
                <w:rtl w:val="true"/>
              </w:rPr>
              <w:t xml:space="preserve">: </w:t>
            </w:r>
            <w:r>
              <w:rPr>
                <w:rStyle w:val="IndexLink"/>
                <w:rtl w:val="true"/>
              </w:rPr>
              <w:t>الأعمال الواجبة المتعلّقة بتجهيز الميّت</w:t>
            </w:r>
            <w:r>
              <w:rPr>
                <w:rStyle w:val="IndexLink"/>
                <w:rtl w:val="true"/>
              </w:rPr>
              <w:tab/>
            </w:r>
            <w:r>
              <w:rPr>
                <w:rStyle w:val="IndexLink"/>
              </w:rPr>
              <w:t>95</w:t>
            </w:r>
          </w:hyperlink>
        </w:p>
        <w:p>
          <w:pPr>
            <w:pStyle w:val="Contents3"/>
            <w:tabs>
              <w:tab w:val="clear" w:pos="8459"/>
              <w:tab w:val="right" w:pos="9026" w:leader="dot"/>
            </w:tabs>
            <w:rPr/>
          </w:pPr>
          <w:hyperlink w:anchor="__RefHeading___Toc1134598_2870459653">
            <w:r>
              <w:rPr>
                <w:webHidden/>
                <w:rStyle w:val="IndexLink"/>
                <w:rtl w:val="true"/>
              </w:rPr>
              <w:t>فصل</w:t>
            </w:r>
            <w:r>
              <w:rPr>
                <w:rStyle w:val="IndexLink"/>
                <w:rtl w:val="true"/>
              </w:rPr>
              <w:t xml:space="preserve">: </w:t>
            </w:r>
            <w:r>
              <w:rPr>
                <w:rStyle w:val="IndexLink"/>
                <w:rtl w:val="true"/>
              </w:rPr>
              <w:t>فى مراتب الأوليا</w:t>
            </w:r>
            <w:r>
              <w:rPr>
                <w:rStyle w:val="IndexLink"/>
                <w:rtl w:val="true"/>
              </w:rPr>
              <w:tab/>
            </w:r>
            <w:r>
              <w:rPr>
                <w:rStyle w:val="IndexLink"/>
              </w:rPr>
              <w:t>95</w:t>
            </w:r>
          </w:hyperlink>
        </w:p>
        <w:p>
          <w:pPr>
            <w:pStyle w:val="Contents3"/>
            <w:tabs>
              <w:tab w:val="clear" w:pos="8459"/>
              <w:tab w:val="right" w:pos="9026" w:leader="dot"/>
            </w:tabs>
            <w:rPr/>
          </w:pPr>
          <w:hyperlink w:anchor="__RefHeading___Toc1134600_2870459653">
            <w:r>
              <w:rPr>
                <w:webHidden/>
                <w:rStyle w:val="IndexLink"/>
                <w:rtl w:val="true"/>
              </w:rPr>
              <w:t>فصل</w:t>
            </w:r>
            <w:r>
              <w:rPr>
                <w:rStyle w:val="IndexLink"/>
                <w:rtl w:val="true"/>
              </w:rPr>
              <w:t xml:space="preserve">: </w:t>
            </w:r>
            <w:r>
              <w:rPr>
                <w:rStyle w:val="IndexLink"/>
                <w:rtl w:val="true"/>
              </w:rPr>
              <w:t>يجب في الغسل نيّة القربة</w:t>
            </w:r>
            <w:r>
              <w:rPr>
                <w:rStyle w:val="IndexLink"/>
                <w:rtl w:val="true"/>
              </w:rPr>
              <w:tab/>
            </w:r>
            <w:r>
              <w:rPr>
                <w:rStyle w:val="IndexLink"/>
              </w:rPr>
              <w:t>96</w:t>
            </w:r>
          </w:hyperlink>
        </w:p>
        <w:p>
          <w:pPr>
            <w:pStyle w:val="Contents3"/>
            <w:tabs>
              <w:tab w:val="clear" w:pos="8459"/>
              <w:tab w:val="right" w:pos="9026" w:leader="dot"/>
            </w:tabs>
            <w:rPr/>
          </w:pPr>
          <w:hyperlink w:anchor="__RefHeading___Toc1134602_2870459653">
            <w:r>
              <w:rPr>
                <w:webHidden/>
                <w:rStyle w:val="IndexLink"/>
                <w:rtl w:val="true"/>
              </w:rPr>
              <w:t>فصل</w:t>
            </w:r>
            <w:r>
              <w:rPr>
                <w:rStyle w:val="IndexLink"/>
                <w:rtl w:val="true"/>
              </w:rPr>
              <w:t xml:space="preserve">: </w:t>
            </w:r>
            <w:r>
              <w:rPr>
                <w:rStyle w:val="IndexLink"/>
                <w:rtl w:val="true"/>
              </w:rPr>
              <w:t>يجب المماثلة</w:t>
            </w:r>
            <w:r>
              <w:rPr>
                <w:rStyle w:val="IndexLink"/>
                <w:rtl w:val="true"/>
              </w:rPr>
              <w:tab/>
            </w:r>
            <w:r>
              <w:rPr>
                <w:rStyle w:val="IndexLink"/>
              </w:rPr>
              <w:t>96</w:t>
            </w:r>
          </w:hyperlink>
        </w:p>
        <w:p>
          <w:pPr>
            <w:pStyle w:val="Contents3"/>
            <w:tabs>
              <w:tab w:val="clear" w:pos="8459"/>
              <w:tab w:val="right" w:pos="9026" w:leader="dot"/>
            </w:tabs>
            <w:rPr/>
          </w:pPr>
          <w:hyperlink w:anchor="__RefHeading___Toc1134604_2870459653">
            <w:r>
              <w:rPr>
                <w:webHidden/>
                <w:rStyle w:val="IndexLink"/>
                <w:rtl w:val="true"/>
              </w:rPr>
              <w:t>فی موارد سقوط غسل الميّت</w:t>
            </w:r>
            <w:r>
              <w:rPr>
                <w:rStyle w:val="IndexLink"/>
                <w:rtl w:val="true"/>
              </w:rPr>
              <w:tab/>
            </w:r>
            <w:r>
              <w:rPr>
                <w:rStyle w:val="IndexLink"/>
              </w:rPr>
              <w:t>97</w:t>
            </w:r>
          </w:hyperlink>
        </w:p>
        <w:p>
          <w:pPr>
            <w:pStyle w:val="Contents3"/>
            <w:tabs>
              <w:tab w:val="clear" w:pos="8459"/>
              <w:tab w:val="right" w:pos="9026" w:leader="dot"/>
            </w:tabs>
            <w:rPr/>
          </w:pPr>
          <w:hyperlink w:anchor="__RefHeading___Toc1134606_2870459653">
            <w:r>
              <w:rPr>
                <w:webHidden/>
                <w:rStyle w:val="IndexLink"/>
                <w:rtl w:val="true"/>
              </w:rPr>
              <w:t>فصل</w:t>
            </w:r>
            <w:r>
              <w:rPr>
                <w:rStyle w:val="IndexLink"/>
                <w:rtl w:val="true"/>
              </w:rPr>
              <w:t xml:space="preserve">: </w:t>
            </w:r>
            <w:r>
              <w:rPr>
                <w:rStyle w:val="IndexLink"/>
                <w:rtl w:val="true"/>
              </w:rPr>
              <w:t>فى كيفيّة غسل الميّت</w:t>
            </w:r>
            <w:r>
              <w:rPr>
                <w:rStyle w:val="IndexLink"/>
                <w:rtl w:val="true"/>
              </w:rPr>
              <w:tab/>
            </w:r>
            <w:r>
              <w:rPr>
                <w:rStyle w:val="IndexLink"/>
              </w:rPr>
              <w:t>99</w:t>
            </w:r>
          </w:hyperlink>
        </w:p>
        <w:p>
          <w:pPr>
            <w:pStyle w:val="Contents3"/>
            <w:tabs>
              <w:tab w:val="clear" w:pos="8459"/>
              <w:tab w:val="right" w:pos="9026" w:leader="dot"/>
            </w:tabs>
            <w:rPr/>
          </w:pPr>
          <w:hyperlink w:anchor="__RefHeading___Toc1134608_2870459653">
            <w:r>
              <w:rPr>
                <w:webHidden/>
                <w:rStyle w:val="IndexLink"/>
                <w:rtl w:val="true"/>
              </w:rPr>
              <w:t>فصل</w:t>
            </w:r>
            <w:r>
              <w:rPr>
                <w:rStyle w:val="IndexLink"/>
                <w:rtl w:val="true"/>
              </w:rPr>
              <w:t xml:space="preserve">: </w:t>
            </w:r>
            <w:r>
              <w:rPr>
                <w:rStyle w:val="IndexLink"/>
                <w:rtl w:val="true"/>
              </w:rPr>
              <w:t>في شرائط الغسل</w:t>
            </w:r>
            <w:r>
              <w:rPr>
                <w:rStyle w:val="IndexLink"/>
                <w:rtl w:val="true"/>
              </w:rPr>
              <w:tab/>
            </w:r>
            <w:r>
              <w:rPr>
                <w:rStyle w:val="IndexLink"/>
              </w:rPr>
              <w:t>100</w:t>
            </w:r>
          </w:hyperlink>
        </w:p>
        <w:p>
          <w:pPr>
            <w:pStyle w:val="Contents3"/>
            <w:tabs>
              <w:tab w:val="clear" w:pos="8459"/>
              <w:tab w:val="right" w:pos="9026" w:leader="dot"/>
            </w:tabs>
            <w:rPr/>
          </w:pPr>
          <w:hyperlink w:anchor="__RefHeading___Toc1134610_2870459653">
            <w:r>
              <w:rPr>
                <w:webHidden/>
                <w:rStyle w:val="IndexLink"/>
                <w:rtl w:val="true"/>
              </w:rPr>
              <w:t>فصل</w:t>
            </w:r>
            <w:r>
              <w:rPr>
                <w:rStyle w:val="IndexLink"/>
                <w:rtl w:val="true"/>
              </w:rPr>
              <w:t xml:space="preserve">: </w:t>
            </w:r>
            <w:r>
              <w:rPr>
                <w:rStyle w:val="IndexLink"/>
                <w:rtl w:val="true"/>
              </w:rPr>
              <w:t>في تكفين الميّت</w:t>
            </w:r>
            <w:r>
              <w:rPr>
                <w:rStyle w:val="IndexLink"/>
                <w:rtl w:val="true"/>
              </w:rPr>
              <w:tab/>
            </w:r>
            <w:r>
              <w:rPr>
                <w:rStyle w:val="IndexLink"/>
              </w:rPr>
              <w:t>100</w:t>
            </w:r>
          </w:hyperlink>
        </w:p>
        <w:p>
          <w:pPr>
            <w:pStyle w:val="Contents3"/>
            <w:tabs>
              <w:tab w:val="clear" w:pos="8459"/>
              <w:tab w:val="right" w:pos="9026" w:leader="dot"/>
            </w:tabs>
            <w:rPr/>
          </w:pPr>
          <w:hyperlink w:anchor="__RefHeading___Toc1134612_2870459653">
            <w:r>
              <w:rPr>
                <w:webHidden/>
                <w:rStyle w:val="IndexLink"/>
                <w:rtl w:val="true"/>
              </w:rPr>
              <w:t>فصل</w:t>
            </w:r>
            <w:r>
              <w:rPr>
                <w:rStyle w:val="IndexLink"/>
                <w:rtl w:val="true"/>
              </w:rPr>
              <w:t xml:space="preserve">: </w:t>
            </w:r>
            <w:r>
              <w:rPr>
                <w:rStyle w:val="IndexLink"/>
                <w:rtl w:val="true"/>
              </w:rPr>
              <w:t>في الحنوط</w:t>
            </w:r>
            <w:r>
              <w:rPr>
                <w:rStyle w:val="IndexLink"/>
                <w:rtl w:val="true"/>
              </w:rPr>
              <w:tab/>
            </w:r>
            <w:r>
              <w:rPr>
                <w:rStyle w:val="IndexLink"/>
              </w:rPr>
              <w:t>102</w:t>
            </w:r>
          </w:hyperlink>
        </w:p>
        <w:p>
          <w:pPr>
            <w:pStyle w:val="Contents3"/>
            <w:tabs>
              <w:tab w:val="clear" w:pos="8459"/>
              <w:tab w:val="right" w:pos="9026" w:leader="dot"/>
            </w:tabs>
            <w:rPr/>
          </w:pPr>
          <w:hyperlink w:anchor="__RefHeading___Toc1134614_2870459653">
            <w:r>
              <w:rPr>
                <w:webHidden/>
                <w:rStyle w:val="IndexLink"/>
                <w:rtl w:val="true"/>
              </w:rPr>
              <w:t>فصل</w:t>
            </w:r>
            <w:r>
              <w:rPr>
                <w:rStyle w:val="IndexLink"/>
                <w:rtl w:val="true"/>
              </w:rPr>
              <w:t xml:space="preserve">: </w:t>
            </w:r>
            <w:r>
              <w:rPr>
                <w:rStyle w:val="IndexLink"/>
                <w:rtl w:val="true"/>
              </w:rPr>
              <w:t>في الصلاة على الميّت</w:t>
            </w:r>
            <w:r>
              <w:rPr>
                <w:rStyle w:val="IndexLink"/>
                <w:rtl w:val="true"/>
              </w:rPr>
              <w:tab/>
            </w:r>
            <w:r>
              <w:rPr>
                <w:rStyle w:val="IndexLink"/>
              </w:rPr>
              <w:t>103</w:t>
            </w:r>
          </w:hyperlink>
        </w:p>
        <w:p>
          <w:pPr>
            <w:pStyle w:val="Contents3"/>
            <w:tabs>
              <w:tab w:val="clear" w:pos="8459"/>
              <w:tab w:val="right" w:pos="9026" w:leader="dot"/>
            </w:tabs>
            <w:rPr/>
          </w:pPr>
          <w:hyperlink w:anchor="__RefHeading___Toc1134616_2870459653">
            <w:r>
              <w:rPr>
                <w:webHidden/>
                <w:rStyle w:val="IndexLink"/>
                <w:rtl w:val="true"/>
              </w:rPr>
              <w:t>فصل</w:t>
            </w:r>
            <w:r>
              <w:rPr>
                <w:rStyle w:val="IndexLink"/>
                <w:rtl w:val="true"/>
              </w:rPr>
              <w:t xml:space="preserve">: </w:t>
            </w:r>
            <w:r>
              <w:rPr>
                <w:rStyle w:val="IndexLink"/>
                <w:rtl w:val="true"/>
              </w:rPr>
              <w:t>في كيفيّة صلاة الميّت</w:t>
            </w:r>
            <w:r>
              <w:rPr>
                <w:rStyle w:val="IndexLink"/>
                <w:rtl w:val="true"/>
              </w:rPr>
              <w:tab/>
            </w:r>
            <w:r>
              <w:rPr>
                <w:rStyle w:val="IndexLink"/>
              </w:rPr>
              <w:t>104</w:t>
            </w:r>
          </w:hyperlink>
        </w:p>
        <w:p>
          <w:pPr>
            <w:pStyle w:val="Contents3"/>
            <w:tabs>
              <w:tab w:val="clear" w:pos="8459"/>
              <w:tab w:val="right" w:pos="9026" w:leader="dot"/>
            </w:tabs>
            <w:rPr/>
          </w:pPr>
          <w:hyperlink w:anchor="__RefHeading___Toc1134618_2870459653">
            <w:r>
              <w:rPr>
                <w:webHidden/>
                <w:rStyle w:val="IndexLink"/>
                <w:rtl w:val="true"/>
              </w:rPr>
              <w:t>فصل</w:t>
            </w:r>
            <w:r>
              <w:rPr>
                <w:rStyle w:val="IndexLink"/>
                <w:rtl w:val="true"/>
              </w:rPr>
              <w:t xml:space="preserve">: </w:t>
            </w:r>
            <w:r>
              <w:rPr>
                <w:rStyle w:val="IndexLink"/>
                <w:rtl w:val="true"/>
              </w:rPr>
              <w:t>في شرائط صلاة الميّت</w:t>
            </w:r>
            <w:r>
              <w:rPr>
                <w:rStyle w:val="IndexLink"/>
                <w:rtl w:val="true"/>
              </w:rPr>
              <w:tab/>
            </w:r>
            <w:r>
              <w:rPr>
                <w:rStyle w:val="IndexLink"/>
              </w:rPr>
              <w:t>104</w:t>
            </w:r>
          </w:hyperlink>
        </w:p>
        <w:p>
          <w:pPr>
            <w:pStyle w:val="Contents3"/>
            <w:tabs>
              <w:tab w:val="clear" w:pos="8459"/>
              <w:tab w:val="right" w:pos="9026" w:leader="dot"/>
            </w:tabs>
            <w:rPr/>
          </w:pPr>
          <w:hyperlink w:anchor="__RefHeading___Toc1134620_2870459653">
            <w:r>
              <w:rPr>
                <w:webHidden/>
                <w:rStyle w:val="IndexLink"/>
                <w:rtl w:val="true"/>
              </w:rPr>
              <w:t>فصل</w:t>
            </w:r>
            <w:r>
              <w:rPr>
                <w:rStyle w:val="IndexLink"/>
                <w:rtl w:val="true"/>
              </w:rPr>
              <w:t xml:space="preserve">: </w:t>
            </w:r>
            <w:r>
              <w:rPr>
                <w:rStyle w:val="IndexLink"/>
                <w:rtl w:val="true"/>
              </w:rPr>
              <w:t>في آداب الصلاة</w:t>
            </w:r>
            <w:r>
              <w:rPr>
                <w:rStyle w:val="IndexLink"/>
                <w:rtl w:val="true"/>
              </w:rPr>
              <w:tab/>
            </w:r>
            <w:r>
              <w:rPr>
                <w:rStyle w:val="IndexLink"/>
              </w:rPr>
              <w:t>105</w:t>
            </w:r>
          </w:hyperlink>
        </w:p>
        <w:p>
          <w:pPr>
            <w:pStyle w:val="Contents3"/>
            <w:tabs>
              <w:tab w:val="clear" w:pos="8459"/>
              <w:tab w:val="right" w:pos="9026" w:leader="dot"/>
            </w:tabs>
            <w:rPr/>
          </w:pPr>
          <w:hyperlink w:anchor="__RefHeading___Toc1134622_2870459653">
            <w:r>
              <w:rPr>
                <w:webHidden/>
                <w:rStyle w:val="IndexLink"/>
                <w:rtl w:val="true"/>
              </w:rPr>
              <w:t>فصل</w:t>
            </w:r>
            <w:r>
              <w:rPr>
                <w:rStyle w:val="IndexLink"/>
                <w:rtl w:val="true"/>
              </w:rPr>
              <w:t xml:space="preserve">: </w:t>
            </w:r>
            <w:r>
              <w:rPr>
                <w:rStyle w:val="IndexLink"/>
                <w:rtl w:val="true"/>
              </w:rPr>
              <w:t>في الدّفن</w:t>
            </w:r>
            <w:r>
              <w:rPr>
                <w:rStyle w:val="IndexLink"/>
                <w:rtl w:val="true"/>
              </w:rPr>
              <w:tab/>
            </w:r>
            <w:r>
              <w:rPr>
                <w:rStyle w:val="IndexLink"/>
              </w:rPr>
              <w:t>105</w:t>
            </w:r>
          </w:hyperlink>
        </w:p>
        <w:p>
          <w:pPr>
            <w:pStyle w:val="Contents3"/>
            <w:tabs>
              <w:tab w:val="clear" w:pos="8459"/>
              <w:tab w:val="right" w:pos="9026" w:leader="dot"/>
            </w:tabs>
            <w:rPr/>
          </w:pPr>
          <w:hyperlink w:anchor="__RefHeading___Toc1134624_2870459653">
            <w:r>
              <w:rPr>
                <w:webHidden/>
                <w:rStyle w:val="IndexLink"/>
                <w:rtl w:val="true"/>
              </w:rPr>
              <w:t>فصل</w:t>
            </w:r>
            <w:r>
              <w:rPr>
                <w:rStyle w:val="IndexLink"/>
                <w:rtl w:val="true"/>
              </w:rPr>
              <w:t xml:space="preserve">: </w:t>
            </w:r>
            <w:r>
              <w:rPr>
                <w:rStyle w:val="IndexLink"/>
                <w:rtl w:val="true"/>
              </w:rPr>
              <w:t>في مكروهات الدّفن</w:t>
            </w:r>
            <w:r>
              <w:rPr>
                <w:rStyle w:val="IndexLink"/>
                <w:rtl w:val="true"/>
              </w:rPr>
              <w:tab/>
            </w:r>
            <w:r>
              <w:rPr>
                <w:rStyle w:val="IndexLink"/>
              </w:rPr>
              <w:t>106</w:t>
            </w:r>
          </w:hyperlink>
        </w:p>
        <w:p>
          <w:pPr>
            <w:pStyle w:val="Contents3"/>
            <w:tabs>
              <w:tab w:val="clear" w:pos="8459"/>
              <w:tab w:val="right" w:pos="9026" w:leader="dot"/>
            </w:tabs>
            <w:rPr/>
          </w:pPr>
          <w:hyperlink w:anchor="__RefHeading___Toc1134626_2870459653">
            <w:r>
              <w:rPr>
                <w:webHidden/>
                <w:rStyle w:val="IndexLink"/>
                <w:rtl w:val="true"/>
              </w:rPr>
              <w:t>فصل</w:t>
            </w:r>
            <w:r>
              <w:rPr>
                <w:rStyle w:val="IndexLink"/>
                <w:rtl w:val="true"/>
              </w:rPr>
              <w:t xml:space="preserve">: </w:t>
            </w:r>
            <w:r>
              <w:rPr>
                <w:rStyle w:val="IndexLink"/>
                <w:rtl w:val="true"/>
              </w:rPr>
              <w:t>في الأغسال المندوبة</w:t>
            </w:r>
            <w:r>
              <w:rPr>
                <w:rStyle w:val="IndexLink"/>
                <w:rtl w:val="true"/>
              </w:rPr>
              <w:tab/>
            </w:r>
            <w:r>
              <w:rPr>
                <w:rStyle w:val="IndexLink"/>
              </w:rPr>
              <w:t>109</w:t>
            </w:r>
          </w:hyperlink>
        </w:p>
        <w:p>
          <w:pPr>
            <w:pStyle w:val="Contents3"/>
            <w:tabs>
              <w:tab w:val="clear" w:pos="8459"/>
              <w:tab w:val="right" w:pos="9026" w:leader="dot"/>
            </w:tabs>
            <w:rPr/>
          </w:pPr>
          <w:hyperlink w:anchor="__RefHeading___Toc1134628_2870459653">
            <w:r>
              <w:rPr>
                <w:webHidden/>
                <w:rStyle w:val="IndexLink"/>
                <w:rtl w:val="true"/>
              </w:rPr>
              <w:t>فصل</w:t>
            </w:r>
            <w:r>
              <w:rPr>
                <w:rStyle w:val="IndexLink"/>
                <w:rtl w:val="true"/>
              </w:rPr>
              <w:t xml:space="preserve">: </w:t>
            </w:r>
            <w:r>
              <w:rPr>
                <w:rStyle w:val="IndexLink"/>
                <w:rtl w:val="true"/>
              </w:rPr>
              <w:t>في الأغسال المكانيّة</w:t>
            </w:r>
            <w:r>
              <w:rPr>
                <w:rStyle w:val="IndexLink"/>
                <w:rtl w:val="true"/>
              </w:rPr>
              <w:tab/>
            </w:r>
            <w:r>
              <w:rPr>
                <w:rStyle w:val="IndexLink"/>
              </w:rPr>
              <w:t>110</w:t>
            </w:r>
          </w:hyperlink>
        </w:p>
        <w:p>
          <w:pPr>
            <w:pStyle w:val="Contents3"/>
            <w:tabs>
              <w:tab w:val="clear" w:pos="8459"/>
              <w:tab w:val="right" w:pos="9026" w:leader="dot"/>
            </w:tabs>
            <w:rPr/>
          </w:pPr>
          <w:hyperlink w:anchor="__RefHeading___Toc1134630_2870459653">
            <w:r>
              <w:rPr>
                <w:webHidden/>
                <w:rStyle w:val="IndexLink"/>
                <w:rtl w:val="true"/>
              </w:rPr>
              <w:t>فصل</w:t>
            </w:r>
            <w:r>
              <w:rPr>
                <w:rStyle w:val="IndexLink"/>
                <w:rtl w:val="true"/>
              </w:rPr>
              <w:t xml:space="preserve">: </w:t>
            </w:r>
            <w:r>
              <w:rPr>
                <w:rStyle w:val="IndexLink"/>
                <w:rtl w:val="true"/>
              </w:rPr>
              <w:t>في الأغسال الفعليّة</w:t>
            </w:r>
            <w:r>
              <w:rPr>
                <w:rStyle w:val="IndexLink"/>
                <w:rtl w:val="true"/>
              </w:rPr>
              <w:tab/>
            </w:r>
            <w:r>
              <w:rPr>
                <w:rStyle w:val="IndexLink"/>
              </w:rPr>
              <w:t>110</w:t>
            </w:r>
          </w:hyperlink>
        </w:p>
        <w:p>
          <w:pPr>
            <w:pStyle w:val="Contents2"/>
            <w:tabs>
              <w:tab w:val="clear" w:pos="8743"/>
              <w:tab w:val="right" w:pos="9026" w:leader="dot"/>
            </w:tabs>
            <w:rPr/>
          </w:pPr>
          <w:hyperlink w:anchor="__RefHeading___Toc1134632_2870459653">
            <w:r>
              <w:rPr>
                <w:webHidden/>
                <w:rStyle w:val="IndexLink"/>
                <w:rtl w:val="true"/>
              </w:rPr>
              <w:t>فصل</w:t>
            </w:r>
            <w:r>
              <w:rPr>
                <w:rStyle w:val="IndexLink"/>
                <w:rtl w:val="true"/>
              </w:rPr>
              <w:t xml:space="preserve">: </w:t>
            </w:r>
            <w:r>
              <w:rPr>
                <w:rStyle w:val="IndexLink"/>
                <w:rtl w:val="true"/>
              </w:rPr>
              <w:t>في التيمّم</w:t>
            </w:r>
            <w:r>
              <w:rPr>
                <w:rStyle w:val="IndexLink"/>
                <w:rtl w:val="true"/>
              </w:rPr>
              <w:tab/>
            </w:r>
            <w:r>
              <w:rPr>
                <w:rStyle w:val="IndexLink"/>
              </w:rPr>
              <w:t>111</w:t>
            </w:r>
          </w:hyperlink>
        </w:p>
        <w:p>
          <w:pPr>
            <w:pStyle w:val="Contents3"/>
            <w:tabs>
              <w:tab w:val="clear" w:pos="8459"/>
              <w:tab w:val="right" w:pos="9026" w:leader="dot"/>
            </w:tabs>
            <w:rPr/>
          </w:pPr>
          <w:hyperlink w:anchor="__RefHeading___Toc1134634_2870459653">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134636_2870459653">
            <w:r>
              <w:rPr>
                <w:webHidden/>
                <w:rStyle w:val="IndexLink"/>
                <w:rtl w:val="true"/>
              </w:rPr>
              <w:t>فصل</w:t>
            </w:r>
            <w:r>
              <w:rPr>
                <w:rStyle w:val="IndexLink"/>
                <w:rtl w:val="true"/>
              </w:rPr>
              <w:t xml:space="preserve">: </w:t>
            </w:r>
            <w:r>
              <w:rPr>
                <w:rStyle w:val="IndexLink"/>
                <w:rtl w:val="true"/>
              </w:rPr>
              <w:t>فی بیان ما يصحّ التيمّم به</w:t>
            </w:r>
            <w:r>
              <w:rPr>
                <w:rStyle w:val="IndexLink"/>
                <w:rtl w:val="true"/>
              </w:rPr>
              <w:tab/>
            </w:r>
            <w:r>
              <w:rPr>
                <w:rStyle w:val="IndexLink"/>
              </w:rPr>
              <w:t>115</w:t>
            </w:r>
          </w:hyperlink>
        </w:p>
        <w:p>
          <w:pPr>
            <w:pStyle w:val="Contents3"/>
            <w:tabs>
              <w:tab w:val="clear" w:pos="8459"/>
              <w:tab w:val="right" w:pos="9026" w:leader="dot"/>
            </w:tabs>
            <w:rPr/>
          </w:pPr>
          <w:hyperlink w:anchor="__RefHeading___Toc1134638_2870459653">
            <w:r>
              <w:rPr>
                <w:webHidden/>
                <w:rStyle w:val="IndexLink"/>
                <w:rtl w:val="true"/>
              </w:rPr>
              <w:t>فصل</w:t>
            </w:r>
            <w:r>
              <w:rPr>
                <w:rStyle w:val="IndexLink"/>
                <w:rtl w:val="true"/>
              </w:rPr>
              <w:t xml:space="preserve">: </w:t>
            </w:r>
            <w:r>
              <w:rPr>
                <w:rStyle w:val="IndexLink"/>
                <w:rtl w:val="true"/>
              </w:rPr>
              <w:t>يشرط فيما يتمّم به</w:t>
            </w:r>
            <w:r>
              <w:rPr>
                <w:rStyle w:val="IndexLink"/>
                <w:rtl w:val="true"/>
              </w:rPr>
              <w:tab/>
            </w:r>
            <w:r>
              <w:rPr>
                <w:rStyle w:val="IndexLink"/>
              </w:rPr>
              <w:t>116</w:t>
            </w:r>
          </w:hyperlink>
        </w:p>
        <w:p>
          <w:pPr>
            <w:pStyle w:val="Contents3"/>
            <w:tabs>
              <w:tab w:val="clear" w:pos="8459"/>
              <w:tab w:val="right" w:pos="9026" w:leader="dot"/>
            </w:tabs>
            <w:rPr/>
          </w:pPr>
          <w:hyperlink w:anchor="__RefHeading___Toc1134640_2870459653">
            <w:r>
              <w:rPr>
                <w:webHidden/>
                <w:rStyle w:val="IndexLink"/>
                <w:rtl w:val="true"/>
              </w:rPr>
              <w:t>فصل</w:t>
            </w:r>
            <w:r>
              <w:rPr>
                <w:rStyle w:val="IndexLink"/>
                <w:rtl w:val="true"/>
              </w:rPr>
              <w:t xml:space="preserve">: </w:t>
            </w:r>
            <w:r>
              <w:rPr>
                <w:rStyle w:val="IndexLink"/>
                <w:rtl w:val="true"/>
              </w:rPr>
              <w:t>في كيفيّة التيمّم</w:t>
            </w:r>
            <w:r>
              <w:rPr>
                <w:rStyle w:val="IndexLink"/>
                <w:rtl w:val="true"/>
              </w:rPr>
              <w:tab/>
            </w:r>
            <w:r>
              <w:rPr>
                <w:rStyle w:val="IndexLink"/>
              </w:rPr>
              <w:t>118</w:t>
            </w:r>
          </w:hyperlink>
        </w:p>
        <w:p>
          <w:pPr>
            <w:pStyle w:val="Contents3"/>
            <w:tabs>
              <w:tab w:val="clear" w:pos="8459"/>
              <w:tab w:val="right" w:pos="9026" w:leader="dot"/>
            </w:tabs>
            <w:rPr/>
          </w:pPr>
          <w:hyperlink w:anchor="__RefHeading___Toc1134642_2870459653">
            <w:r>
              <w:rPr>
                <w:webHidden/>
                <w:rStyle w:val="IndexLink"/>
                <w:rtl w:val="true"/>
              </w:rPr>
              <w:t>فصل</w:t>
            </w:r>
            <w:r>
              <w:rPr>
                <w:rStyle w:val="IndexLink"/>
                <w:rtl w:val="true"/>
              </w:rPr>
              <w:t xml:space="preserve">: </w:t>
            </w:r>
            <w:r>
              <w:rPr>
                <w:rStyle w:val="IndexLink"/>
                <w:rtl w:val="true"/>
              </w:rPr>
              <w:t>في أحكام التيمّم</w:t>
            </w:r>
            <w:r>
              <w:rPr>
                <w:rStyle w:val="IndexLink"/>
                <w:rtl w:val="true"/>
              </w:rPr>
              <w:tab/>
            </w:r>
            <w:r>
              <w:rPr>
                <w:rStyle w:val="IndexLink"/>
              </w:rPr>
              <w:t>119</w:t>
            </w:r>
          </w:hyperlink>
        </w:p>
        <w:p>
          <w:pPr>
            <w:pStyle w:val="Contents2"/>
            <w:tabs>
              <w:tab w:val="clear" w:pos="8743"/>
              <w:tab w:val="right" w:pos="9026" w:leader="dot"/>
            </w:tabs>
            <w:rPr/>
          </w:pPr>
          <w:hyperlink w:anchor="__RefHeading___Toc1134644_2870459653">
            <w:r>
              <w:rPr>
                <w:webHidden/>
                <w:rStyle w:val="IndexLink"/>
                <w:rtl w:val="true"/>
              </w:rPr>
              <w:t>كتاب الصلاة</w:t>
            </w:r>
            <w:r>
              <w:rPr>
                <w:rStyle w:val="IndexLink"/>
                <w:rtl w:val="true"/>
              </w:rPr>
              <w:tab/>
            </w:r>
            <w:r>
              <w:rPr>
                <w:rStyle w:val="IndexLink"/>
              </w:rPr>
              <w:t>123</w:t>
            </w:r>
          </w:hyperlink>
        </w:p>
        <w:p>
          <w:pPr>
            <w:pStyle w:val="Contents3"/>
            <w:tabs>
              <w:tab w:val="clear" w:pos="8459"/>
              <w:tab w:val="right" w:pos="9026" w:leader="dot"/>
            </w:tabs>
            <w:rPr/>
          </w:pPr>
          <w:hyperlink w:anchor="__RefHeading___Toc1134646_2870459653">
            <w:r>
              <w:rPr>
                <w:webHidden/>
                <w:rStyle w:val="IndexLink"/>
                <w:rtl w:val="true"/>
              </w:rPr>
              <w:t>فصل</w:t>
            </w:r>
            <w:r>
              <w:rPr>
                <w:rStyle w:val="IndexLink"/>
                <w:rtl w:val="true"/>
              </w:rPr>
              <w:t xml:space="preserve">: </w:t>
            </w:r>
            <w:r>
              <w:rPr>
                <w:rStyle w:val="IndexLink"/>
                <w:rtl w:val="true"/>
              </w:rPr>
              <w:t>في أعداد الفرائض و نوافلها</w:t>
            </w:r>
            <w:r>
              <w:rPr>
                <w:rStyle w:val="IndexLink"/>
                <w:rtl w:val="true"/>
              </w:rPr>
              <w:tab/>
            </w:r>
            <w:r>
              <w:rPr>
                <w:rStyle w:val="IndexLink"/>
              </w:rPr>
              <w:t>123</w:t>
            </w:r>
          </w:hyperlink>
        </w:p>
        <w:p>
          <w:pPr>
            <w:pStyle w:val="Contents3"/>
            <w:tabs>
              <w:tab w:val="clear" w:pos="8459"/>
              <w:tab w:val="right" w:pos="9026" w:leader="dot"/>
            </w:tabs>
            <w:rPr/>
          </w:pPr>
          <w:hyperlink w:anchor="__RefHeading___Toc1134648_2870459653">
            <w:r>
              <w:rPr>
                <w:webHidden/>
                <w:rStyle w:val="IndexLink"/>
                <w:rtl w:val="true"/>
              </w:rPr>
              <w:t>فصل</w:t>
            </w:r>
            <w:r>
              <w:rPr>
                <w:rStyle w:val="IndexLink"/>
                <w:rtl w:val="true"/>
              </w:rPr>
              <w:t xml:space="preserve">: </w:t>
            </w:r>
            <w:r>
              <w:rPr>
                <w:rStyle w:val="IndexLink"/>
                <w:rtl w:val="true"/>
              </w:rPr>
              <w:t>في أوقات اليوميّة</w:t>
            </w:r>
            <w:r>
              <w:rPr>
                <w:rStyle w:val="IndexLink"/>
                <w:rtl w:val="true"/>
              </w:rPr>
              <w:tab/>
            </w:r>
            <w:r>
              <w:rPr>
                <w:rStyle w:val="IndexLink"/>
              </w:rPr>
              <w:t>123</w:t>
            </w:r>
          </w:hyperlink>
        </w:p>
        <w:p>
          <w:pPr>
            <w:pStyle w:val="Contents3"/>
            <w:tabs>
              <w:tab w:val="clear" w:pos="8459"/>
              <w:tab w:val="right" w:pos="9026" w:leader="dot"/>
            </w:tabs>
            <w:rPr/>
          </w:pPr>
          <w:hyperlink w:anchor="__RefHeading___Toc1134650_2870459653">
            <w:r>
              <w:rPr>
                <w:webHidden/>
                <w:rStyle w:val="IndexLink"/>
                <w:rtl w:val="true"/>
              </w:rPr>
              <w:t>فصل</w:t>
            </w:r>
            <w:r>
              <w:rPr>
                <w:rStyle w:val="IndexLink"/>
                <w:rtl w:val="true"/>
              </w:rPr>
              <w:t xml:space="preserve">: </w:t>
            </w:r>
            <w:r>
              <w:rPr>
                <w:rStyle w:val="IndexLink"/>
                <w:rtl w:val="true"/>
              </w:rPr>
              <w:t>في أوقات الرّواتب</w:t>
            </w:r>
            <w:r>
              <w:rPr>
                <w:rStyle w:val="IndexLink"/>
                <w:rtl w:val="true"/>
              </w:rPr>
              <w:tab/>
            </w:r>
            <w:r>
              <w:rPr>
                <w:rStyle w:val="IndexLink"/>
              </w:rPr>
              <w:t>125</w:t>
            </w:r>
          </w:hyperlink>
        </w:p>
        <w:p>
          <w:pPr>
            <w:pStyle w:val="Contents3"/>
            <w:tabs>
              <w:tab w:val="clear" w:pos="8459"/>
              <w:tab w:val="right" w:pos="9026" w:leader="dot"/>
            </w:tabs>
            <w:rPr/>
          </w:pPr>
          <w:hyperlink w:anchor="__RefHeading___Toc1134652_2870459653">
            <w:r>
              <w:rPr>
                <w:webHidden/>
                <w:rStyle w:val="IndexLink"/>
                <w:rtl w:val="true"/>
              </w:rPr>
              <w:t>فصل</w:t>
            </w:r>
            <w:r>
              <w:rPr>
                <w:rStyle w:val="IndexLink"/>
                <w:rtl w:val="true"/>
              </w:rPr>
              <w:t xml:space="preserve">: </w:t>
            </w:r>
            <w:r>
              <w:rPr>
                <w:rStyle w:val="IndexLink"/>
                <w:rtl w:val="true"/>
              </w:rPr>
              <w:t>في أحكام الأوقات</w:t>
            </w:r>
            <w:r>
              <w:rPr>
                <w:rStyle w:val="IndexLink"/>
                <w:rtl w:val="true"/>
              </w:rPr>
              <w:tab/>
            </w:r>
            <w:r>
              <w:rPr>
                <w:rStyle w:val="IndexLink"/>
              </w:rPr>
              <w:t>127</w:t>
            </w:r>
          </w:hyperlink>
        </w:p>
        <w:p>
          <w:pPr>
            <w:pStyle w:val="Contents3"/>
            <w:tabs>
              <w:tab w:val="clear" w:pos="8459"/>
              <w:tab w:val="right" w:pos="9026" w:leader="dot"/>
            </w:tabs>
            <w:rPr/>
          </w:pPr>
          <w:hyperlink w:anchor="__RefHeading___Toc1134654_2870459653">
            <w:r>
              <w:rPr>
                <w:webHidden/>
                <w:rStyle w:val="IndexLink"/>
                <w:rtl w:val="true"/>
              </w:rPr>
              <w:t>فصل</w:t>
            </w:r>
            <w:r>
              <w:rPr>
                <w:rStyle w:val="IndexLink"/>
                <w:rtl w:val="true"/>
              </w:rPr>
              <w:t xml:space="preserve">: </w:t>
            </w:r>
            <w:r>
              <w:rPr>
                <w:rStyle w:val="IndexLink"/>
                <w:rtl w:val="true"/>
              </w:rPr>
              <w:t>في القبلة</w:t>
            </w:r>
            <w:r>
              <w:rPr>
                <w:rStyle w:val="IndexLink"/>
                <w:rtl w:val="true"/>
              </w:rPr>
              <w:tab/>
            </w:r>
            <w:r>
              <w:rPr>
                <w:rStyle w:val="IndexLink"/>
              </w:rPr>
              <w:t>128</w:t>
            </w:r>
          </w:hyperlink>
        </w:p>
        <w:p>
          <w:pPr>
            <w:pStyle w:val="Contents3"/>
            <w:tabs>
              <w:tab w:val="clear" w:pos="8459"/>
              <w:tab w:val="right" w:pos="9026" w:leader="dot"/>
            </w:tabs>
            <w:rPr/>
          </w:pPr>
          <w:hyperlink w:anchor="__RefHeading___Toc1134656_2870459653">
            <w:r>
              <w:rPr>
                <w:webHidden/>
                <w:rStyle w:val="IndexLink"/>
                <w:rtl w:val="true"/>
              </w:rPr>
              <w:t>فصل</w:t>
            </w:r>
            <w:r>
              <w:rPr>
                <w:rStyle w:val="IndexLink"/>
                <w:rtl w:val="true"/>
              </w:rPr>
              <w:t xml:space="preserve">: </w:t>
            </w:r>
            <w:r>
              <w:rPr>
                <w:rStyle w:val="IndexLink"/>
                <w:rtl w:val="true"/>
              </w:rPr>
              <w:t>فيما يستقبل له</w:t>
            </w:r>
            <w:r>
              <w:rPr>
                <w:rStyle w:val="IndexLink"/>
                <w:rtl w:val="true"/>
              </w:rPr>
              <w:tab/>
            </w:r>
            <w:r>
              <w:rPr>
                <w:rStyle w:val="IndexLink"/>
              </w:rPr>
              <w:t>129</w:t>
            </w:r>
          </w:hyperlink>
        </w:p>
        <w:p>
          <w:pPr>
            <w:pStyle w:val="Contents3"/>
            <w:tabs>
              <w:tab w:val="clear" w:pos="8459"/>
              <w:tab w:val="right" w:pos="9026" w:leader="dot"/>
            </w:tabs>
            <w:rPr/>
          </w:pPr>
          <w:hyperlink w:anchor="__RefHeading___Toc1134658_2870459653">
            <w:r>
              <w:rPr>
                <w:webHidden/>
                <w:rStyle w:val="IndexLink"/>
                <w:rtl w:val="true"/>
              </w:rPr>
              <w:t>فصل</w:t>
            </w:r>
            <w:r>
              <w:rPr>
                <w:rStyle w:val="IndexLink"/>
                <w:rtl w:val="true"/>
              </w:rPr>
              <w:t xml:space="preserve">: </w:t>
            </w:r>
            <w:r>
              <w:rPr>
                <w:rStyle w:val="IndexLink"/>
                <w:rtl w:val="true"/>
              </w:rPr>
              <w:t>في أحكام الخلل في القبلة</w:t>
            </w:r>
            <w:r>
              <w:rPr>
                <w:rStyle w:val="IndexLink"/>
                <w:rtl w:val="true"/>
              </w:rPr>
              <w:tab/>
            </w:r>
            <w:r>
              <w:rPr>
                <w:rStyle w:val="IndexLink"/>
              </w:rPr>
              <w:t>130</w:t>
            </w:r>
          </w:hyperlink>
        </w:p>
        <w:p>
          <w:pPr>
            <w:pStyle w:val="Contents3"/>
            <w:tabs>
              <w:tab w:val="clear" w:pos="8459"/>
              <w:tab w:val="right" w:pos="9026" w:leader="dot"/>
            </w:tabs>
            <w:rPr/>
          </w:pPr>
          <w:hyperlink w:anchor="__RefHeading___Toc1134660_2870459653">
            <w:r>
              <w:rPr>
                <w:webHidden/>
                <w:rStyle w:val="IndexLink"/>
                <w:rtl w:val="true"/>
              </w:rPr>
              <w:t>فصل</w:t>
            </w:r>
            <w:r>
              <w:rPr>
                <w:rStyle w:val="IndexLink"/>
                <w:rtl w:val="true"/>
              </w:rPr>
              <w:t xml:space="preserve">: </w:t>
            </w:r>
            <w:r>
              <w:rPr>
                <w:rStyle w:val="IndexLink"/>
                <w:rtl w:val="true"/>
              </w:rPr>
              <w:t>في السّتر</w:t>
            </w:r>
            <w:r>
              <w:rPr>
                <w:rStyle w:val="IndexLink"/>
                <w:rtl w:val="true"/>
              </w:rPr>
              <w:tab/>
            </w:r>
            <w:r>
              <w:rPr>
                <w:rStyle w:val="IndexLink"/>
              </w:rPr>
              <w:t>130</w:t>
            </w:r>
          </w:hyperlink>
        </w:p>
        <w:p>
          <w:pPr>
            <w:pStyle w:val="Contents3"/>
            <w:tabs>
              <w:tab w:val="clear" w:pos="8459"/>
              <w:tab w:val="right" w:pos="9026" w:leader="dot"/>
            </w:tabs>
            <w:rPr/>
          </w:pPr>
          <w:hyperlink w:anchor="__RefHeading___Toc1134662_2870459653">
            <w:r>
              <w:rPr>
                <w:webHidden/>
                <w:rStyle w:val="IndexLink"/>
                <w:rtl w:val="true"/>
              </w:rPr>
              <w:t>فصل</w:t>
            </w:r>
            <w:r>
              <w:rPr>
                <w:rStyle w:val="IndexLink"/>
                <w:rtl w:val="true"/>
              </w:rPr>
              <w:t xml:space="preserve">: </w:t>
            </w:r>
            <w:r>
              <w:rPr>
                <w:rStyle w:val="IndexLink"/>
                <w:rtl w:val="true"/>
              </w:rPr>
              <w:t>في شرائط لباس المصلّى</w:t>
            </w:r>
            <w:r>
              <w:rPr>
                <w:rStyle w:val="IndexLink"/>
                <w:rtl w:val="true"/>
              </w:rPr>
              <w:tab/>
            </w:r>
            <w:r>
              <w:rPr>
                <w:rStyle w:val="IndexLink"/>
              </w:rPr>
              <w:t>131</w:t>
            </w:r>
          </w:hyperlink>
        </w:p>
        <w:p>
          <w:pPr>
            <w:pStyle w:val="Contents3"/>
            <w:tabs>
              <w:tab w:val="clear" w:pos="8459"/>
              <w:tab w:val="right" w:pos="9026" w:leader="dot"/>
            </w:tabs>
            <w:rPr/>
          </w:pPr>
          <w:hyperlink w:anchor="__RefHeading___Toc1134664_2870459653">
            <w:r>
              <w:rPr>
                <w:webHidden/>
                <w:rStyle w:val="IndexLink"/>
                <w:rtl w:val="true"/>
              </w:rPr>
              <w:t>فصل</w:t>
            </w:r>
            <w:r>
              <w:rPr>
                <w:rStyle w:val="IndexLink"/>
                <w:rtl w:val="true"/>
              </w:rPr>
              <w:t xml:space="preserve">: </w:t>
            </w:r>
            <w:r>
              <w:rPr>
                <w:rStyle w:val="IndexLink"/>
                <w:rtl w:val="true"/>
              </w:rPr>
              <w:t>في مكان المصلّى</w:t>
            </w:r>
            <w:r>
              <w:rPr>
                <w:rStyle w:val="IndexLink"/>
                <w:rtl w:val="true"/>
              </w:rPr>
              <w:tab/>
            </w:r>
            <w:r>
              <w:rPr>
                <w:rStyle w:val="IndexLink"/>
              </w:rPr>
              <w:t>135</w:t>
            </w:r>
          </w:hyperlink>
        </w:p>
        <w:p>
          <w:pPr>
            <w:pStyle w:val="Contents3"/>
            <w:tabs>
              <w:tab w:val="clear" w:pos="8459"/>
              <w:tab w:val="right" w:pos="9026" w:leader="dot"/>
            </w:tabs>
            <w:rPr/>
          </w:pPr>
          <w:hyperlink w:anchor="__RefHeading___Toc1134666_2870459653">
            <w:r>
              <w:rPr>
                <w:webHidden/>
                <w:rStyle w:val="IndexLink"/>
                <w:rtl w:val="true"/>
              </w:rPr>
              <w:t>فصل</w:t>
            </w:r>
            <w:r>
              <w:rPr>
                <w:rStyle w:val="IndexLink"/>
                <w:rtl w:val="true"/>
              </w:rPr>
              <w:t xml:space="preserve">: </w:t>
            </w:r>
            <w:r>
              <w:rPr>
                <w:rStyle w:val="IndexLink"/>
                <w:rtl w:val="true"/>
              </w:rPr>
              <w:t>في مسجد الجَبهة</w:t>
            </w:r>
            <w:r>
              <w:rPr>
                <w:rStyle w:val="IndexLink"/>
                <w:rtl w:val="true"/>
              </w:rPr>
              <w:tab/>
            </w:r>
            <w:r>
              <w:rPr>
                <w:rStyle w:val="IndexLink"/>
              </w:rPr>
              <w:t>139</w:t>
            </w:r>
          </w:hyperlink>
        </w:p>
        <w:p>
          <w:pPr>
            <w:pStyle w:val="Contents3"/>
            <w:tabs>
              <w:tab w:val="clear" w:pos="8459"/>
              <w:tab w:val="right" w:pos="9026" w:leader="dot"/>
            </w:tabs>
            <w:rPr/>
          </w:pPr>
          <w:hyperlink w:anchor="__RefHeading___Toc1134668_2870459653">
            <w:r>
              <w:rPr>
                <w:webHidden/>
                <w:rStyle w:val="IndexLink"/>
                <w:rtl w:val="true"/>
              </w:rPr>
              <w:t>فصل</w:t>
            </w:r>
            <w:r>
              <w:rPr>
                <w:rStyle w:val="IndexLink"/>
                <w:rtl w:val="true"/>
              </w:rPr>
              <w:t xml:space="preserve">: </w:t>
            </w:r>
            <w:r>
              <w:rPr>
                <w:rStyle w:val="IndexLink"/>
                <w:rtl w:val="true"/>
              </w:rPr>
              <w:t>في الأمكنة المكروهة</w:t>
            </w:r>
            <w:r>
              <w:rPr>
                <w:rStyle w:val="IndexLink"/>
                <w:rtl w:val="true"/>
              </w:rPr>
              <w:tab/>
            </w:r>
            <w:r>
              <w:rPr>
                <w:rStyle w:val="IndexLink"/>
              </w:rPr>
              <w:t>142</w:t>
            </w:r>
          </w:hyperlink>
        </w:p>
        <w:p>
          <w:pPr>
            <w:pStyle w:val="Contents3"/>
            <w:tabs>
              <w:tab w:val="clear" w:pos="8459"/>
              <w:tab w:val="right" w:pos="9026" w:leader="dot"/>
            </w:tabs>
            <w:rPr/>
          </w:pPr>
          <w:hyperlink w:anchor="__RefHeading___Toc1134670_2870459653">
            <w:r>
              <w:rPr>
                <w:webHidden/>
                <w:rStyle w:val="IndexLink"/>
                <w:rtl w:val="true"/>
              </w:rPr>
              <w:t>فصل</w:t>
            </w:r>
            <w:r>
              <w:rPr>
                <w:rStyle w:val="IndexLink"/>
                <w:rtl w:val="true"/>
              </w:rPr>
              <w:t xml:space="preserve">: </w:t>
            </w:r>
            <w:r>
              <w:rPr>
                <w:rStyle w:val="IndexLink"/>
                <w:rtl w:val="true"/>
              </w:rPr>
              <w:t>في بعض احكام المسجد</w:t>
            </w:r>
            <w:r>
              <w:rPr>
                <w:rStyle w:val="IndexLink"/>
                <w:rtl w:val="true"/>
              </w:rPr>
              <w:tab/>
            </w:r>
            <w:r>
              <w:rPr>
                <w:rStyle w:val="IndexLink"/>
              </w:rPr>
              <w:t>142</w:t>
            </w:r>
          </w:hyperlink>
        </w:p>
        <w:p>
          <w:pPr>
            <w:pStyle w:val="Contents3"/>
            <w:tabs>
              <w:tab w:val="clear" w:pos="8459"/>
              <w:tab w:val="right" w:pos="9026" w:leader="dot"/>
            </w:tabs>
            <w:rPr/>
          </w:pPr>
          <w:hyperlink w:anchor="__RefHeading___Toc1134672_2870459653">
            <w:r>
              <w:rPr>
                <w:webHidden/>
                <w:rStyle w:val="IndexLink"/>
                <w:rtl w:val="true"/>
              </w:rPr>
              <w:t>فصل</w:t>
            </w:r>
            <w:r>
              <w:rPr>
                <w:rStyle w:val="IndexLink"/>
                <w:rtl w:val="true"/>
              </w:rPr>
              <w:t xml:space="preserve">: </w:t>
            </w:r>
            <w:r>
              <w:rPr>
                <w:rStyle w:val="IndexLink"/>
                <w:rtl w:val="true"/>
              </w:rPr>
              <w:t>في الأذان و الأقامة</w:t>
            </w:r>
            <w:r>
              <w:rPr>
                <w:rStyle w:val="IndexLink"/>
                <w:rtl w:val="true"/>
              </w:rPr>
              <w:tab/>
            </w:r>
            <w:r>
              <w:rPr>
                <w:rStyle w:val="IndexLink"/>
              </w:rPr>
              <w:t>142</w:t>
            </w:r>
          </w:hyperlink>
        </w:p>
        <w:p>
          <w:pPr>
            <w:pStyle w:val="Contents3"/>
            <w:tabs>
              <w:tab w:val="clear" w:pos="8459"/>
              <w:tab w:val="right" w:pos="9026" w:leader="dot"/>
            </w:tabs>
            <w:rPr/>
          </w:pPr>
          <w:hyperlink w:anchor="__RefHeading___Toc1134674_2870459653">
            <w:r>
              <w:rPr>
                <w:webHidden/>
                <w:rStyle w:val="IndexLink"/>
                <w:rtl w:val="true"/>
              </w:rPr>
              <w:t>فصل</w:t>
            </w:r>
            <w:r>
              <w:rPr>
                <w:rStyle w:val="IndexLink"/>
                <w:rtl w:val="true"/>
              </w:rPr>
              <w:t xml:space="preserve">: </w:t>
            </w:r>
            <w:r>
              <w:rPr>
                <w:rStyle w:val="IndexLink"/>
                <w:rtl w:val="true"/>
              </w:rPr>
              <w:t>يشرط فى الأذان و الأقامة امور</w:t>
            </w:r>
            <w:r>
              <w:rPr>
                <w:rStyle w:val="IndexLink"/>
                <w:rtl w:val="true"/>
              </w:rPr>
              <w:tab/>
            </w:r>
            <w:r>
              <w:rPr>
                <w:rStyle w:val="IndexLink"/>
              </w:rPr>
              <w:t>144</w:t>
            </w:r>
          </w:hyperlink>
        </w:p>
        <w:p>
          <w:pPr>
            <w:pStyle w:val="Contents3"/>
            <w:tabs>
              <w:tab w:val="clear" w:pos="8459"/>
              <w:tab w:val="right" w:pos="9026" w:leader="dot"/>
            </w:tabs>
            <w:rPr/>
          </w:pPr>
          <w:hyperlink w:anchor="__RefHeading___Toc1134676_2870459653">
            <w:r>
              <w:rPr>
                <w:webHidden/>
                <w:rStyle w:val="IndexLink"/>
                <w:rtl w:val="true"/>
              </w:rPr>
              <w:t>فصل</w:t>
            </w:r>
            <w:r>
              <w:rPr>
                <w:rStyle w:val="IndexLink"/>
                <w:rtl w:val="true"/>
              </w:rPr>
              <w:t xml:space="preserve">: </w:t>
            </w:r>
            <w:r>
              <w:rPr>
                <w:rStyle w:val="IndexLink"/>
                <w:rtl w:val="true"/>
              </w:rPr>
              <w:t>يستحب فيهما امور</w:t>
            </w:r>
            <w:r>
              <w:rPr>
                <w:rStyle w:val="IndexLink"/>
                <w:rtl w:val="true"/>
              </w:rPr>
              <w:tab/>
            </w:r>
            <w:r>
              <w:rPr>
                <w:rStyle w:val="IndexLink"/>
              </w:rPr>
              <w:t>144</w:t>
            </w:r>
          </w:hyperlink>
        </w:p>
        <w:p>
          <w:pPr>
            <w:pStyle w:val="Contents3"/>
            <w:tabs>
              <w:tab w:val="clear" w:pos="8459"/>
              <w:tab w:val="right" w:pos="9026" w:leader="dot"/>
            </w:tabs>
            <w:rPr/>
          </w:pPr>
          <w:hyperlink w:anchor="__RefHeading___Toc1134678_2870459653">
            <w:r>
              <w:rPr>
                <w:webHidden/>
                <w:rStyle w:val="IndexLink"/>
                <w:rtl w:val="true"/>
              </w:rPr>
              <w:t>فصل</w:t>
            </w:r>
            <w:r>
              <w:rPr>
                <w:rStyle w:val="IndexLink"/>
                <w:rtl w:val="true"/>
              </w:rPr>
              <w:t xml:space="preserve">: </w:t>
            </w:r>
            <w:r>
              <w:rPr>
                <w:rStyle w:val="IndexLink"/>
                <w:rtl w:val="true"/>
              </w:rPr>
              <w:t>في النّيّة</w:t>
            </w:r>
            <w:r>
              <w:rPr>
                <w:rStyle w:val="IndexLink"/>
                <w:rtl w:val="true"/>
              </w:rPr>
              <w:tab/>
            </w:r>
            <w:r>
              <w:rPr>
                <w:rStyle w:val="IndexLink"/>
              </w:rPr>
              <w:t>144</w:t>
            </w:r>
          </w:hyperlink>
        </w:p>
        <w:p>
          <w:pPr>
            <w:pStyle w:val="Contents3"/>
            <w:tabs>
              <w:tab w:val="clear" w:pos="8459"/>
              <w:tab w:val="right" w:pos="9026" w:leader="dot"/>
            </w:tabs>
            <w:rPr/>
          </w:pPr>
          <w:hyperlink w:anchor="__RefHeading___Toc1134680_2870459653">
            <w:r>
              <w:rPr>
                <w:webHidden/>
                <w:rStyle w:val="IndexLink"/>
                <w:rtl w:val="true"/>
              </w:rPr>
              <w:t>فصل</w:t>
            </w:r>
            <w:r>
              <w:rPr>
                <w:rStyle w:val="IndexLink"/>
                <w:rtl w:val="true"/>
              </w:rPr>
              <w:t xml:space="preserve">: </w:t>
            </w:r>
            <w:r>
              <w:rPr>
                <w:rStyle w:val="IndexLink"/>
                <w:rtl w:val="true"/>
              </w:rPr>
              <w:t>فى تكبيرة الإحرام</w:t>
            </w:r>
            <w:r>
              <w:rPr>
                <w:rStyle w:val="IndexLink"/>
                <w:rtl w:val="true"/>
              </w:rPr>
              <w:tab/>
            </w:r>
            <w:r>
              <w:rPr>
                <w:rStyle w:val="IndexLink"/>
              </w:rPr>
              <w:t>147</w:t>
            </w:r>
          </w:hyperlink>
        </w:p>
        <w:p>
          <w:pPr>
            <w:pStyle w:val="Contents3"/>
            <w:tabs>
              <w:tab w:val="clear" w:pos="8459"/>
              <w:tab w:val="right" w:pos="9026" w:leader="dot"/>
            </w:tabs>
            <w:rPr/>
          </w:pPr>
          <w:hyperlink w:anchor="__RefHeading___Toc1134682_2870459653">
            <w:r>
              <w:rPr>
                <w:webHidden/>
                <w:rStyle w:val="IndexLink"/>
                <w:rtl w:val="true"/>
              </w:rPr>
              <w:t>فصل</w:t>
            </w:r>
            <w:r>
              <w:rPr>
                <w:rStyle w:val="IndexLink"/>
                <w:rtl w:val="true"/>
              </w:rPr>
              <w:t xml:space="preserve">: </w:t>
            </w:r>
            <w:r>
              <w:rPr>
                <w:rStyle w:val="IndexLink"/>
                <w:rtl w:val="true"/>
              </w:rPr>
              <w:t>في القيام</w:t>
            </w:r>
            <w:r>
              <w:rPr>
                <w:rStyle w:val="IndexLink"/>
                <w:rtl w:val="true"/>
              </w:rPr>
              <w:tab/>
            </w:r>
            <w:r>
              <w:rPr>
                <w:rStyle w:val="IndexLink"/>
              </w:rPr>
              <w:t>148</w:t>
            </w:r>
          </w:hyperlink>
        </w:p>
        <w:p>
          <w:pPr>
            <w:pStyle w:val="Contents3"/>
            <w:tabs>
              <w:tab w:val="clear" w:pos="8459"/>
              <w:tab w:val="right" w:pos="9026" w:leader="dot"/>
            </w:tabs>
            <w:rPr/>
          </w:pPr>
          <w:hyperlink w:anchor="__RefHeading___Toc1134684_2870459653">
            <w:r>
              <w:rPr>
                <w:webHidden/>
                <w:rStyle w:val="IndexLink"/>
                <w:rtl w:val="true"/>
              </w:rPr>
              <w:t>فصل</w:t>
            </w:r>
            <w:r>
              <w:rPr>
                <w:rStyle w:val="IndexLink"/>
                <w:rtl w:val="true"/>
              </w:rPr>
              <w:t xml:space="preserve">: </w:t>
            </w:r>
            <w:r>
              <w:rPr>
                <w:rStyle w:val="IndexLink"/>
                <w:rtl w:val="true"/>
              </w:rPr>
              <w:t>في القرائة</w:t>
            </w:r>
            <w:r>
              <w:rPr>
                <w:rStyle w:val="IndexLink"/>
                <w:rtl w:val="true"/>
              </w:rPr>
              <w:tab/>
            </w:r>
            <w:r>
              <w:rPr>
                <w:rStyle w:val="IndexLink"/>
              </w:rPr>
              <w:t>152</w:t>
            </w:r>
          </w:hyperlink>
        </w:p>
        <w:p>
          <w:pPr>
            <w:pStyle w:val="Contents3"/>
            <w:tabs>
              <w:tab w:val="clear" w:pos="8459"/>
              <w:tab w:val="right" w:pos="9026" w:leader="dot"/>
            </w:tabs>
            <w:rPr/>
          </w:pPr>
          <w:hyperlink w:anchor="__RefHeading___Toc1134686_2870459653">
            <w:r>
              <w:rPr>
                <w:webHidden/>
                <w:rStyle w:val="IndexLink"/>
                <w:rtl w:val="true"/>
              </w:rPr>
              <w:t>فصل</w:t>
            </w:r>
            <w:r>
              <w:rPr>
                <w:rStyle w:val="IndexLink"/>
                <w:rtl w:val="true"/>
              </w:rPr>
              <w:t xml:space="preserve">: </w:t>
            </w:r>
            <w:r>
              <w:rPr>
                <w:rStyle w:val="IndexLink"/>
                <w:rtl w:val="true"/>
              </w:rPr>
              <w:t>في الركعة الثّالثة من المغرب و الأخيرتين</w:t>
            </w:r>
            <w:r>
              <w:rPr>
                <w:rStyle w:val="IndexLink"/>
                <w:rtl w:val="true"/>
              </w:rPr>
              <w:tab/>
            </w:r>
            <w:r>
              <w:rPr>
                <w:rStyle w:val="IndexLink"/>
              </w:rPr>
              <w:t>155</w:t>
            </w:r>
          </w:hyperlink>
        </w:p>
        <w:p>
          <w:pPr>
            <w:pStyle w:val="Contents3"/>
            <w:tabs>
              <w:tab w:val="clear" w:pos="8459"/>
              <w:tab w:val="right" w:pos="9026" w:leader="dot"/>
            </w:tabs>
            <w:rPr/>
          </w:pPr>
          <w:hyperlink w:anchor="__RefHeading___Toc1134688_2870459653">
            <w:r>
              <w:rPr>
                <w:webHidden/>
                <w:rStyle w:val="IndexLink"/>
                <w:rtl w:val="true"/>
              </w:rPr>
              <w:t>فصل</w:t>
            </w:r>
            <w:r>
              <w:rPr>
                <w:rStyle w:val="IndexLink"/>
                <w:rtl w:val="true"/>
              </w:rPr>
              <w:t xml:space="preserve">: </w:t>
            </w:r>
            <w:r>
              <w:rPr>
                <w:rStyle w:val="IndexLink"/>
                <w:rtl w:val="true"/>
              </w:rPr>
              <w:t>فى مستحبات القرائة</w:t>
            </w:r>
            <w:r>
              <w:rPr>
                <w:rStyle w:val="IndexLink"/>
                <w:rtl w:val="true"/>
              </w:rPr>
              <w:tab/>
            </w:r>
            <w:r>
              <w:rPr>
                <w:rStyle w:val="IndexLink"/>
              </w:rPr>
              <w:t>156</w:t>
            </w:r>
          </w:hyperlink>
        </w:p>
        <w:p>
          <w:pPr>
            <w:pStyle w:val="Contents3"/>
            <w:tabs>
              <w:tab w:val="clear" w:pos="8459"/>
              <w:tab w:val="right" w:pos="9026" w:leader="dot"/>
            </w:tabs>
            <w:rPr/>
          </w:pPr>
          <w:hyperlink w:anchor="__RefHeading___Toc1134690_2870459653">
            <w:r>
              <w:rPr>
                <w:webHidden/>
                <w:rStyle w:val="IndexLink"/>
                <w:rtl w:val="true"/>
              </w:rPr>
              <w:t>فصل</w:t>
            </w:r>
            <w:r>
              <w:rPr>
                <w:rStyle w:val="IndexLink"/>
                <w:rtl w:val="true"/>
              </w:rPr>
              <w:t xml:space="preserve">: </w:t>
            </w:r>
            <w:r>
              <w:rPr>
                <w:rStyle w:val="IndexLink"/>
                <w:rtl w:val="true"/>
              </w:rPr>
              <w:t>في الرّكوع</w:t>
            </w:r>
            <w:r>
              <w:rPr>
                <w:rStyle w:val="IndexLink"/>
                <w:rtl w:val="true"/>
              </w:rPr>
              <w:tab/>
            </w:r>
            <w:r>
              <w:rPr>
                <w:rStyle w:val="IndexLink"/>
              </w:rPr>
              <w:t>157</w:t>
            </w:r>
          </w:hyperlink>
        </w:p>
        <w:p>
          <w:pPr>
            <w:pStyle w:val="Contents3"/>
            <w:tabs>
              <w:tab w:val="clear" w:pos="8459"/>
              <w:tab w:val="right" w:pos="9026" w:leader="dot"/>
            </w:tabs>
            <w:rPr/>
          </w:pPr>
          <w:hyperlink w:anchor="__RefHeading___Toc1134692_2870459653">
            <w:r>
              <w:rPr>
                <w:webHidden/>
                <w:rStyle w:val="IndexLink"/>
                <w:rtl w:val="true"/>
              </w:rPr>
              <w:t>فصل</w:t>
            </w:r>
            <w:r>
              <w:rPr>
                <w:rStyle w:val="IndexLink"/>
                <w:rtl w:val="true"/>
              </w:rPr>
              <w:t xml:space="preserve">: </w:t>
            </w:r>
            <w:r>
              <w:rPr>
                <w:rStyle w:val="IndexLink"/>
                <w:rtl w:val="true"/>
              </w:rPr>
              <w:t>في السجود</w:t>
            </w:r>
            <w:r>
              <w:rPr>
                <w:rStyle w:val="IndexLink"/>
                <w:rtl w:val="true"/>
              </w:rPr>
              <w:tab/>
            </w:r>
            <w:r>
              <w:rPr>
                <w:rStyle w:val="IndexLink"/>
              </w:rPr>
              <w:t>160</w:t>
            </w:r>
          </w:hyperlink>
        </w:p>
        <w:p>
          <w:pPr>
            <w:pStyle w:val="Contents3"/>
            <w:tabs>
              <w:tab w:val="clear" w:pos="8459"/>
              <w:tab w:val="right" w:pos="9026" w:leader="dot"/>
            </w:tabs>
            <w:rPr/>
          </w:pPr>
          <w:hyperlink w:anchor="__RefHeading___Toc1134694_2870459653">
            <w:r>
              <w:rPr>
                <w:webHidden/>
                <w:rStyle w:val="IndexLink"/>
                <w:rtl w:val="true"/>
              </w:rPr>
              <w:t>فصل</w:t>
            </w:r>
            <w:r>
              <w:rPr>
                <w:rStyle w:val="IndexLink"/>
                <w:rtl w:val="true"/>
              </w:rPr>
              <w:t xml:space="preserve">: </w:t>
            </w:r>
            <w:r>
              <w:rPr>
                <w:rStyle w:val="IndexLink"/>
                <w:rtl w:val="true"/>
              </w:rPr>
              <w:t>في مستحبّات السجود</w:t>
            </w:r>
            <w:r>
              <w:rPr>
                <w:rStyle w:val="IndexLink"/>
                <w:rtl w:val="true"/>
              </w:rPr>
              <w:tab/>
            </w:r>
            <w:r>
              <w:rPr>
                <w:rStyle w:val="IndexLink"/>
              </w:rPr>
              <w:t>164</w:t>
            </w:r>
          </w:hyperlink>
        </w:p>
        <w:p>
          <w:pPr>
            <w:pStyle w:val="Contents3"/>
            <w:tabs>
              <w:tab w:val="clear" w:pos="8459"/>
              <w:tab w:val="right" w:pos="9026" w:leader="dot"/>
            </w:tabs>
            <w:rPr/>
          </w:pPr>
          <w:hyperlink w:anchor="__RefHeading___Toc1134696_2870459653">
            <w:r>
              <w:rPr>
                <w:webHidden/>
                <w:rStyle w:val="IndexLink"/>
                <w:rtl w:val="true"/>
              </w:rPr>
              <w:t>فصل</w:t>
            </w:r>
            <w:r>
              <w:rPr>
                <w:rStyle w:val="IndexLink"/>
                <w:rtl w:val="true"/>
              </w:rPr>
              <w:t xml:space="preserve">: </w:t>
            </w:r>
            <w:r>
              <w:rPr>
                <w:rStyle w:val="IndexLink"/>
                <w:rtl w:val="true"/>
              </w:rPr>
              <w:t>في سائر أقسام السجود</w:t>
            </w:r>
            <w:r>
              <w:rPr>
                <w:rStyle w:val="IndexLink"/>
                <w:rtl w:val="true"/>
              </w:rPr>
              <w:tab/>
            </w:r>
            <w:r>
              <w:rPr>
                <w:rStyle w:val="IndexLink"/>
              </w:rPr>
              <w:t>164</w:t>
            </w:r>
          </w:hyperlink>
        </w:p>
        <w:p>
          <w:pPr>
            <w:pStyle w:val="Contents3"/>
            <w:tabs>
              <w:tab w:val="clear" w:pos="8459"/>
              <w:tab w:val="right" w:pos="9026" w:leader="dot"/>
            </w:tabs>
            <w:rPr/>
          </w:pPr>
          <w:hyperlink w:anchor="__RefHeading___Toc1134698_2870459653">
            <w:r>
              <w:rPr>
                <w:webHidden/>
                <w:rStyle w:val="IndexLink"/>
                <w:rtl w:val="true"/>
              </w:rPr>
              <w:t>فصل</w:t>
            </w:r>
            <w:r>
              <w:rPr>
                <w:rStyle w:val="IndexLink"/>
                <w:rtl w:val="true"/>
              </w:rPr>
              <w:t xml:space="preserve">: </w:t>
            </w:r>
            <w:r>
              <w:rPr>
                <w:rStyle w:val="IndexLink"/>
                <w:rtl w:val="true"/>
              </w:rPr>
              <w:t>في التشهد</w:t>
            </w:r>
            <w:r>
              <w:rPr>
                <w:rStyle w:val="IndexLink"/>
                <w:rtl w:val="true"/>
              </w:rPr>
              <w:tab/>
            </w:r>
            <w:r>
              <w:rPr>
                <w:rStyle w:val="IndexLink"/>
              </w:rPr>
              <w:t>165</w:t>
            </w:r>
          </w:hyperlink>
        </w:p>
        <w:p>
          <w:pPr>
            <w:pStyle w:val="Contents3"/>
            <w:tabs>
              <w:tab w:val="clear" w:pos="8459"/>
              <w:tab w:val="right" w:pos="9026" w:leader="dot"/>
            </w:tabs>
            <w:rPr/>
          </w:pPr>
          <w:hyperlink w:anchor="__RefHeading___Toc1134700_2870459653">
            <w:r>
              <w:rPr>
                <w:webHidden/>
                <w:rStyle w:val="IndexLink"/>
                <w:rtl w:val="true"/>
              </w:rPr>
              <w:t>فصل</w:t>
            </w:r>
            <w:r>
              <w:rPr>
                <w:rStyle w:val="IndexLink"/>
                <w:rtl w:val="true"/>
              </w:rPr>
              <w:t xml:space="preserve">: </w:t>
            </w:r>
            <w:r>
              <w:rPr>
                <w:rStyle w:val="IndexLink"/>
                <w:rtl w:val="true"/>
              </w:rPr>
              <w:t>فى التسليم</w:t>
            </w:r>
            <w:r>
              <w:rPr>
                <w:rStyle w:val="IndexLink"/>
                <w:rtl w:val="true"/>
              </w:rPr>
              <w:tab/>
            </w:r>
            <w:r>
              <w:rPr>
                <w:rStyle w:val="IndexLink"/>
              </w:rPr>
              <w:t>165</w:t>
            </w:r>
          </w:hyperlink>
        </w:p>
        <w:p>
          <w:pPr>
            <w:pStyle w:val="Contents3"/>
            <w:tabs>
              <w:tab w:val="clear" w:pos="8459"/>
              <w:tab w:val="right" w:pos="9026" w:leader="dot"/>
            </w:tabs>
            <w:rPr/>
          </w:pPr>
          <w:hyperlink w:anchor="__RefHeading___Toc1134702_2870459653">
            <w:r>
              <w:rPr>
                <w:webHidden/>
                <w:rStyle w:val="IndexLink"/>
                <w:rtl w:val="true"/>
              </w:rPr>
              <w:t>فصل</w:t>
            </w:r>
            <w:r>
              <w:rPr>
                <w:rStyle w:val="IndexLink"/>
                <w:rtl w:val="true"/>
              </w:rPr>
              <w:t xml:space="preserve">: </w:t>
            </w:r>
            <w:r>
              <w:rPr>
                <w:rStyle w:val="IndexLink"/>
                <w:rtl w:val="true"/>
              </w:rPr>
              <w:t>في الترتيب</w:t>
            </w:r>
            <w:r>
              <w:rPr>
                <w:rStyle w:val="IndexLink"/>
                <w:rtl w:val="true"/>
              </w:rPr>
              <w:tab/>
            </w:r>
            <w:r>
              <w:rPr>
                <w:rStyle w:val="IndexLink"/>
              </w:rPr>
              <w:t>166</w:t>
            </w:r>
          </w:hyperlink>
        </w:p>
        <w:p>
          <w:pPr>
            <w:pStyle w:val="Contents3"/>
            <w:tabs>
              <w:tab w:val="clear" w:pos="8459"/>
              <w:tab w:val="right" w:pos="9026" w:leader="dot"/>
            </w:tabs>
            <w:rPr/>
          </w:pPr>
          <w:hyperlink w:anchor="__RefHeading___Toc1134704_2870459653">
            <w:r>
              <w:rPr>
                <w:webHidden/>
                <w:rStyle w:val="IndexLink"/>
                <w:rtl w:val="true"/>
              </w:rPr>
              <w:t>فصل</w:t>
            </w:r>
            <w:r>
              <w:rPr>
                <w:rStyle w:val="IndexLink"/>
                <w:rtl w:val="true"/>
              </w:rPr>
              <w:t xml:space="preserve">: </w:t>
            </w:r>
            <w:r>
              <w:rPr>
                <w:rStyle w:val="IndexLink"/>
                <w:rtl w:val="true"/>
              </w:rPr>
              <w:t>فى الموالات</w:t>
            </w:r>
            <w:r>
              <w:rPr>
                <w:rStyle w:val="IndexLink"/>
                <w:rtl w:val="true"/>
              </w:rPr>
              <w:tab/>
            </w:r>
            <w:r>
              <w:rPr>
                <w:rStyle w:val="IndexLink"/>
              </w:rPr>
              <w:t>166</w:t>
            </w:r>
          </w:hyperlink>
        </w:p>
        <w:p>
          <w:pPr>
            <w:pStyle w:val="Contents3"/>
            <w:tabs>
              <w:tab w:val="clear" w:pos="8459"/>
              <w:tab w:val="right" w:pos="9026" w:leader="dot"/>
            </w:tabs>
            <w:rPr/>
          </w:pPr>
          <w:hyperlink w:anchor="__RefHeading___Toc1134706_2870459653">
            <w:r>
              <w:rPr>
                <w:webHidden/>
                <w:rStyle w:val="IndexLink"/>
                <w:rtl w:val="true"/>
              </w:rPr>
              <w:t>فصل</w:t>
            </w:r>
            <w:r>
              <w:rPr>
                <w:rStyle w:val="IndexLink"/>
                <w:rtl w:val="true"/>
              </w:rPr>
              <w:t xml:space="preserve">: </w:t>
            </w:r>
            <w:r>
              <w:rPr>
                <w:rStyle w:val="IndexLink"/>
                <w:rtl w:val="true"/>
              </w:rPr>
              <w:t>في القنوت</w:t>
            </w:r>
            <w:r>
              <w:rPr>
                <w:rStyle w:val="IndexLink"/>
                <w:rtl w:val="true"/>
              </w:rPr>
              <w:tab/>
            </w:r>
            <w:r>
              <w:rPr>
                <w:rStyle w:val="IndexLink"/>
              </w:rPr>
              <w:t>166</w:t>
            </w:r>
          </w:hyperlink>
        </w:p>
        <w:p>
          <w:pPr>
            <w:pStyle w:val="Contents3"/>
            <w:tabs>
              <w:tab w:val="clear" w:pos="8459"/>
              <w:tab w:val="right" w:pos="9026" w:leader="dot"/>
            </w:tabs>
            <w:rPr/>
          </w:pPr>
          <w:hyperlink w:anchor="__RefHeading___Toc1134708_2870459653">
            <w:r>
              <w:rPr>
                <w:webHidden/>
                <w:rStyle w:val="IndexLink"/>
                <w:rtl w:val="true"/>
              </w:rPr>
              <w:t>فصل</w:t>
            </w:r>
            <w:r>
              <w:rPr>
                <w:rStyle w:val="IndexLink"/>
                <w:rtl w:val="true"/>
              </w:rPr>
              <w:t xml:space="preserve">: </w:t>
            </w:r>
            <w:r>
              <w:rPr>
                <w:rStyle w:val="IndexLink"/>
                <w:rtl w:val="true"/>
              </w:rPr>
              <w:t>يستحبّ الصلاة على النّبي صلّی الله علیه و آله</w:t>
            </w:r>
            <w:r>
              <w:rPr>
                <w:rStyle w:val="IndexLink"/>
                <w:rtl w:val="true"/>
              </w:rPr>
              <w:tab/>
            </w:r>
            <w:r>
              <w:rPr>
                <w:rStyle w:val="IndexLink"/>
              </w:rPr>
              <w:t>167</w:t>
            </w:r>
          </w:hyperlink>
        </w:p>
        <w:p>
          <w:pPr>
            <w:pStyle w:val="Contents3"/>
            <w:tabs>
              <w:tab w:val="clear" w:pos="8459"/>
              <w:tab w:val="right" w:pos="9026" w:leader="dot"/>
            </w:tabs>
            <w:rPr/>
          </w:pPr>
          <w:hyperlink w:anchor="__RefHeading___Toc1134710_2870459653">
            <w:r>
              <w:rPr>
                <w:webHidden/>
                <w:rStyle w:val="IndexLink"/>
                <w:rtl w:val="true"/>
              </w:rPr>
              <w:t>فصل</w:t>
            </w:r>
            <w:r>
              <w:rPr>
                <w:rStyle w:val="IndexLink"/>
                <w:rtl w:val="true"/>
              </w:rPr>
              <w:t xml:space="preserve">: </w:t>
            </w:r>
            <w:r>
              <w:rPr>
                <w:rStyle w:val="IndexLink"/>
                <w:rtl w:val="true"/>
              </w:rPr>
              <w:t>فى مبطلات الصلاة</w:t>
            </w:r>
            <w:r>
              <w:rPr>
                <w:rStyle w:val="IndexLink"/>
                <w:rtl w:val="true"/>
              </w:rPr>
              <w:tab/>
            </w:r>
            <w:r>
              <w:rPr>
                <w:rStyle w:val="IndexLink"/>
              </w:rPr>
              <w:t>167</w:t>
            </w:r>
          </w:hyperlink>
        </w:p>
        <w:p>
          <w:pPr>
            <w:pStyle w:val="Contents3"/>
            <w:tabs>
              <w:tab w:val="clear" w:pos="8459"/>
              <w:tab w:val="right" w:pos="9026" w:leader="dot"/>
            </w:tabs>
            <w:rPr/>
          </w:pPr>
          <w:hyperlink w:anchor="__RefHeading___Toc1134712_2870459653">
            <w:r>
              <w:rPr>
                <w:webHidden/>
                <w:rStyle w:val="IndexLink"/>
                <w:rtl w:val="true"/>
              </w:rPr>
              <w:t>فصل</w:t>
            </w:r>
            <w:r>
              <w:rPr>
                <w:rStyle w:val="IndexLink"/>
                <w:rtl w:val="true"/>
              </w:rPr>
              <w:t xml:space="preserve">: </w:t>
            </w:r>
            <w:r>
              <w:rPr>
                <w:rStyle w:val="IndexLink"/>
                <w:rtl w:val="true"/>
              </w:rPr>
              <w:t>لا يجوز قطع الصلاة</w:t>
            </w:r>
            <w:r>
              <w:rPr>
                <w:rStyle w:val="IndexLink"/>
                <w:rtl w:val="true"/>
              </w:rPr>
              <w:tab/>
            </w:r>
            <w:r>
              <w:rPr>
                <w:rStyle w:val="IndexLink"/>
              </w:rPr>
              <w:t>173</w:t>
            </w:r>
          </w:hyperlink>
        </w:p>
        <w:p>
          <w:pPr>
            <w:pStyle w:val="Contents3"/>
            <w:tabs>
              <w:tab w:val="clear" w:pos="8459"/>
              <w:tab w:val="right" w:pos="9026" w:leader="dot"/>
            </w:tabs>
            <w:rPr/>
          </w:pPr>
          <w:hyperlink w:anchor="__RefHeading___Toc1134714_2870459653">
            <w:r>
              <w:rPr>
                <w:webHidden/>
                <w:rStyle w:val="IndexLink"/>
                <w:rtl w:val="true"/>
              </w:rPr>
              <w:t>فصل</w:t>
            </w:r>
            <w:r>
              <w:rPr>
                <w:rStyle w:val="IndexLink"/>
                <w:rtl w:val="true"/>
              </w:rPr>
              <w:t xml:space="preserve">: </w:t>
            </w:r>
            <w:r>
              <w:rPr>
                <w:rStyle w:val="IndexLink"/>
                <w:rtl w:val="true"/>
              </w:rPr>
              <w:t>في صلاة الآيات</w:t>
            </w:r>
            <w:r>
              <w:rPr>
                <w:rStyle w:val="IndexLink"/>
                <w:rtl w:val="true"/>
              </w:rPr>
              <w:tab/>
            </w:r>
            <w:r>
              <w:rPr>
                <w:rStyle w:val="IndexLink"/>
              </w:rPr>
              <w:t>173</w:t>
            </w:r>
          </w:hyperlink>
        </w:p>
        <w:p>
          <w:pPr>
            <w:pStyle w:val="Contents3"/>
            <w:tabs>
              <w:tab w:val="clear" w:pos="8459"/>
              <w:tab w:val="right" w:pos="9026" w:leader="dot"/>
            </w:tabs>
            <w:rPr/>
          </w:pPr>
          <w:hyperlink w:anchor="__RefHeading___Toc1134716_2870459653">
            <w:r>
              <w:rPr>
                <w:webHidden/>
                <w:rStyle w:val="IndexLink"/>
                <w:rtl w:val="true"/>
              </w:rPr>
              <w:t>فصل</w:t>
            </w:r>
            <w:r>
              <w:rPr>
                <w:rStyle w:val="IndexLink"/>
                <w:rtl w:val="true"/>
              </w:rPr>
              <w:t xml:space="preserve">: </w:t>
            </w:r>
            <w:r>
              <w:rPr>
                <w:rStyle w:val="IndexLink"/>
                <w:rtl w:val="true"/>
              </w:rPr>
              <w:t>في صلاة القضاء</w:t>
            </w:r>
            <w:r>
              <w:rPr>
                <w:rStyle w:val="IndexLink"/>
                <w:rtl w:val="true"/>
              </w:rPr>
              <w:tab/>
            </w:r>
            <w:r>
              <w:rPr>
                <w:rStyle w:val="IndexLink"/>
              </w:rPr>
              <w:t>174</w:t>
            </w:r>
          </w:hyperlink>
        </w:p>
        <w:p>
          <w:pPr>
            <w:pStyle w:val="Contents3"/>
            <w:tabs>
              <w:tab w:val="clear" w:pos="8459"/>
              <w:tab w:val="right" w:pos="9026" w:leader="dot"/>
            </w:tabs>
            <w:rPr/>
          </w:pPr>
          <w:hyperlink w:anchor="__RefHeading___Toc1134718_2870459653">
            <w:r>
              <w:rPr>
                <w:webHidden/>
                <w:rStyle w:val="IndexLink"/>
                <w:rtl w:val="true"/>
              </w:rPr>
              <w:t>فصل</w:t>
            </w:r>
            <w:r>
              <w:rPr>
                <w:rStyle w:val="IndexLink"/>
                <w:rtl w:val="true"/>
              </w:rPr>
              <w:t xml:space="preserve">: </w:t>
            </w:r>
            <w:r>
              <w:rPr>
                <w:rStyle w:val="IndexLink"/>
                <w:rtl w:val="true"/>
              </w:rPr>
              <w:t>في صلاة الإستيجار</w:t>
            </w:r>
            <w:r>
              <w:rPr>
                <w:rStyle w:val="IndexLink"/>
                <w:rtl w:val="true"/>
              </w:rPr>
              <w:tab/>
            </w:r>
            <w:r>
              <w:rPr>
                <w:rStyle w:val="IndexLink"/>
              </w:rPr>
              <w:t>175</w:t>
            </w:r>
          </w:hyperlink>
        </w:p>
        <w:p>
          <w:pPr>
            <w:pStyle w:val="Contents3"/>
            <w:tabs>
              <w:tab w:val="clear" w:pos="8459"/>
              <w:tab w:val="right" w:pos="9026" w:leader="dot"/>
            </w:tabs>
            <w:rPr/>
          </w:pPr>
          <w:hyperlink w:anchor="__RefHeading___Toc1134720_2870459653">
            <w:r>
              <w:rPr>
                <w:webHidden/>
                <w:rStyle w:val="IndexLink"/>
                <w:rtl w:val="true"/>
              </w:rPr>
              <w:t>فصل</w:t>
            </w:r>
            <w:r>
              <w:rPr>
                <w:rStyle w:val="IndexLink"/>
                <w:rtl w:val="true"/>
              </w:rPr>
              <w:t xml:space="preserve">: </w:t>
            </w:r>
            <w:r>
              <w:rPr>
                <w:rStyle w:val="IndexLink"/>
                <w:rtl w:val="true"/>
              </w:rPr>
              <w:t>في قضاء الوليّ</w:t>
            </w:r>
            <w:r>
              <w:rPr>
                <w:rStyle w:val="IndexLink"/>
                <w:rtl w:val="true"/>
              </w:rPr>
              <w:tab/>
            </w:r>
            <w:r>
              <w:rPr>
                <w:rStyle w:val="IndexLink"/>
              </w:rPr>
              <w:t>179</w:t>
            </w:r>
          </w:hyperlink>
        </w:p>
        <w:p>
          <w:pPr>
            <w:pStyle w:val="Contents3"/>
            <w:tabs>
              <w:tab w:val="clear" w:pos="8459"/>
              <w:tab w:val="right" w:pos="9026" w:leader="dot"/>
            </w:tabs>
            <w:rPr/>
          </w:pPr>
          <w:hyperlink w:anchor="__RefHeading___Toc1134722_2870459653">
            <w:r>
              <w:rPr>
                <w:webHidden/>
                <w:rStyle w:val="IndexLink"/>
                <w:rtl w:val="true"/>
              </w:rPr>
              <w:t>فصل</w:t>
            </w:r>
            <w:r>
              <w:rPr>
                <w:rStyle w:val="IndexLink"/>
                <w:rtl w:val="true"/>
              </w:rPr>
              <w:t xml:space="preserve">: </w:t>
            </w:r>
            <w:r>
              <w:rPr>
                <w:rStyle w:val="IndexLink"/>
                <w:rtl w:val="true"/>
              </w:rPr>
              <w:t>في الجماعة</w:t>
            </w:r>
            <w:r>
              <w:rPr>
                <w:rStyle w:val="IndexLink"/>
                <w:rtl w:val="true"/>
              </w:rPr>
              <w:tab/>
            </w:r>
            <w:r>
              <w:rPr>
                <w:rStyle w:val="IndexLink"/>
              </w:rPr>
              <w:t>181</w:t>
            </w:r>
          </w:hyperlink>
        </w:p>
        <w:p>
          <w:pPr>
            <w:pStyle w:val="Contents3"/>
            <w:tabs>
              <w:tab w:val="clear" w:pos="8459"/>
              <w:tab w:val="right" w:pos="9026" w:leader="dot"/>
            </w:tabs>
            <w:rPr/>
          </w:pPr>
          <w:hyperlink w:anchor="__RefHeading___Toc1134724_2870459653">
            <w:r>
              <w:rPr>
                <w:webHidden/>
                <w:rStyle w:val="IndexLink"/>
                <w:rtl w:val="true"/>
              </w:rPr>
              <w:t>فصل</w:t>
            </w:r>
            <w:r>
              <w:rPr>
                <w:rStyle w:val="IndexLink"/>
                <w:rtl w:val="true"/>
              </w:rPr>
              <w:t xml:space="preserve">: </w:t>
            </w:r>
            <w:r>
              <w:rPr>
                <w:rStyle w:val="IndexLink"/>
                <w:rtl w:val="true"/>
              </w:rPr>
              <w:t>يشترط فى الجماعة</w:t>
            </w:r>
            <w:r>
              <w:rPr>
                <w:rStyle w:val="IndexLink"/>
                <w:rtl w:val="true"/>
              </w:rPr>
              <w:tab/>
            </w:r>
            <w:r>
              <w:rPr>
                <w:rStyle w:val="IndexLink"/>
              </w:rPr>
              <w:t>184</w:t>
            </w:r>
          </w:hyperlink>
        </w:p>
        <w:p>
          <w:pPr>
            <w:pStyle w:val="Contents3"/>
            <w:tabs>
              <w:tab w:val="clear" w:pos="8459"/>
              <w:tab w:val="right" w:pos="9026" w:leader="dot"/>
            </w:tabs>
            <w:rPr/>
          </w:pPr>
          <w:hyperlink w:anchor="__RefHeading___Toc1134726_2870459653">
            <w:r>
              <w:rPr>
                <w:webHidden/>
                <w:rStyle w:val="IndexLink"/>
                <w:rtl w:val="true"/>
              </w:rPr>
              <w:t>فصل</w:t>
            </w:r>
            <w:r>
              <w:rPr>
                <w:rStyle w:val="IndexLink"/>
                <w:rtl w:val="true"/>
              </w:rPr>
              <w:t xml:space="preserve">: </w:t>
            </w:r>
            <w:r>
              <w:rPr>
                <w:rStyle w:val="IndexLink"/>
                <w:rtl w:val="true"/>
              </w:rPr>
              <w:t>في أحكام الجماعة</w:t>
            </w:r>
            <w:r>
              <w:rPr>
                <w:rStyle w:val="IndexLink"/>
                <w:rtl w:val="true"/>
              </w:rPr>
              <w:tab/>
            </w:r>
            <w:r>
              <w:rPr>
                <w:rStyle w:val="IndexLink"/>
              </w:rPr>
              <w:t>186</w:t>
            </w:r>
          </w:hyperlink>
        </w:p>
        <w:p>
          <w:pPr>
            <w:pStyle w:val="Contents3"/>
            <w:tabs>
              <w:tab w:val="clear" w:pos="8459"/>
              <w:tab w:val="right" w:pos="9026" w:leader="dot"/>
            </w:tabs>
            <w:rPr/>
          </w:pPr>
          <w:hyperlink w:anchor="__RefHeading___Toc1134728_2870459653">
            <w:r>
              <w:rPr>
                <w:webHidden/>
                <w:rStyle w:val="IndexLink"/>
                <w:rtl w:val="true"/>
              </w:rPr>
              <w:t>فصل</w:t>
            </w:r>
            <w:r>
              <w:rPr>
                <w:rStyle w:val="IndexLink"/>
                <w:rtl w:val="true"/>
              </w:rPr>
              <w:t xml:space="preserve">: </w:t>
            </w:r>
            <w:r>
              <w:rPr>
                <w:rStyle w:val="IndexLink"/>
                <w:rtl w:val="true"/>
              </w:rPr>
              <w:t>في شرائط إمام الجماعة</w:t>
            </w:r>
            <w:r>
              <w:rPr>
                <w:rStyle w:val="IndexLink"/>
                <w:rtl w:val="true"/>
              </w:rPr>
              <w:tab/>
            </w:r>
            <w:r>
              <w:rPr>
                <w:rStyle w:val="IndexLink"/>
              </w:rPr>
              <w:t>190</w:t>
            </w:r>
          </w:hyperlink>
        </w:p>
        <w:p>
          <w:pPr>
            <w:pStyle w:val="Contents3"/>
            <w:tabs>
              <w:tab w:val="clear" w:pos="8459"/>
              <w:tab w:val="right" w:pos="9026" w:leader="dot"/>
            </w:tabs>
            <w:rPr/>
          </w:pPr>
          <w:hyperlink w:anchor="__RefHeading___Toc1134730_2870459653">
            <w:r>
              <w:rPr>
                <w:webHidden/>
                <w:rStyle w:val="IndexLink"/>
                <w:rtl w:val="true"/>
              </w:rPr>
              <w:t>فصل</w:t>
            </w:r>
            <w:r>
              <w:rPr>
                <w:rStyle w:val="IndexLink"/>
                <w:rtl w:val="true"/>
              </w:rPr>
              <w:t xml:space="preserve">: </w:t>
            </w:r>
            <w:r>
              <w:rPr>
                <w:rStyle w:val="IndexLink"/>
                <w:rtl w:val="true"/>
              </w:rPr>
              <w:t>في مستحبّات الجماعة</w:t>
            </w:r>
            <w:r>
              <w:rPr>
                <w:rStyle w:val="IndexLink"/>
                <w:rtl w:val="true"/>
              </w:rPr>
              <w:tab/>
            </w:r>
            <w:r>
              <w:rPr>
                <w:rStyle w:val="IndexLink"/>
              </w:rPr>
              <w:t>192</w:t>
            </w:r>
          </w:hyperlink>
        </w:p>
        <w:p>
          <w:pPr>
            <w:pStyle w:val="Contents3"/>
            <w:tabs>
              <w:tab w:val="clear" w:pos="8459"/>
              <w:tab w:val="right" w:pos="9026" w:leader="dot"/>
            </w:tabs>
            <w:rPr/>
          </w:pPr>
          <w:hyperlink w:anchor="__RefHeading___Toc1134732_2870459653">
            <w:r>
              <w:rPr>
                <w:webHidden/>
                <w:rStyle w:val="IndexLink"/>
                <w:rtl w:val="true"/>
              </w:rPr>
              <w:t>و أمّا المكروهات</w:t>
            </w:r>
            <w:r>
              <w:rPr>
                <w:rStyle w:val="IndexLink"/>
                <w:rtl w:val="true"/>
              </w:rPr>
              <w:tab/>
            </w:r>
            <w:r>
              <w:rPr>
                <w:rStyle w:val="IndexLink"/>
              </w:rPr>
              <w:t>192</w:t>
            </w:r>
          </w:hyperlink>
        </w:p>
        <w:p>
          <w:pPr>
            <w:pStyle w:val="Contents3"/>
            <w:tabs>
              <w:tab w:val="clear" w:pos="8459"/>
              <w:tab w:val="right" w:pos="9026" w:leader="dot"/>
            </w:tabs>
            <w:rPr/>
          </w:pPr>
          <w:hyperlink w:anchor="__RefHeading___Toc1134734_2870459653">
            <w:r>
              <w:rPr>
                <w:webHidden/>
                <w:rStyle w:val="IndexLink"/>
                <w:rtl w:val="true"/>
              </w:rPr>
              <w:t>فصل</w:t>
            </w:r>
            <w:r>
              <w:rPr>
                <w:rStyle w:val="IndexLink"/>
                <w:rtl w:val="true"/>
              </w:rPr>
              <w:t xml:space="preserve">: </w:t>
            </w:r>
            <w:r>
              <w:rPr>
                <w:rStyle w:val="IndexLink"/>
                <w:rtl w:val="true"/>
              </w:rPr>
              <w:t>في الخلل</w:t>
            </w:r>
            <w:r>
              <w:rPr>
                <w:rStyle w:val="IndexLink"/>
                <w:rtl w:val="true"/>
              </w:rPr>
              <w:tab/>
            </w:r>
            <w:r>
              <w:rPr>
                <w:rStyle w:val="IndexLink"/>
              </w:rPr>
              <w:t>194</w:t>
            </w:r>
          </w:hyperlink>
        </w:p>
        <w:p>
          <w:pPr>
            <w:pStyle w:val="Contents3"/>
            <w:tabs>
              <w:tab w:val="clear" w:pos="8459"/>
              <w:tab w:val="right" w:pos="9026" w:leader="dot"/>
            </w:tabs>
            <w:rPr/>
          </w:pPr>
          <w:hyperlink w:anchor="__RefHeading___Toc1134736_2870459653">
            <w:r>
              <w:rPr>
                <w:webHidden/>
                <w:rStyle w:val="IndexLink"/>
                <w:rtl w:val="true"/>
              </w:rPr>
              <w:t>فصل</w:t>
            </w:r>
            <w:r>
              <w:rPr>
                <w:rStyle w:val="IndexLink"/>
                <w:rtl w:val="true"/>
              </w:rPr>
              <w:t xml:space="preserve">: </w:t>
            </w:r>
            <w:r>
              <w:rPr>
                <w:rStyle w:val="IndexLink"/>
                <w:rtl w:val="true"/>
              </w:rPr>
              <w:t>في الشّك</w:t>
            </w:r>
            <w:r>
              <w:rPr>
                <w:rStyle w:val="IndexLink"/>
                <w:rtl w:val="true"/>
              </w:rPr>
              <w:tab/>
            </w:r>
            <w:r>
              <w:rPr>
                <w:rStyle w:val="IndexLink"/>
              </w:rPr>
              <w:t>196</w:t>
            </w:r>
          </w:hyperlink>
        </w:p>
        <w:p>
          <w:pPr>
            <w:pStyle w:val="Contents3"/>
            <w:tabs>
              <w:tab w:val="clear" w:pos="8459"/>
              <w:tab w:val="right" w:pos="9026" w:leader="dot"/>
            </w:tabs>
            <w:rPr/>
          </w:pPr>
          <w:hyperlink w:anchor="__RefHeading___Toc1134738_2870459653">
            <w:r>
              <w:rPr>
                <w:webHidden/>
                <w:rStyle w:val="IndexLink"/>
                <w:rtl w:val="true"/>
              </w:rPr>
              <w:t>فصل</w:t>
            </w:r>
            <w:r>
              <w:rPr>
                <w:rStyle w:val="IndexLink"/>
                <w:rtl w:val="true"/>
              </w:rPr>
              <w:t xml:space="preserve">: </w:t>
            </w:r>
            <w:r>
              <w:rPr>
                <w:rStyle w:val="IndexLink"/>
                <w:rtl w:val="true"/>
              </w:rPr>
              <w:t>في الشّك في الرّكعات</w:t>
            </w:r>
            <w:r>
              <w:rPr>
                <w:rStyle w:val="IndexLink"/>
                <w:rtl w:val="true"/>
              </w:rPr>
              <w:tab/>
            </w:r>
            <w:r>
              <w:rPr>
                <w:rStyle w:val="IndexLink"/>
              </w:rPr>
              <w:t>197</w:t>
            </w:r>
          </w:hyperlink>
        </w:p>
        <w:p>
          <w:pPr>
            <w:pStyle w:val="Contents3"/>
            <w:tabs>
              <w:tab w:val="clear" w:pos="8459"/>
              <w:tab w:val="right" w:pos="9026" w:leader="dot"/>
            </w:tabs>
            <w:rPr/>
          </w:pPr>
          <w:hyperlink w:anchor="__RefHeading___Toc1134740_2870459653">
            <w:r>
              <w:rPr>
                <w:webHidden/>
                <w:rStyle w:val="IndexLink"/>
                <w:rtl w:val="true"/>
              </w:rPr>
              <w:t>فصل</w:t>
            </w:r>
            <w:r>
              <w:rPr>
                <w:rStyle w:val="IndexLink"/>
                <w:rtl w:val="true"/>
              </w:rPr>
              <w:t xml:space="preserve">: </w:t>
            </w:r>
            <w:r>
              <w:rPr>
                <w:rStyle w:val="IndexLink"/>
                <w:rtl w:val="true"/>
              </w:rPr>
              <w:t>في كيفيّة صلاة الاحتياط</w:t>
            </w:r>
            <w:r>
              <w:rPr>
                <w:rStyle w:val="IndexLink"/>
                <w:rtl w:val="true"/>
              </w:rPr>
              <w:tab/>
            </w:r>
            <w:r>
              <w:rPr>
                <w:rStyle w:val="IndexLink"/>
              </w:rPr>
              <w:t>200</w:t>
            </w:r>
          </w:hyperlink>
        </w:p>
        <w:p>
          <w:pPr>
            <w:pStyle w:val="Contents3"/>
            <w:tabs>
              <w:tab w:val="clear" w:pos="8459"/>
              <w:tab w:val="right" w:pos="9026" w:leader="dot"/>
            </w:tabs>
            <w:rPr/>
          </w:pPr>
          <w:hyperlink w:anchor="__RefHeading___Toc1134742_2870459653">
            <w:r>
              <w:rPr>
                <w:webHidden/>
                <w:rStyle w:val="IndexLink"/>
                <w:rtl w:val="true"/>
              </w:rPr>
              <w:t>فصل</w:t>
            </w:r>
            <w:r>
              <w:rPr>
                <w:rStyle w:val="IndexLink"/>
                <w:rtl w:val="true"/>
              </w:rPr>
              <w:t xml:space="preserve">: </w:t>
            </w:r>
            <w:r>
              <w:rPr>
                <w:rStyle w:val="IndexLink"/>
                <w:rtl w:val="true"/>
              </w:rPr>
              <w:t>في حكم قضاء الأجزاء المنسيّة</w:t>
            </w:r>
            <w:r>
              <w:rPr>
                <w:rStyle w:val="IndexLink"/>
                <w:rtl w:val="true"/>
              </w:rPr>
              <w:tab/>
            </w:r>
            <w:r>
              <w:rPr>
                <w:rStyle w:val="IndexLink"/>
              </w:rPr>
              <w:t>202</w:t>
            </w:r>
          </w:hyperlink>
        </w:p>
        <w:p>
          <w:pPr>
            <w:pStyle w:val="Contents3"/>
            <w:tabs>
              <w:tab w:val="clear" w:pos="8459"/>
              <w:tab w:val="right" w:pos="9026" w:leader="dot"/>
            </w:tabs>
            <w:rPr/>
          </w:pPr>
          <w:hyperlink w:anchor="__RefHeading___Toc1134744_2870459653">
            <w:r>
              <w:rPr>
                <w:webHidden/>
                <w:rStyle w:val="IndexLink"/>
                <w:rtl w:val="true"/>
              </w:rPr>
              <w:t>فصل</w:t>
            </w:r>
            <w:r>
              <w:rPr>
                <w:rStyle w:val="IndexLink"/>
                <w:rtl w:val="true"/>
              </w:rPr>
              <w:t xml:space="preserve">: </w:t>
            </w:r>
            <w:r>
              <w:rPr>
                <w:rStyle w:val="IndexLink"/>
                <w:rtl w:val="true"/>
              </w:rPr>
              <w:t>في موجبات سجود السّهو</w:t>
            </w:r>
            <w:r>
              <w:rPr>
                <w:rStyle w:val="IndexLink"/>
                <w:rtl w:val="true"/>
              </w:rPr>
              <w:tab/>
            </w:r>
            <w:r>
              <w:rPr>
                <w:rStyle w:val="IndexLink"/>
              </w:rPr>
              <w:t>204</w:t>
            </w:r>
          </w:hyperlink>
        </w:p>
        <w:p>
          <w:pPr>
            <w:pStyle w:val="Contents3"/>
            <w:tabs>
              <w:tab w:val="clear" w:pos="8459"/>
              <w:tab w:val="right" w:pos="9026" w:leader="dot"/>
            </w:tabs>
            <w:rPr/>
          </w:pPr>
          <w:hyperlink w:anchor="__RefHeading___Toc1134746_2870459653">
            <w:r>
              <w:rPr>
                <w:webHidden/>
                <w:rStyle w:val="IndexLink"/>
                <w:rtl w:val="true"/>
              </w:rPr>
              <w:t>فصل</w:t>
            </w:r>
            <w:r>
              <w:rPr>
                <w:rStyle w:val="IndexLink"/>
                <w:rtl w:val="true"/>
              </w:rPr>
              <w:t xml:space="preserve">: </w:t>
            </w:r>
            <w:r>
              <w:rPr>
                <w:rStyle w:val="IndexLink"/>
                <w:rtl w:val="true"/>
              </w:rPr>
              <w:t>في الشّكوك الّتي لا اعتبار بها</w:t>
            </w:r>
            <w:r>
              <w:rPr>
                <w:rStyle w:val="IndexLink"/>
                <w:rtl w:val="true"/>
              </w:rPr>
              <w:tab/>
            </w:r>
            <w:r>
              <w:rPr>
                <w:rStyle w:val="IndexLink"/>
              </w:rPr>
              <w:t>206</w:t>
            </w:r>
          </w:hyperlink>
        </w:p>
        <w:p>
          <w:pPr>
            <w:pStyle w:val="Contents3"/>
            <w:tabs>
              <w:tab w:val="clear" w:pos="8459"/>
              <w:tab w:val="right" w:pos="9026" w:leader="dot"/>
            </w:tabs>
            <w:rPr/>
          </w:pPr>
          <w:hyperlink w:anchor="__RefHeading___Toc1134748_2870459653">
            <w:r>
              <w:rPr>
                <w:webHidden/>
                <w:rStyle w:val="IndexLink"/>
                <w:rtl w:val="true"/>
              </w:rPr>
              <w:t>ختامٌ فيه مسائل متفرّقة</w:t>
            </w:r>
            <w:r>
              <w:rPr>
                <w:rStyle w:val="IndexLink"/>
                <w:rtl w:val="true"/>
              </w:rPr>
              <w:tab/>
            </w:r>
            <w:r>
              <w:rPr>
                <w:rStyle w:val="IndexLink"/>
              </w:rPr>
              <w:t>207</w:t>
            </w:r>
          </w:hyperlink>
        </w:p>
        <w:p>
          <w:pPr>
            <w:pStyle w:val="Contents3"/>
            <w:tabs>
              <w:tab w:val="clear" w:pos="8459"/>
              <w:tab w:val="right" w:pos="9026" w:leader="dot"/>
            </w:tabs>
            <w:rPr/>
          </w:pPr>
          <w:hyperlink w:anchor="__RefHeading___Toc1134750_2870459653">
            <w:r>
              <w:rPr>
                <w:webHidden/>
                <w:rStyle w:val="IndexLink"/>
                <w:rtl w:val="true"/>
              </w:rPr>
              <w:t>فصل</w:t>
            </w:r>
            <w:r>
              <w:rPr>
                <w:rStyle w:val="IndexLink"/>
                <w:rtl w:val="true"/>
              </w:rPr>
              <w:t xml:space="preserve">: </w:t>
            </w:r>
            <w:r>
              <w:rPr>
                <w:rStyle w:val="IndexLink"/>
                <w:rtl w:val="true"/>
              </w:rPr>
              <w:t>جميع الصلوات المندوبة</w:t>
            </w:r>
            <w:r>
              <w:rPr>
                <w:rStyle w:val="IndexLink"/>
                <w:rtl w:val="true"/>
              </w:rPr>
              <w:tab/>
            </w:r>
            <w:r>
              <w:rPr>
                <w:rStyle w:val="IndexLink"/>
              </w:rPr>
              <w:t>216</w:t>
            </w:r>
          </w:hyperlink>
        </w:p>
        <w:p>
          <w:pPr>
            <w:pStyle w:val="Contents3"/>
            <w:tabs>
              <w:tab w:val="clear" w:pos="8459"/>
              <w:tab w:val="right" w:pos="9026" w:leader="dot"/>
            </w:tabs>
            <w:rPr/>
          </w:pPr>
          <w:hyperlink w:anchor="__RefHeading___Toc1134752_2870459653">
            <w:r>
              <w:rPr>
                <w:webHidden/>
                <w:rStyle w:val="IndexLink"/>
                <w:rtl w:val="true"/>
              </w:rPr>
              <w:t>فصل</w:t>
            </w:r>
            <w:r>
              <w:rPr>
                <w:rStyle w:val="IndexLink"/>
                <w:rtl w:val="true"/>
              </w:rPr>
              <w:t xml:space="preserve">: </w:t>
            </w:r>
            <w:r>
              <w:rPr>
                <w:rStyle w:val="IndexLink"/>
                <w:rtl w:val="true"/>
              </w:rPr>
              <w:t>في صلاة المسافر</w:t>
            </w:r>
            <w:r>
              <w:rPr>
                <w:rStyle w:val="IndexLink"/>
                <w:rtl w:val="true"/>
              </w:rPr>
              <w:tab/>
            </w:r>
            <w:r>
              <w:rPr>
                <w:rStyle w:val="IndexLink"/>
              </w:rPr>
              <w:t>216</w:t>
            </w:r>
          </w:hyperlink>
        </w:p>
        <w:p>
          <w:pPr>
            <w:pStyle w:val="Contents3"/>
            <w:tabs>
              <w:tab w:val="clear" w:pos="8459"/>
              <w:tab w:val="right" w:pos="9026" w:leader="dot"/>
            </w:tabs>
            <w:rPr/>
          </w:pPr>
          <w:hyperlink w:anchor="__RefHeading___Toc1134754_2870459653">
            <w:r>
              <w:rPr>
                <w:webHidden/>
                <w:rStyle w:val="IndexLink"/>
                <w:rtl w:val="true"/>
              </w:rPr>
              <w:t>فصل</w:t>
            </w:r>
            <w:r>
              <w:rPr>
                <w:rStyle w:val="IndexLink"/>
                <w:rtl w:val="true"/>
              </w:rPr>
              <w:t xml:space="preserve">: </w:t>
            </w:r>
            <w:r>
              <w:rPr>
                <w:rStyle w:val="IndexLink"/>
                <w:rtl w:val="true"/>
              </w:rPr>
              <w:t>في قواطع السفر</w:t>
            </w:r>
            <w:r>
              <w:rPr>
                <w:rStyle w:val="IndexLink"/>
                <w:rtl w:val="true"/>
              </w:rPr>
              <w:tab/>
            </w:r>
            <w:r>
              <w:rPr>
                <w:rStyle w:val="IndexLink"/>
              </w:rPr>
              <w:t>224</w:t>
            </w:r>
          </w:hyperlink>
        </w:p>
        <w:p>
          <w:pPr>
            <w:pStyle w:val="Contents3"/>
            <w:tabs>
              <w:tab w:val="clear" w:pos="8459"/>
              <w:tab w:val="right" w:pos="9026" w:leader="dot"/>
            </w:tabs>
            <w:rPr/>
          </w:pPr>
          <w:hyperlink w:anchor="__RefHeading___Toc1134756_2870459653">
            <w:r>
              <w:rPr>
                <w:webHidden/>
                <w:rStyle w:val="IndexLink"/>
                <w:rtl w:val="true"/>
              </w:rPr>
              <w:t>فصل</w:t>
            </w:r>
            <w:r>
              <w:rPr>
                <w:rStyle w:val="IndexLink"/>
                <w:rtl w:val="true"/>
              </w:rPr>
              <w:t xml:space="preserve">: </w:t>
            </w:r>
            <w:r>
              <w:rPr>
                <w:rStyle w:val="IndexLink"/>
                <w:rtl w:val="true"/>
              </w:rPr>
              <w:t>في أحكام صلاة المسافر</w:t>
            </w:r>
            <w:r>
              <w:rPr>
                <w:rStyle w:val="IndexLink"/>
                <w:rtl w:val="true"/>
              </w:rPr>
              <w:tab/>
            </w:r>
            <w:r>
              <w:rPr>
                <w:rStyle w:val="IndexLink"/>
              </w:rPr>
              <w:t>230</w:t>
            </w:r>
          </w:hyperlink>
        </w:p>
        <w:p>
          <w:pPr>
            <w:pStyle w:val="Contents2"/>
            <w:tabs>
              <w:tab w:val="clear" w:pos="8743"/>
              <w:tab w:val="right" w:pos="9026" w:leader="dot"/>
            </w:tabs>
            <w:rPr/>
          </w:pPr>
          <w:hyperlink w:anchor="__RefHeading___Toc1134758_2870459653">
            <w:r>
              <w:rPr>
                <w:webHidden/>
                <w:rStyle w:val="IndexLink"/>
                <w:rtl w:val="true"/>
              </w:rPr>
              <w:t>كتاب الصّوم</w:t>
            </w:r>
            <w:r>
              <w:rPr>
                <w:rStyle w:val="IndexLink"/>
                <w:rtl w:val="true"/>
              </w:rPr>
              <w:tab/>
            </w:r>
            <w:r>
              <w:rPr>
                <w:rStyle w:val="IndexLink"/>
              </w:rPr>
              <w:t>231</w:t>
            </w:r>
          </w:hyperlink>
        </w:p>
        <w:p>
          <w:pPr>
            <w:pStyle w:val="Contents3"/>
            <w:tabs>
              <w:tab w:val="clear" w:pos="8459"/>
              <w:tab w:val="right" w:pos="9026" w:leader="dot"/>
            </w:tabs>
            <w:rPr/>
          </w:pPr>
          <w:hyperlink w:anchor="__RefHeading___Toc1134760_2870459653">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134762_2870459653">
            <w:r>
              <w:rPr>
                <w:webHidden/>
                <w:rStyle w:val="IndexLink"/>
                <w:rtl w:val="true"/>
              </w:rPr>
              <w:t>فصل</w:t>
            </w:r>
            <w:r>
              <w:rPr>
                <w:rStyle w:val="IndexLink"/>
                <w:rtl w:val="true"/>
              </w:rPr>
              <w:t xml:space="preserve">: </w:t>
            </w:r>
            <w:r>
              <w:rPr>
                <w:rStyle w:val="IndexLink"/>
                <w:rtl w:val="true"/>
              </w:rPr>
              <w:t>في النيّة</w:t>
            </w:r>
            <w:r>
              <w:rPr>
                <w:rStyle w:val="IndexLink"/>
                <w:rtl w:val="true"/>
              </w:rPr>
              <w:tab/>
            </w:r>
            <w:r>
              <w:rPr>
                <w:rStyle w:val="IndexLink"/>
              </w:rPr>
              <w:t>232</w:t>
            </w:r>
          </w:hyperlink>
        </w:p>
        <w:p>
          <w:pPr>
            <w:pStyle w:val="Contents3"/>
            <w:tabs>
              <w:tab w:val="clear" w:pos="8459"/>
              <w:tab w:val="right" w:pos="9026" w:leader="dot"/>
            </w:tabs>
            <w:rPr/>
          </w:pPr>
          <w:hyperlink w:anchor="__RefHeading___Toc1134764_2870459653">
            <w:r>
              <w:rPr>
                <w:webHidden/>
                <w:rStyle w:val="IndexLink"/>
                <w:rtl w:val="true"/>
              </w:rPr>
              <w:t>فصل</w:t>
            </w:r>
            <w:r>
              <w:rPr>
                <w:rStyle w:val="IndexLink"/>
                <w:rtl w:val="true"/>
              </w:rPr>
              <w:t xml:space="preserve">: </w:t>
            </w:r>
            <w:r>
              <w:rPr>
                <w:rStyle w:val="IndexLink"/>
                <w:rtl w:val="true"/>
              </w:rPr>
              <w:t>فيما يجب الإمساك عنه</w:t>
            </w:r>
            <w:r>
              <w:rPr>
                <w:rStyle w:val="IndexLink"/>
                <w:rtl w:val="true"/>
              </w:rPr>
              <w:tab/>
            </w:r>
            <w:r>
              <w:rPr>
                <w:rStyle w:val="IndexLink"/>
              </w:rPr>
              <w:t>235</w:t>
            </w:r>
          </w:hyperlink>
        </w:p>
        <w:p>
          <w:pPr>
            <w:pStyle w:val="Contents3"/>
            <w:tabs>
              <w:tab w:val="clear" w:pos="8459"/>
              <w:tab w:val="right" w:pos="9026" w:leader="dot"/>
            </w:tabs>
            <w:rPr/>
          </w:pPr>
          <w:hyperlink w:anchor="__RefHeading___Toc1134766_2870459653">
            <w:r>
              <w:rPr>
                <w:webHidden/>
                <w:rStyle w:val="IndexLink"/>
                <w:rtl w:val="true"/>
              </w:rPr>
              <w:t>فصل</w:t>
            </w:r>
            <w:r>
              <w:rPr>
                <w:rStyle w:val="IndexLink"/>
                <w:rtl w:val="true"/>
              </w:rPr>
              <w:t xml:space="preserve">: </w:t>
            </w:r>
            <w:r>
              <w:rPr>
                <w:rStyle w:val="IndexLink"/>
                <w:rtl w:val="true"/>
              </w:rPr>
              <w:t>المفطرات المذكورة</w:t>
            </w:r>
            <w:r>
              <w:rPr>
                <w:rStyle w:val="IndexLink"/>
                <w:rtl w:val="true"/>
              </w:rPr>
              <w:tab/>
            </w:r>
            <w:r>
              <w:rPr>
                <w:rStyle w:val="IndexLink"/>
              </w:rPr>
              <w:t>241</w:t>
            </w:r>
          </w:hyperlink>
        </w:p>
        <w:p>
          <w:pPr>
            <w:pStyle w:val="Contents3"/>
            <w:tabs>
              <w:tab w:val="clear" w:pos="8459"/>
              <w:tab w:val="right" w:pos="9026" w:leader="dot"/>
            </w:tabs>
            <w:rPr/>
          </w:pPr>
          <w:hyperlink w:anchor="__RefHeading___Toc1134768_2870459653">
            <w:r>
              <w:rPr>
                <w:webHidden/>
                <w:rStyle w:val="IndexLink"/>
                <w:rtl w:val="true"/>
              </w:rPr>
              <w:t>فصل</w:t>
            </w:r>
            <w:r>
              <w:rPr>
                <w:rStyle w:val="IndexLink"/>
                <w:rtl w:val="true"/>
              </w:rPr>
              <w:t xml:space="preserve">: </w:t>
            </w:r>
            <w:r>
              <w:rPr>
                <w:rStyle w:val="IndexLink"/>
                <w:rtl w:val="true"/>
              </w:rPr>
              <w:t>في كفّارة الصوم</w:t>
            </w:r>
            <w:r>
              <w:rPr>
                <w:rStyle w:val="IndexLink"/>
                <w:rtl w:val="true"/>
              </w:rPr>
              <w:tab/>
            </w:r>
            <w:r>
              <w:rPr>
                <w:rStyle w:val="IndexLink"/>
              </w:rPr>
              <w:t>241</w:t>
            </w:r>
          </w:hyperlink>
        </w:p>
        <w:p>
          <w:pPr>
            <w:pStyle w:val="Contents3"/>
            <w:tabs>
              <w:tab w:val="clear" w:pos="8459"/>
              <w:tab w:val="right" w:pos="9026" w:leader="dot"/>
            </w:tabs>
            <w:rPr/>
          </w:pPr>
          <w:hyperlink w:anchor="__RefHeading___Toc1134770_2870459653">
            <w:r>
              <w:rPr>
                <w:webHidden/>
                <w:rStyle w:val="IndexLink"/>
                <w:rtl w:val="true"/>
              </w:rPr>
              <w:t>فصل</w:t>
            </w:r>
            <w:r>
              <w:rPr>
                <w:rStyle w:val="IndexLink"/>
                <w:rtl w:val="true"/>
              </w:rPr>
              <w:t xml:space="preserve">: </w:t>
            </w:r>
            <w:r>
              <w:rPr>
                <w:rStyle w:val="IndexLink"/>
                <w:rtl w:val="true"/>
              </w:rPr>
              <w:t>يجب القضاء دون الكفّارة فى موارد</w:t>
            </w:r>
            <w:r>
              <w:rPr>
                <w:rStyle w:val="IndexLink"/>
                <w:rtl w:val="true"/>
              </w:rPr>
              <w:tab/>
            </w:r>
            <w:r>
              <w:rPr>
                <w:rStyle w:val="IndexLink"/>
              </w:rPr>
              <w:t>243</w:t>
            </w:r>
          </w:hyperlink>
        </w:p>
        <w:p>
          <w:pPr>
            <w:pStyle w:val="Contents3"/>
            <w:tabs>
              <w:tab w:val="clear" w:pos="8459"/>
              <w:tab w:val="right" w:pos="9026" w:leader="dot"/>
            </w:tabs>
            <w:rPr/>
          </w:pPr>
          <w:hyperlink w:anchor="__RefHeading___Toc1134772_2870459653">
            <w:r>
              <w:rPr>
                <w:webHidden/>
                <w:rStyle w:val="IndexLink"/>
                <w:rtl w:val="true"/>
              </w:rPr>
              <w:t>فصل</w:t>
            </w:r>
            <w:r>
              <w:rPr>
                <w:rStyle w:val="IndexLink"/>
                <w:rtl w:val="true"/>
              </w:rPr>
              <w:t xml:space="preserve">: </w:t>
            </w:r>
            <w:r>
              <w:rPr>
                <w:rStyle w:val="IndexLink"/>
                <w:rtl w:val="true"/>
              </w:rPr>
              <w:t>في شرائط صحّة الصوم</w:t>
            </w:r>
            <w:r>
              <w:rPr>
                <w:rStyle w:val="IndexLink"/>
                <w:rtl w:val="true"/>
              </w:rPr>
              <w:tab/>
            </w:r>
            <w:r>
              <w:rPr>
                <w:rStyle w:val="IndexLink"/>
              </w:rPr>
              <w:t>245</w:t>
            </w:r>
          </w:hyperlink>
        </w:p>
        <w:p>
          <w:pPr>
            <w:pStyle w:val="Contents3"/>
            <w:tabs>
              <w:tab w:val="clear" w:pos="8459"/>
              <w:tab w:val="right" w:pos="9026" w:leader="dot"/>
            </w:tabs>
            <w:rPr/>
          </w:pPr>
          <w:hyperlink w:anchor="__RefHeading___Toc1134774_2870459653">
            <w:r>
              <w:rPr>
                <w:webHidden/>
                <w:rStyle w:val="IndexLink"/>
                <w:rtl w:val="true"/>
              </w:rPr>
              <w:t>فصل</w:t>
            </w:r>
            <w:r>
              <w:rPr>
                <w:rStyle w:val="IndexLink"/>
                <w:rtl w:val="true"/>
              </w:rPr>
              <w:t xml:space="preserve">: </w:t>
            </w:r>
            <w:r>
              <w:rPr>
                <w:rStyle w:val="IndexLink"/>
                <w:rtl w:val="true"/>
              </w:rPr>
              <w:t>فى شرائط وجوب الصوم</w:t>
            </w:r>
            <w:r>
              <w:rPr>
                <w:rStyle w:val="IndexLink"/>
                <w:rtl w:val="true"/>
              </w:rPr>
              <w:tab/>
            </w:r>
            <w:r>
              <w:rPr>
                <w:rStyle w:val="IndexLink"/>
              </w:rPr>
              <w:t>245</w:t>
            </w:r>
          </w:hyperlink>
        </w:p>
        <w:p>
          <w:pPr>
            <w:pStyle w:val="Contents3"/>
            <w:tabs>
              <w:tab w:val="clear" w:pos="8459"/>
              <w:tab w:val="right" w:pos="9026" w:leader="dot"/>
            </w:tabs>
            <w:rPr/>
          </w:pPr>
          <w:hyperlink w:anchor="__RefHeading___Toc1134776_2870459653">
            <w:r>
              <w:rPr>
                <w:webHidden/>
                <w:rStyle w:val="IndexLink"/>
                <w:rtl w:val="true"/>
              </w:rPr>
              <w:t>فصل</w:t>
            </w:r>
            <w:r>
              <w:rPr>
                <w:rStyle w:val="IndexLink"/>
                <w:rtl w:val="true"/>
              </w:rPr>
              <w:t xml:space="preserve">: </w:t>
            </w:r>
            <w:r>
              <w:rPr>
                <w:rStyle w:val="IndexLink"/>
                <w:rtl w:val="true"/>
              </w:rPr>
              <w:t>وردت الرّخصة</w:t>
            </w:r>
            <w:r>
              <w:rPr>
                <w:rStyle w:val="IndexLink"/>
                <w:rtl w:val="true"/>
              </w:rPr>
              <w:tab/>
            </w:r>
            <w:r>
              <w:rPr>
                <w:rStyle w:val="IndexLink"/>
              </w:rPr>
              <w:t>246</w:t>
            </w:r>
          </w:hyperlink>
        </w:p>
        <w:p>
          <w:pPr>
            <w:pStyle w:val="Contents3"/>
            <w:tabs>
              <w:tab w:val="clear" w:pos="8459"/>
              <w:tab w:val="right" w:pos="9026" w:leader="dot"/>
            </w:tabs>
            <w:rPr/>
          </w:pPr>
          <w:hyperlink w:anchor="__RefHeading___Toc1134778_2870459653">
            <w:r>
              <w:rPr>
                <w:webHidden/>
                <w:rStyle w:val="IndexLink"/>
                <w:rtl w:val="true"/>
              </w:rPr>
              <w:t>فصل</w:t>
            </w:r>
            <w:r>
              <w:rPr>
                <w:rStyle w:val="IndexLink"/>
                <w:rtl w:val="true"/>
              </w:rPr>
              <w:t xml:space="preserve">: </w:t>
            </w:r>
            <w:r>
              <w:rPr>
                <w:rStyle w:val="IndexLink"/>
                <w:rtl w:val="true"/>
              </w:rPr>
              <w:t>في طرق ثبوت الهلال</w:t>
            </w:r>
            <w:r>
              <w:rPr>
                <w:rStyle w:val="IndexLink"/>
                <w:rtl w:val="true"/>
              </w:rPr>
              <w:tab/>
            </w:r>
            <w:r>
              <w:rPr>
                <w:rStyle w:val="IndexLink"/>
              </w:rPr>
              <w:t>247</w:t>
            </w:r>
          </w:hyperlink>
        </w:p>
        <w:p>
          <w:pPr>
            <w:pStyle w:val="Contents3"/>
            <w:tabs>
              <w:tab w:val="clear" w:pos="8459"/>
              <w:tab w:val="right" w:pos="9026" w:leader="dot"/>
            </w:tabs>
            <w:rPr/>
          </w:pPr>
          <w:hyperlink w:anchor="__RefHeading___Toc1134780_2870459653">
            <w:r>
              <w:rPr>
                <w:webHidden/>
                <w:rStyle w:val="IndexLink"/>
                <w:rtl w:val="true"/>
              </w:rPr>
              <w:t>فصل</w:t>
            </w:r>
            <w:r>
              <w:rPr>
                <w:rStyle w:val="IndexLink"/>
                <w:rtl w:val="true"/>
              </w:rPr>
              <w:t xml:space="preserve">: </w:t>
            </w:r>
            <w:r>
              <w:rPr>
                <w:rStyle w:val="IndexLink"/>
                <w:rtl w:val="true"/>
              </w:rPr>
              <w:t>في أحكام القضاء</w:t>
            </w:r>
            <w:r>
              <w:rPr>
                <w:rStyle w:val="IndexLink"/>
                <w:rtl w:val="true"/>
              </w:rPr>
              <w:tab/>
            </w:r>
            <w:r>
              <w:rPr>
                <w:rStyle w:val="IndexLink"/>
              </w:rPr>
              <w:t>248</w:t>
            </w:r>
          </w:hyperlink>
        </w:p>
        <w:p>
          <w:pPr>
            <w:pStyle w:val="Contents3"/>
            <w:tabs>
              <w:tab w:val="clear" w:pos="8459"/>
              <w:tab w:val="right" w:pos="9026" w:leader="dot"/>
            </w:tabs>
            <w:rPr/>
          </w:pPr>
          <w:hyperlink w:anchor="__RefHeading___Toc1134782_2870459653">
            <w:r>
              <w:rPr>
                <w:webHidden/>
                <w:rStyle w:val="IndexLink"/>
                <w:rtl w:val="true"/>
              </w:rPr>
              <w:t>فصل</w:t>
            </w:r>
            <w:r>
              <w:rPr>
                <w:rStyle w:val="IndexLink"/>
                <w:rtl w:val="true"/>
              </w:rPr>
              <w:t xml:space="preserve">: </w:t>
            </w:r>
            <w:r>
              <w:rPr>
                <w:rStyle w:val="IndexLink"/>
                <w:rtl w:val="true"/>
              </w:rPr>
              <w:t>في صوم الكفّارة</w:t>
            </w:r>
            <w:r>
              <w:rPr>
                <w:rStyle w:val="IndexLink"/>
                <w:rtl w:val="true"/>
              </w:rPr>
              <w:tab/>
            </w:r>
            <w:r>
              <w:rPr>
                <w:rStyle w:val="IndexLink"/>
              </w:rPr>
              <w:t>250</w:t>
            </w:r>
          </w:hyperlink>
        </w:p>
        <w:p>
          <w:pPr>
            <w:pStyle w:val="Contents3"/>
            <w:tabs>
              <w:tab w:val="clear" w:pos="8459"/>
              <w:tab w:val="right" w:pos="9026" w:leader="dot"/>
            </w:tabs>
            <w:rPr/>
          </w:pPr>
          <w:hyperlink w:anchor="__RefHeading___Toc1134784_2870459653">
            <w:r>
              <w:rPr>
                <w:webHidden/>
                <w:rStyle w:val="IndexLink"/>
                <w:rtl w:val="true"/>
              </w:rPr>
              <w:t>فصل</w:t>
            </w:r>
            <w:r>
              <w:rPr>
                <w:rStyle w:val="IndexLink"/>
                <w:rtl w:val="true"/>
              </w:rPr>
              <w:t xml:space="preserve">: </w:t>
            </w:r>
            <w:r>
              <w:rPr>
                <w:rStyle w:val="IndexLink"/>
                <w:rtl w:val="true"/>
              </w:rPr>
              <w:t>أقسام الصوم أربعة</w:t>
            </w:r>
            <w:r>
              <w:rPr>
                <w:rStyle w:val="IndexLink"/>
                <w:rtl w:val="true"/>
              </w:rPr>
              <w:tab/>
            </w:r>
            <w:r>
              <w:rPr>
                <w:rStyle w:val="IndexLink"/>
              </w:rPr>
              <w:t>251</w:t>
            </w:r>
          </w:hyperlink>
        </w:p>
        <w:p>
          <w:pPr>
            <w:pStyle w:val="Contents3"/>
            <w:tabs>
              <w:tab w:val="clear" w:pos="8459"/>
              <w:tab w:val="right" w:pos="9026" w:leader="dot"/>
            </w:tabs>
            <w:rPr/>
          </w:pPr>
          <w:hyperlink w:anchor="__RefHeading___Toc1134786_2870459653">
            <w:r>
              <w:rPr>
                <w:webHidden/>
                <w:rStyle w:val="IndexLink"/>
                <w:rtl w:val="true"/>
              </w:rPr>
              <w:t>و أمّا المكروه منه</w:t>
            </w:r>
            <w:r>
              <w:rPr>
                <w:rStyle w:val="IndexLink"/>
                <w:rtl w:val="true"/>
              </w:rPr>
              <w:tab/>
            </w:r>
            <w:r>
              <w:rPr>
                <w:rStyle w:val="IndexLink"/>
              </w:rPr>
              <w:t>252</w:t>
            </w:r>
          </w:hyperlink>
        </w:p>
        <w:p>
          <w:pPr>
            <w:pStyle w:val="Contents3"/>
            <w:tabs>
              <w:tab w:val="clear" w:pos="8459"/>
              <w:tab w:val="right" w:pos="9026" w:leader="dot"/>
            </w:tabs>
            <w:rPr/>
          </w:pPr>
          <w:hyperlink w:anchor="__RefHeading___Toc1134788_2870459653">
            <w:r>
              <w:rPr>
                <w:webHidden/>
                <w:rStyle w:val="IndexLink"/>
                <w:rtl w:val="true"/>
              </w:rPr>
              <w:t>و أمّا المحظور منه</w:t>
            </w:r>
            <w:r>
              <w:rPr>
                <w:rStyle w:val="IndexLink"/>
                <w:rtl w:val="true"/>
              </w:rPr>
              <w:tab/>
            </w:r>
            <w:r>
              <w:rPr>
                <w:rStyle w:val="IndexLink"/>
              </w:rPr>
              <w:t>252</w:t>
            </w:r>
          </w:hyperlink>
        </w:p>
        <w:p>
          <w:pPr>
            <w:pStyle w:val="Contents2"/>
            <w:tabs>
              <w:tab w:val="clear" w:pos="8743"/>
              <w:tab w:val="right" w:pos="9026" w:leader="dot"/>
            </w:tabs>
            <w:rPr/>
          </w:pPr>
          <w:hyperlink w:anchor="__RefHeading___Toc1134790_2870459653">
            <w:r>
              <w:rPr>
                <w:webHidden/>
                <w:rStyle w:val="IndexLink"/>
                <w:rtl w:val="true"/>
              </w:rPr>
              <w:t>كتاب الاعتكاف</w:t>
            </w:r>
            <w:r>
              <w:rPr>
                <w:rStyle w:val="IndexLink"/>
                <w:rtl w:val="true"/>
              </w:rPr>
              <w:tab/>
            </w:r>
            <w:r>
              <w:rPr>
                <w:rStyle w:val="IndexLink"/>
              </w:rPr>
              <w:t>253</w:t>
            </w:r>
          </w:hyperlink>
        </w:p>
        <w:p>
          <w:pPr>
            <w:pStyle w:val="Contents3"/>
            <w:tabs>
              <w:tab w:val="clear" w:pos="8459"/>
              <w:tab w:val="right" w:pos="9026" w:leader="dot"/>
            </w:tabs>
            <w:rPr/>
          </w:pPr>
          <w:hyperlink w:anchor="__RefHeading___Toc1134792_2870459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134794_2870459653">
            <w:r>
              <w:rPr>
                <w:webHidden/>
                <w:rStyle w:val="IndexLink"/>
                <w:rtl w:val="true"/>
              </w:rPr>
              <w:t>فصل</w:t>
            </w:r>
            <w:r>
              <w:rPr>
                <w:rStyle w:val="IndexLink"/>
                <w:rtl w:val="true"/>
              </w:rPr>
              <w:t xml:space="preserve">: </w:t>
            </w:r>
            <w:r>
              <w:rPr>
                <w:rStyle w:val="IndexLink"/>
                <w:rtl w:val="true"/>
              </w:rPr>
              <w:t>في أحكام الإعتكاف</w:t>
            </w:r>
            <w:r>
              <w:rPr>
                <w:rStyle w:val="IndexLink"/>
                <w:rtl w:val="true"/>
              </w:rPr>
              <w:tab/>
            </w:r>
            <w:r>
              <w:rPr>
                <w:rStyle w:val="IndexLink"/>
              </w:rPr>
              <w:t>257</w:t>
            </w:r>
          </w:hyperlink>
        </w:p>
        <w:p>
          <w:pPr>
            <w:pStyle w:val="Contents2"/>
            <w:tabs>
              <w:tab w:val="clear" w:pos="8743"/>
              <w:tab w:val="right" w:pos="9026" w:leader="dot"/>
            </w:tabs>
            <w:rPr/>
          </w:pPr>
          <w:hyperlink w:anchor="__RefHeading___Toc1134796_2870459653">
            <w:r>
              <w:rPr>
                <w:webHidden/>
                <w:rStyle w:val="IndexLink"/>
                <w:rtl w:val="true"/>
              </w:rPr>
              <w:t>كتاب الزكاة</w:t>
            </w:r>
            <w:r>
              <w:rPr>
                <w:rStyle w:val="IndexLink"/>
                <w:rtl w:val="true"/>
              </w:rPr>
              <w:tab/>
            </w:r>
            <w:r>
              <w:rPr>
                <w:rStyle w:val="IndexLink"/>
              </w:rPr>
              <w:t>258</w:t>
            </w:r>
          </w:hyperlink>
        </w:p>
        <w:p>
          <w:pPr>
            <w:pStyle w:val="Contents3"/>
            <w:tabs>
              <w:tab w:val="clear" w:pos="8459"/>
              <w:tab w:val="right" w:pos="9026" w:leader="dot"/>
            </w:tabs>
            <w:rPr/>
          </w:pPr>
          <w:hyperlink w:anchor="__RefHeading___Toc1134798_2870459653">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134800_2870459653">
            <w:r>
              <w:rPr>
                <w:webHidden/>
                <w:rStyle w:val="IndexLink"/>
                <w:rtl w:val="true"/>
              </w:rPr>
              <w:t>فصل</w:t>
            </w:r>
            <w:r>
              <w:rPr>
                <w:rStyle w:val="IndexLink"/>
                <w:rtl w:val="true"/>
              </w:rPr>
              <w:t xml:space="preserve">: </w:t>
            </w:r>
            <w:r>
              <w:rPr>
                <w:rStyle w:val="IndexLink"/>
                <w:rtl w:val="true"/>
              </w:rPr>
              <w:t>في زكواة الأنعام</w:t>
            </w:r>
            <w:r>
              <w:rPr>
                <w:rStyle w:val="IndexLink"/>
                <w:rtl w:val="true"/>
              </w:rPr>
              <w:tab/>
            </w:r>
            <w:r>
              <w:rPr>
                <w:rStyle w:val="IndexLink"/>
              </w:rPr>
              <w:t>260</w:t>
            </w:r>
          </w:hyperlink>
        </w:p>
        <w:p>
          <w:pPr>
            <w:pStyle w:val="Contents3"/>
            <w:tabs>
              <w:tab w:val="clear" w:pos="8459"/>
              <w:tab w:val="right" w:pos="9026" w:leader="dot"/>
            </w:tabs>
            <w:rPr/>
          </w:pPr>
          <w:hyperlink w:anchor="__RefHeading___Toc1134802_2870459653">
            <w:r>
              <w:rPr>
                <w:webHidden/>
                <w:rStyle w:val="IndexLink"/>
                <w:rtl w:val="true"/>
              </w:rPr>
              <w:t>فصل</w:t>
            </w:r>
            <w:r>
              <w:rPr>
                <w:rStyle w:val="IndexLink"/>
                <w:rtl w:val="true"/>
              </w:rPr>
              <w:t xml:space="preserve">: </w:t>
            </w:r>
            <w:r>
              <w:rPr>
                <w:rStyle w:val="IndexLink"/>
                <w:rtl w:val="true"/>
              </w:rPr>
              <w:t>في زكاة النقدين</w:t>
            </w:r>
            <w:r>
              <w:rPr>
                <w:rStyle w:val="IndexLink"/>
                <w:rtl w:val="true"/>
              </w:rPr>
              <w:tab/>
            </w:r>
            <w:r>
              <w:rPr>
                <w:rStyle w:val="IndexLink"/>
              </w:rPr>
              <w:t>263</w:t>
            </w:r>
          </w:hyperlink>
        </w:p>
        <w:p>
          <w:pPr>
            <w:pStyle w:val="Contents3"/>
            <w:tabs>
              <w:tab w:val="clear" w:pos="8459"/>
              <w:tab w:val="right" w:pos="9026" w:leader="dot"/>
            </w:tabs>
            <w:rPr/>
          </w:pPr>
          <w:hyperlink w:anchor="__RefHeading___Toc1134804_2870459653">
            <w:r>
              <w:rPr>
                <w:webHidden/>
                <w:rStyle w:val="IndexLink"/>
                <w:rtl w:val="true"/>
              </w:rPr>
              <w:t>فصل</w:t>
            </w:r>
            <w:r>
              <w:rPr>
                <w:rStyle w:val="IndexLink"/>
                <w:rtl w:val="true"/>
              </w:rPr>
              <w:t xml:space="preserve">: </w:t>
            </w:r>
            <w:r>
              <w:rPr>
                <w:rStyle w:val="IndexLink"/>
                <w:rtl w:val="true"/>
              </w:rPr>
              <w:t>في زكواة الغلّات الأربع</w:t>
            </w:r>
            <w:r>
              <w:rPr>
                <w:rStyle w:val="IndexLink"/>
                <w:rtl w:val="true"/>
              </w:rPr>
              <w:tab/>
            </w:r>
            <w:r>
              <w:rPr>
                <w:rStyle w:val="IndexLink"/>
              </w:rPr>
              <w:t>264</w:t>
            </w:r>
          </w:hyperlink>
        </w:p>
        <w:p>
          <w:pPr>
            <w:pStyle w:val="Contents3"/>
            <w:tabs>
              <w:tab w:val="clear" w:pos="8459"/>
              <w:tab w:val="right" w:pos="9026" w:leader="dot"/>
            </w:tabs>
            <w:rPr/>
          </w:pPr>
          <w:hyperlink w:anchor="__RefHeading___Toc1134806_2870459653">
            <w:r>
              <w:rPr>
                <w:webHidden/>
                <w:rStyle w:val="IndexLink"/>
                <w:rtl w:val="true"/>
              </w:rPr>
              <w:t>فصل</w:t>
            </w:r>
            <w:r>
              <w:rPr>
                <w:rStyle w:val="IndexLink"/>
                <w:rtl w:val="true"/>
              </w:rPr>
              <w:t xml:space="preserve">: </w:t>
            </w:r>
            <w:r>
              <w:rPr>
                <w:rStyle w:val="IndexLink"/>
                <w:rtl w:val="true"/>
              </w:rPr>
              <w:t>فيما يستحبّ فيه الزكاة</w:t>
            </w:r>
            <w:r>
              <w:rPr>
                <w:rStyle w:val="IndexLink"/>
                <w:rtl w:val="true"/>
              </w:rPr>
              <w:tab/>
            </w:r>
            <w:r>
              <w:rPr>
                <w:rStyle w:val="IndexLink"/>
              </w:rPr>
              <w:t>268</w:t>
            </w:r>
          </w:hyperlink>
        </w:p>
        <w:p>
          <w:pPr>
            <w:pStyle w:val="Contents3"/>
            <w:tabs>
              <w:tab w:val="clear" w:pos="8459"/>
              <w:tab w:val="right" w:pos="9026" w:leader="dot"/>
            </w:tabs>
            <w:rPr/>
          </w:pPr>
          <w:hyperlink w:anchor="__RefHeading___Toc1134808_2870459653">
            <w:r>
              <w:rPr>
                <w:webHidden/>
                <w:rStyle w:val="IndexLink"/>
                <w:rtl w:val="true"/>
              </w:rPr>
              <w:t>فصل</w:t>
            </w:r>
            <w:r>
              <w:rPr>
                <w:rStyle w:val="IndexLink"/>
                <w:rtl w:val="true"/>
              </w:rPr>
              <w:t xml:space="preserve">: </w:t>
            </w:r>
            <w:r>
              <w:rPr>
                <w:rStyle w:val="IndexLink"/>
                <w:rtl w:val="true"/>
              </w:rPr>
              <w:t>أصناف المستحقّين للزكاة</w:t>
            </w:r>
            <w:r>
              <w:rPr>
                <w:rStyle w:val="IndexLink"/>
                <w:rtl w:val="true"/>
              </w:rPr>
              <w:tab/>
            </w:r>
            <w:r>
              <w:rPr>
                <w:rStyle w:val="IndexLink"/>
              </w:rPr>
              <w:t>268</w:t>
            </w:r>
          </w:hyperlink>
        </w:p>
        <w:p>
          <w:pPr>
            <w:pStyle w:val="Contents3"/>
            <w:tabs>
              <w:tab w:val="clear" w:pos="8459"/>
              <w:tab w:val="right" w:pos="9026" w:leader="dot"/>
            </w:tabs>
            <w:rPr/>
          </w:pPr>
          <w:hyperlink w:anchor="__RefHeading___Toc1134810_2870459653">
            <w:r>
              <w:rPr>
                <w:webHidden/>
                <w:rStyle w:val="IndexLink"/>
                <w:rtl w:val="true"/>
              </w:rPr>
              <w:t>فصل</w:t>
            </w:r>
            <w:r>
              <w:rPr>
                <w:rStyle w:val="IndexLink"/>
                <w:rtl w:val="true"/>
              </w:rPr>
              <w:t xml:space="preserve">: </w:t>
            </w:r>
            <w:r>
              <w:rPr>
                <w:rStyle w:val="IndexLink"/>
                <w:rtl w:val="true"/>
              </w:rPr>
              <w:t>في أوصاف المستحقّين</w:t>
            </w:r>
            <w:r>
              <w:rPr>
                <w:rStyle w:val="IndexLink"/>
                <w:rtl w:val="true"/>
              </w:rPr>
              <w:tab/>
            </w:r>
            <w:r>
              <w:rPr>
                <w:rStyle w:val="IndexLink"/>
              </w:rPr>
              <w:t>272</w:t>
            </w:r>
          </w:hyperlink>
        </w:p>
        <w:p>
          <w:pPr>
            <w:pStyle w:val="Contents3"/>
            <w:tabs>
              <w:tab w:val="clear" w:pos="8459"/>
              <w:tab w:val="right" w:pos="9026" w:leader="dot"/>
            </w:tabs>
            <w:rPr/>
          </w:pPr>
          <w:hyperlink w:anchor="__RefHeading___Toc1134812_2870459653">
            <w:r>
              <w:rPr>
                <w:webHidden/>
                <w:rStyle w:val="IndexLink"/>
                <w:rtl w:val="true"/>
              </w:rPr>
              <w:t>فصل</w:t>
            </w:r>
            <w:r>
              <w:rPr>
                <w:rStyle w:val="IndexLink"/>
                <w:rtl w:val="true"/>
              </w:rPr>
              <w:t xml:space="preserve">: </w:t>
            </w:r>
            <w:r>
              <w:rPr>
                <w:rStyle w:val="IndexLink"/>
                <w:rtl w:val="true"/>
              </w:rPr>
              <w:t>في بقيّة أحكام الزكاة</w:t>
            </w:r>
            <w:r>
              <w:rPr>
                <w:rStyle w:val="IndexLink"/>
                <w:rtl w:val="true"/>
              </w:rPr>
              <w:tab/>
            </w:r>
            <w:r>
              <w:rPr>
                <w:rStyle w:val="IndexLink"/>
              </w:rPr>
              <w:t>273</w:t>
            </w:r>
          </w:hyperlink>
        </w:p>
        <w:p>
          <w:pPr>
            <w:pStyle w:val="Contents3"/>
            <w:tabs>
              <w:tab w:val="clear" w:pos="8459"/>
              <w:tab w:val="right" w:pos="9026" w:leader="dot"/>
            </w:tabs>
            <w:rPr/>
          </w:pPr>
          <w:hyperlink w:anchor="__RefHeading___Toc1134814_2870459653">
            <w:r>
              <w:rPr>
                <w:webHidden/>
                <w:rStyle w:val="IndexLink"/>
                <w:rtl w:val="true"/>
              </w:rPr>
              <w:t>فصل</w:t>
            </w:r>
            <w:r>
              <w:rPr>
                <w:rStyle w:val="IndexLink"/>
                <w:rtl w:val="true"/>
              </w:rPr>
              <w:t xml:space="preserve">: </w:t>
            </w:r>
            <w:r>
              <w:rPr>
                <w:rStyle w:val="IndexLink"/>
                <w:rtl w:val="true"/>
              </w:rPr>
              <w:t>في وقت وجوب اخراج الزكاة</w:t>
            </w:r>
            <w:r>
              <w:rPr>
                <w:rStyle w:val="IndexLink"/>
                <w:rtl w:val="true"/>
              </w:rPr>
              <w:tab/>
            </w:r>
            <w:r>
              <w:rPr>
                <w:rStyle w:val="IndexLink"/>
              </w:rPr>
              <w:t>274</w:t>
            </w:r>
          </w:hyperlink>
        </w:p>
        <w:p>
          <w:pPr>
            <w:pStyle w:val="Contents3"/>
            <w:tabs>
              <w:tab w:val="clear" w:pos="8459"/>
              <w:tab w:val="right" w:pos="9026" w:leader="dot"/>
            </w:tabs>
            <w:rPr/>
          </w:pPr>
          <w:hyperlink w:anchor="__RefHeading___Toc1134816_2870459653">
            <w:r>
              <w:rPr>
                <w:webHidden/>
                <w:rStyle w:val="IndexLink"/>
                <w:rtl w:val="true"/>
              </w:rPr>
              <w:t>فصل</w:t>
            </w:r>
            <w:r>
              <w:rPr>
                <w:rStyle w:val="IndexLink"/>
                <w:rtl w:val="true"/>
              </w:rPr>
              <w:t xml:space="preserve">: </w:t>
            </w:r>
            <w:r>
              <w:rPr>
                <w:rStyle w:val="IndexLink"/>
                <w:rtl w:val="true"/>
              </w:rPr>
              <w:t>الزكاة من العبادات</w:t>
            </w:r>
            <w:r>
              <w:rPr>
                <w:rStyle w:val="IndexLink"/>
                <w:rtl w:val="true"/>
              </w:rPr>
              <w:tab/>
            </w:r>
            <w:r>
              <w:rPr>
                <w:rStyle w:val="IndexLink"/>
              </w:rPr>
              <w:t>275</w:t>
            </w:r>
          </w:hyperlink>
        </w:p>
        <w:p>
          <w:pPr>
            <w:pStyle w:val="Contents3"/>
            <w:tabs>
              <w:tab w:val="clear" w:pos="8459"/>
              <w:tab w:val="right" w:pos="9026" w:leader="dot"/>
            </w:tabs>
            <w:rPr/>
          </w:pPr>
          <w:hyperlink w:anchor="__RefHeading___Toc1134818_2870459653">
            <w:r>
              <w:rPr>
                <w:webHidden/>
                <w:rStyle w:val="IndexLink"/>
                <w:rtl w:val="true"/>
              </w:rPr>
              <w:t>ختام فيه مسائل</w:t>
            </w:r>
            <w:r>
              <w:rPr>
                <w:rStyle w:val="IndexLink"/>
                <w:rtl w:val="true"/>
              </w:rPr>
              <w:tab/>
            </w:r>
            <w:r>
              <w:rPr>
                <w:rStyle w:val="IndexLink"/>
              </w:rPr>
              <w:t>276</w:t>
            </w:r>
          </w:hyperlink>
        </w:p>
        <w:p>
          <w:pPr>
            <w:pStyle w:val="Contents3"/>
            <w:tabs>
              <w:tab w:val="clear" w:pos="8459"/>
              <w:tab w:val="right" w:pos="9026" w:leader="dot"/>
            </w:tabs>
            <w:rPr/>
          </w:pPr>
          <w:hyperlink w:anchor="__RefHeading___Toc1134820_2870459653">
            <w:r>
              <w:rPr>
                <w:webHidden/>
                <w:rStyle w:val="IndexLink"/>
                <w:rtl w:val="true"/>
              </w:rPr>
              <w:t>فصل</w:t>
            </w:r>
            <w:r>
              <w:rPr>
                <w:rStyle w:val="IndexLink"/>
                <w:rtl w:val="true"/>
              </w:rPr>
              <w:t xml:space="preserve">: </w:t>
            </w:r>
            <w:r>
              <w:rPr>
                <w:rStyle w:val="IndexLink"/>
                <w:rtl w:val="true"/>
              </w:rPr>
              <w:t>في زكاة الفطرة و شرائط وجوبها</w:t>
            </w:r>
            <w:r>
              <w:rPr>
                <w:rStyle w:val="IndexLink"/>
                <w:rtl w:val="true"/>
              </w:rPr>
              <w:tab/>
            </w:r>
            <w:r>
              <w:rPr>
                <w:rStyle w:val="IndexLink"/>
              </w:rPr>
              <w:t>282</w:t>
            </w:r>
          </w:hyperlink>
        </w:p>
        <w:p>
          <w:pPr>
            <w:pStyle w:val="Contents3"/>
            <w:tabs>
              <w:tab w:val="clear" w:pos="8459"/>
              <w:tab w:val="right" w:pos="9026" w:leader="dot"/>
            </w:tabs>
            <w:rPr/>
          </w:pPr>
          <w:hyperlink w:anchor="__RefHeading___Toc1134822_2870459653">
            <w:r>
              <w:rPr>
                <w:webHidden/>
                <w:rStyle w:val="IndexLink"/>
                <w:rtl w:val="true"/>
              </w:rPr>
              <w:t>فصل</w:t>
            </w:r>
            <w:r>
              <w:rPr>
                <w:rStyle w:val="IndexLink"/>
                <w:rtl w:val="true"/>
              </w:rPr>
              <w:t xml:space="preserve">: </w:t>
            </w:r>
            <w:r>
              <w:rPr>
                <w:rStyle w:val="IndexLink"/>
                <w:rtl w:val="true"/>
              </w:rPr>
              <w:t>فيمن تجب عنه</w:t>
            </w:r>
            <w:r>
              <w:rPr>
                <w:rStyle w:val="IndexLink"/>
                <w:rtl w:val="true"/>
              </w:rPr>
              <w:tab/>
            </w:r>
            <w:r>
              <w:rPr>
                <w:rStyle w:val="IndexLink"/>
              </w:rPr>
              <w:t>283</w:t>
            </w:r>
          </w:hyperlink>
        </w:p>
        <w:p>
          <w:pPr>
            <w:pStyle w:val="Contents3"/>
            <w:tabs>
              <w:tab w:val="clear" w:pos="8459"/>
              <w:tab w:val="right" w:pos="9026" w:leader="dot"/>
            </w:tabs>
            <w:rPr/>
          </w:pPr>
          <w:hyperlink w:anchor="__RefHeading___Toc1134824_2870459653">
            <w:r>
              <w:rPr>
                <w:webHidden/>
                <w:rStyle w:val="IndexLink"/>
                <w:rtl w:val="true"/>
              </w:rPr>
              <w:t>فصل</w:t>
            </w:r>
            <w:r>
              <w:rPr>
                <w:rStyle w:val="IndexLink"/>
                <w:rtl w:val="true"/>
              </w:rPr>
              <w:t xml:space="preserve">: </w:t>
            </w:r>
            <w:r>
              <w:rPr>
                <w:rStyle w:val="IndexLink"/>
                <w:rtl w:val="true"/>
              </w:rPr>
              <w:t>فى جنسها و قدرها</w:t>
            </w:r>
            <w:r>
              <w:rPr>
                <w:rStyle w:val="IndexLink"/>
                <w:rtl w:val="true"/>
              </w:rPr>
              <w:tab/>
            </w:r>
            <w:r>
              <w:rPr>
                <w:rStyle w:val="IndexLink"/>
              </w:rPr>
              <w:t>284</w:t>
            </w:r>
          </w:hyperlink>
        </w:p>
        <w:p>
          <w:pPr>
            <w:pStyle w:val="Contents3"/>
            <w:tabs>
              <w:tab w:val="clear" w:pos="8459"/>
              <w:tab w:val="right" w:pos="9026" w:leader="dot"/>
            </w:tabs>
            <w:rPr/>
          </w:pPr>
          <w:hyperlink w:anchor="__RefHeading___Toc1134826_2870459653">
            <w:r>
              <w:rPr>
                <w:webHidden/>
                <w:rStyle w:val="IndexLink"/>
                <w:rtl w:val="true"/>
              </w:rPr>
              <w:t>فصل</w:t>
            </w:r>
            <w:r>
              <w:rPr>
                <w:rStyle w:val="IndexLink"/>
                <w:rtl w:val="true"/>
              </w:rPr>
              <w:t xml:space="preserve">: </w:t>
            </w:r>
            <w:r>
              <w:rPr>
                <w:rStyle w:val="IndexLink"/>
                <w:rtl w:val="true"/>
              </w:rPr>
              <w:t>في وقت وجوبها</w:t>
            </w:r>
            <w:r>
              <w:rPr>
                <w:rStyle w:val="IndexLink"/>
                <w:rtl w:val="true"/>
              </w:rPr>
              <w:tab/>
            </w:r>
            <w:r>
              <w:rPr>
                <w:rStyle w:val="IndexLink"/>
              </w:rPr>
              <w:t>285</w:t>
            </w:r>
          </w:hyperlink>
        </w:p>
        <w:p>
          <w:pPr>
            <w:pStyle w:val="Contents3"/>
            <w:tabs>
              <w:tab w:val="clear" w:pos="8459"/>
              <w:tab w:val="right" w:pos="9026" w:leader="dot"/>
            </w:tabs>
            <w:rPr/>
          </w:pPr>
          <w:hyperlink w:anchor="__RefHeading___Toc1134828_2870459653">
            <w:r>
              <w:rPr>
                <w:webHidden/>
                <w:rStyle w:val="IndexLink"/>
                <w:rtl w:val="true"/>
              </w:rPr>
              <w:t>فصل</w:t>
            </w:r>
            <w:r>
              <w:rPr>
                <w:rStyle w:val="IndexLink"/>
                <w:rtl w:val="true"/>
              </w:rPr>
              <w:t xml:space="preserve">: </w:t>
            </w:r>
            <w:r>
              <w:rPr>
                <w:rStyle w:val="IndexLink"/>
                <w:rtl w:val="true"/>
              </w:rPr>
              <w:t>فی مصرفها</w:t>
            </w:r>
            <w:r>
              <w:rPr>
                <w:rStyle w:val="IndexLink"/>
                <w:rtl w:val="true"/>
              </w:rPr>
              <w:tab/>
            </w:r>
            <w:r>
              <w:rPr>
                <w:rStyle w:val="IndexLink"/>
              </w:rPr>
              <w:t>285</w:t>
            </w:r>
          </w:hyperlink>
        </w:p>
        <w:p>
          <w:pPr>
            <w:pStyle w:val="Contents2"/>
            <w:tabs>
              <w:tab w:val="clear" w:pos="8743"/>
              <w:tab w:val="right" w:pos="9026" w:leader="dot"/>
            </w:tabs>
            <w:rPr/>
          </w:pPr>
          <w:hyperlink w:anchor="__RefHeading___Toc1134830_2870459653">
            <w:r>
              <w:rPr>
                <w:webHidden/>
                <w:rStyle w:val="IndexLink"/>
                <w:rtl w:val="true"/>
              </w:rPr>
              <w:t>كتاب الخمس</w:t>
            </w:r>
            <w:r>
              <w:rPr>
                <w:rStyle w:val="IndexLink"/>
                <w:rtl w:val="true"/>
              </w:rPr>
              <w:tab/>
            </w:r>
            <w:r>
              <w:rPr>
                <w:rStyle w:val="IndexLink"/>
              </w:rPr>
              <w:t>287</w:t>
            </w:r>
          </w:hyperlink>
        </w:p>
        <w:p>
          <w:pPr>
            <w:pStyle w:val="Contents3"/>
            <w:tabs>
              <w:tab w:val="clear" w:pos="8459"/>
              <w:tab w:val="right" w:pos="9026" w:leader="dot"/>
            </w:tabs>
            <w:rPr/>
          </w:pPr>
          <w:hyperlink w:anchor="__RefHeading___Toc1134832_2870459653">
            <w:r>
              <w:rPr>
                <w:webHidden/>
                <w:rStyle w:val="IndexLink"/>
                <w:rtl w:val="true"/>
              </w:rPr>
              <w:t>فصل فيما يجب الخمس</w:t>
            </w:r>
            <w:r>
              <w:rPr>
                <w:rStyle w:val="IndexLink"/>
                <w:rtl w:val="true"/>
              </w:rPr>
              <w:tab/>
            </w:r>
            <w:r>
              <w:rPr>
                <w:rStyle w:val="IndexLink"/>
              </w:rPr>
              <w:t>287</w:t>
            </w:r>
          </w:hyperlink>
        </w:p>
        <w:p>
          <w:pPr>
            <w:pStyle w:val="Contents3"/>
            <w:tabs>
              <w:tab w:val="clear" w:pos="8459"/>
              <w:tab w:val="right" w:pos="9026" w:leader="dot"/>
            </w:tabs>
            <w:rPr/>
          </w:pPr>
          <w:hyperlink w:anchor="__RefHeading___Toc1134834_2870459653">
            <w:r>
              <w:rPr>
                <w:webHidden/>
                <w:rStyle w:val="IndexLink"/>
                <w:rtl w:val="true"/>
              </w:rPr>
              <w:t>فصل</w:t>
            </w:r>
            <w:r>
              <w:rPr>
                <w:rStyle w:val="IndexLink"/>
                <w:rtl w:val="true"/>
              </w:rPr>
              <w:t xml:space="preserve">: </w:t>
            </w:r>
            <w:r>
              <w:rPr>
                <w:rStyle w:val="IndexLink"/>
                <w:rtl w:val="true"/>
              </w:rPr>
              <w:t>في قسمة الخمس و مستحقّه</w:t>
            </w:r>
            <w:r>
              <w:rPr>
                <w:rStyle w:val="IndexLink"/>
                <w:rtl w:val="true"/>
              </w:rPr>
              <w:tab/>
            </w:r>
            <w:r>
              <w:rPr>
                <w:rStyle w:val="IndexLink"/>
              </w:rPr>
              <w:t>299</w:t>
            </w:r>
          </w:hyperlink>
        </w:p>
        <w:p>
          <w:pPr>
            <w:pStyle w:val="Contents2"/>
            <w:tabs>
              <w:tab w:val="clear" w:pos="8743"/>
              <w:tab w:val="right" w:pos="9026" w:leader="dot"/>
            </w:tabs>
            <w:rPr/>
          </w:pPr>
          <w:hyperlink w:anchor="__RefHeading___Toc1134836_2870459653">
            <w:r>
              <w:rPr>
                <w:webHidden/>
                <w:rStyle w:val="IndexLink"/>
                <w:rtl w:val="true"/>
              </w:rPr>
              <w:t>كتاب الحجّ</w:t>
            </w:r>
            <w:r>
              <w:rPr>
                <w:rStyle w:val="IndexLink"/>
                <w:rtl w:val="true"/>
              </w:rPr>
              <w:tab/>
            </w:r>
            <w:r>
              <w:rPr>
                <w:rStyle w:val="IndexLink"/>
              </w:rPr>
              <w:t>300</w:t>
            </w:r>
          </w:hyperlink>
        </w:p>
        <w:p>
          <w:pPr>
            <w:pStyle w:val="Contents3"/>
            <w:tabs>
              <w:tab w:val="clear" w:pos="8459"/>
              <w:tab w:val="right" w:pos="9026" w:leader="dot"/>
            </w:tabs>
            <w:rPr/>
          </w:pPr>
          <w:hyperlink w:anchor="__RefHeading___Toc1134838_2870459653">
            <w:r>
              <w:rPr>
                <w:webHidden/>
                <w:rStyle w:val="IndexLink"/>
                <w:rtl w:val="true"/>
              </w:rPr>
              <w:t>فصل</w:t>
            </w:r>
            <w:r>
              <w:rPr>
                <w:rStyle w:val="IndexLink"/>
                <w:rtl w:val="true"/>
              </w:rPr>
              <w:t xml:space="preserve">: </w:t>
            </w:r>
            <w:r>
              <w:rPr>
                <w:rStyle w:val="IndexLink"/>
                <w:rtl w:val="true"/>
              </w:rPr>
              <w:t>من أركان الدين الحجّ</w:t>
            </w:r>
            <w:r>
              <w:rPr>
                <w:rStyle w:val="IndexLink"/>
                <w:rtl w:val="true"/>
              </w:rPr>
              <w:tab/>
            </w:r>
            <w:r>
              <w:rPr>
                <w:rStyle w:val="IndexLink"/>
              </w:rPr>
              <w:t>300</w:t>
            </w:r>
          </w:hyperlink>
        </w:p>
        <w:p>
          <w:pPr>
            <w:pStyle w:val="Contents3"/>
            <w:tabs>
              <w:tab w:val="clear" w:pos="8459"/>
              <w:tab w:val="right" w:pos="9026" w:leader="dot"/>
            </w:tabs>
            <w:rPr/>
          </w:pPr>
          <w:hyperlink w:anchor="__RefHeading___Toc1134840_2870459653">
            <w:r>
              <w:rPr>
                <w:webHidden/>
                <w:rStyle w:val="IndexLink"/>
                <w:rtl w:val="true"/>
              </w:rPr>
              <w:t>فصل</w:t>
            </w:r>
            <w:r>
              <w:rPr>
                <w:rStyle w:val="IndexLink"/>
                <w:rtl w:val="true"/>
              </w:rPr>
              <w:t xml:space="preserve">: </w:t>
            </w:r>
            <w:r>
              <w:rPr>
                <w:rStyle w:val="IndexLink"/>
                <w:rtl w:val="true"/>
              </w:rPr>
              <w:t>في شرائط وجوب حجّة الإسلام</w:t>
            </w:r>
            <w:r>
              <w:rPr>
                <w:rStyle w:val="IndexLink"/>
                <w:rtl w:val="true"/>
              </w:rPr>
              <w:tab/>
            </w:r>
            <w:r>
              <w:rPr>
                <w:rStyle w:val="IndexLink"/>
              </w:rPr>
              <w:t>300</w:t>
            </w:r>
          </w:hyperlink>
        </w:p>
        <w:p>
          <w:pPr>
            <w:pStyle w:val="Contents3"/>
            <w:tabs>
              <w:tab w:val="clear" w:pos="8459"/>
              <w:tab w:val="right" w:pos="9026" w:leader="dot"/>
            </w:tabs>
            <w:rPr/>
          </w:pPr>
          <w:hyperlink w:anchor="__RefHeading___Toc1134842_2870459653">
            <w:r>
              <w:rPr>
                <w:webHidden/>
                <w:rStyle w:val="IndexLink"/>
                <w:rtl w:val="true"/>
              </w:rPr>
              <w:t>الثالث الاستطاعة</w:t>
            </w:r>
            <w:r>
              <w:rPr>
                <w:rStyle w:val="IndexLink"/>
                <w:rtl w:val="true"/>
              </w:rPr>
              <w:tab/>
            </w:r>
            <w:r>
              <w:rPr>
                <w:rStyle w:val="IndexLink"/>
              </w:rPr>
              <w:t>301</w:t>
            </w:r>
          </w:hyperlink>
        </w:p>
        <w:p>
          <w:pPr>
            <w:pStyle w:val="Contents3"/>
            <w:tabs>
              <w:tab w:val="clear" w:pos="8459"/>
              <w:tab w:val="right" w:pos="9026" w:leader="dot"/>
            </w:tabs>
            <w:rPr/>
          </w:pPr>
          <w:hyperlink w:anchor="__RefHeading___Toc1134844_2870459653">
            <w:r>
              <w:rPr>
                <w:webHidden/>
                <w:rStyle w:val="IndexLink"/>
                <w:rtl w:val="true"/>
              </w:rPr>
              <w:t>فصل</w:t>
            </w:r>
            <w:r>
              <w:rPr>
                <w:rStyle w:val="IndexLink"/>
                <w:rtl w:val="true"/>
              </w:rPr>
              <w:t xml:space="preserve">: </w:t>
            </w:r>
            <w:r>
              <w:rPr>
                <w:rStyle w:val="IndexLink"/>
                <w:rtl w:val="true"/>
              </w:rPr>
              <w:t>في الحجّ الواجب بالنّذر</w:t>
            </w:r>
            <w:r>
              <w:rPr>
                <w:rStyle w:val="IndexLink"/>
                <w:rtl w:val="true"/>
              </w:rPr>
              <w:tab/>
            </w:r>
            <w:r>
              <w:rPr>
                <w:rStyle w:val="IndexLink"/>
              </w:rPr>
              <w:t>319</w:t>
            </w:r>
          </w:hyperlink>
        </w:p>
        <w:p>
          <w:pPr>
            <w:pStyle w:val="Contents3"/>
            <w:tabs>
              <w:tab w:val="clear" w:pos="8459"/>
              <w:tab w:val="right" w:pos="9026" w:leader="dot"/>
            </w:tabs>
            <w:rPr/>
          </w:pPr>
          <w:hyperlink w:anchor="__RefHeading___Toc1134846_2870459653">
            <w:r>
              <w:rPr>
                <w:webHidden/>
                <w:rStyle w:val="IndexLink"/>
                <w:rtl w:val="true"/>
              </w:rPr>
              <w:t>فصل</w:t>
            </w:r>
            <w:r>
              <w:rPr>
                <w:rStyle w:val="IndexLink"/>
                <w:rtl w:val="true"/>
              </w:rPr>
              <w:t xml:space="preserve">: </w:t>
            </w:r>
            <w:r>
              <w:rPr>
                <w:rStyle w:val="IndexLink"/>
                <w:rtl w:val="true"/>
              </w:rPr>
              <w:t>في النيابة</w:t>
            </w:r>
            <w:r>
              <w:rPr>
                <w:rStyle w:val="IndexLink"/>
                <w:rtl w:val="true"/>
              </w:rPr>
              <w:tab/>
            </w:r>
            <w:r>
              <w:rPr>
                <w:rStyle w:val="IndexLink"/>
              </w:rPr>
              <w:t>326</w:t>
            </w:r>
          </w:hyperlink>
        </w:p>
        <w:p>
          <w:pPr>
            <w:pStyle w:val="Contents3"/>
            <w:tabs>
              <w:tab w:val="clear" w:pos="8459"/>
              <w:tab w:val="right" w:pos="9026" w:leader="dot"/>
            </w:tabs>
            <w:rPr/>
          </w:pPr>
          <w:hyperlink w:anchor="__RefHeading___Toc1134848_2870459653">
            <w:r>
              <w:rPr>
                <w:webHidden/>
                <w:rStyle w:val="IndexLink"/>
                <w:rtl w:val="true"/>
              </w:rPr>
              <w:t>فصل</w:t>
            </w:r>
            <w:r>
              <w:rPr>
                <w:rStyle w:val="IndexLink"/>
                <w:rtl w:val="true"/>
              </w:rPr>
              <w:t xml:space="preserve">: </w:t>
            </w:r>
            <w:r>
              <w:rPr>
                <w:rStyle w:val="IndexLink"/>
                <w:rtl w:val="true"/>
              </w:rPr>
              <w:t>في الوصيّة بالحجّ</w:t>
            </w:r>
            <w:r>
              <w:rPr>
                <w:rStyle w:val="IndexLink"/>
                <w:rtl w:val="true"/>
              </w:rPr>
              <w:tab/>
            </w:r>
            <w:r>
              <w:rPr>
                <w:rStyle w:val="IndexLink"/>
              </w:rPr>
              <w:t>330</w:t>
            </w:r>
          </w:hyperlink>
        </w:p>
        <w:p>
          <w:pPr>
            <w:pStyle w:val="Contents3"/>
            <w:tabs>
              <w:tab w:val="clear" w:pos="8459"/>
              <w:tab w:val="right" w:pos="9026" w:leader="dot"/>
            </w:tabs>
            <w:rPr/>
          </w:pPr>
          <w:hyperlink w:anchor="__RefHeading___Toc1134850_2870459653">
            <w:r>
              <w:rPr>
                <w:webHidden/>
                <w:rStyle w:val="IndexLink"/>
                <w:rtl w:val="true"/>
              </w:rPr>
              <w:t>فصل</w:t>
            </w:r>
            <w:r>
              <w:rPr>
                <w:rStyle w:val="IndexLink"/>
                <w:rtl w:val="true"/>
              </w:rPr>
              <w:t xml:space="preserve">: </w:t>
            </w:r>
            <w:r>
              <w:rPr>
                <w:rStyle w:val="IndexLink"/>
                <w:rtl w:val="true"/>
              </w:rPr>
              <w:t>في حجّ المندوب</w:t>
            </w:r>
            <w:r>
              <w:rPr>
                <w:rStyle w:val="IndexLink"/>
                <w:rtl w:val="true"/>
              </w:rPr>
              <w:tab/>
            </w:r>
            <w:r>
              <w:rPr>
                <w:rStyle w:val="IndexLink"/>
              </w:rPr>
              <w:t>334</w:t>
            </w:r>
          </w:hyperlink>
        </w:p>
        <w:p>
          <w:pPr>
            <w:pStyle w:val="Contents3"/>
            <w:tabs>
              <w:tab w:val="clear" w:pos="8459"/>
              <w:tab w:val="right" w:pos="9026" w:leader="dot"/>
            </w:tabs>
            <w:rPr/>
          </w:pPr>
          <w:hyperlink w:anchor="__RefHeading___Toc1134852_2870459653">
            <w:r>
              <w:rPr>
                <w:webHidden/>
                <w:rStyle w:val="IndexLink"/>
                <w:rtl w:val="true"/>
              </w:rPr>
              <w:t>فصل</w:t>
            </w:r>
            <w:r>
              <w:rPr>
                <w:rStyle w:val="IndexLink"/>
                <w:rtl w:val="true"/>
              </w:rPr>
              <w:t xml:space="preserve">: </w:t>
            </w:r>
            <w:r>
              <w:rPr>
                <w:rStyle w:val="IndexLink"/>
                <w:rtl w:val="true"/>
              </w:rPr>
              <w:t>في أقسام العمرة</w:t>
            </w:r>
            <w:r>
              <w:rPr>
                <w:rStyle w:val="IndexLink"/>
                <w:rtl w:val="true"/>
              </w:rPr>
              <w:tab/>
            </w:r>
            <w:r>
              <w:rPr>
                <w:rStyle w:val="IndexLink"/>
              </w:rPr>
              <w:t>334</w:t>
            </w:r>
          </w:hyperlink>
        </w:p>
        <w:p>
          <w:pPr>
            <w:pStyle w:val="Contents3"/>
            <w:tabs>
              <w:tab w:val="clear" w:pos="8459"/>
              <w:tab w:val="right" w:pos="9026" w:leader="dot"/>
            </w:tabs>
            <w:rPr/>
          </w:pPr>
          <w:hyperlink w:anchor="__RefHeading___Toc1134854_2870459653">
            <w:r>
              <w:rPr>
                <w:webHidden/>
                <w:rStyle w:val="IndexLink"/>
                <w:rtl w:val="true"/>
              </w:rPr>
              <w:t>فصل</w:t>
            </w:r>
            <w:r>
              <w:rPr>
                <w:rStyle w:val="IndexLink"/>
                <w:rtl w:val="true"/>
              </w:rPr>
              <w:t xml:space="preserve">: </w:t>
            </w:r>
            <w:r>
              <w:rPr>
                <w:rStyle w:val="IndexLink"/>
                <w:rtl w:val="true"/>
              </w:rPr>
              <w:t>فى صورة حجّ التمتّع</w:t>
            </w:r>
            <w:r>
              <w:rPr>
                <w:rStyle w:val="IndexLink"/>
                <w:rtl w:val="true"/>
              </w:rPr>
              <w:tab/>
            </w:r>
            <w:r>
              <w:rPr>
                <w:rStyle w:val="IndexLink"/>
              </w:rPr>
              <w:t>336</w:t>
            </w:r>
          </w:hyperlink>
        </w:p>
        <w:p>
          <w:pPr>
            <w:pStyle w:val="Contents3"/>
            <w:tabs>
              <w:tab w:val="clear" w:pos="8459"/>
              <w:tab w:val="right" w:pos="9026" w:leader="dot"/>
            </w:tabs>
            <w:rPr/>
          </w:pPr>
          <w:hyperlink w:anchor="__RefHeading___Toc1134856_2870459653">
            <w:r>
              <w:rPr>
                <w:webHidden/>
                <w:rStyle w:val="IndexLink"/>
                <w:rtl w:val="true"/>
              </w:rPr>
              <w:t>فصل في المواقیت</w:t>
            </w:r>
            <w:r>
              <w:rPr>
                <w:rStyle w:val="IndexLink"/>
                <w:rtl w:val="true"/>
              </w:rPr>
              <w:tab/>
            </w:r>
            <w:r>
              <w:rPr>
                <w:rStyle w:val="IndexLink"/>
              </w:rPr>
              <w:t>339</w:t>
            </w:r>
          </w:hyperlink>
        </w:p>
        <w:p>
          <w:pPr>
            <w:pStyle w:val="Contents3"/>
            <w:tabs>
              <w:tab w:val="clear" w:pos="8459"/>
              <w:tab w:val="right" w:pos="9026" w:leader="dot"/>
            </w:tabs>
            <w:rPr/>
          </w:pPr>
          <w:hyperlink w:anchor="__RefHeading___Toc1134858_2870459653">
            <w:r>
              <w:rPr>
                <w:webHidden/>
                <w:rStyle w:val="IndexLink"/>
                <w:rtl w:val="true"/>
              </w:rPr>
              <w:t>فصل في أحكام المواقيت</w:t>
            </w:r>
            <w:r>
              <w:rPr>
                <w:rStyle w:val="IndexLink"/>
                <w:rtl w:val="true"/>
              </w:rPr>
              <w:tab/>
            </w:r>
            <w:r>
              <w:rPr>
                <w:rStyle w:val="IndexLink"/>
              </w:rPr>
              <w:t>341</w:t>
            </w:r>
          </w:hyperlink>
        </w:p>
        <w:p>
          <w:pPr>
            <w:pStyle w:val="Contents3"/>
            <w:tabs>
              <w:tab w:val="clear" w:pos="8459"/>
              <w:tab w:val="right" w:pos="9026" w:leader="dot"/>
            </w:tabs>
            <w:rPr/>
          </w:pPr>
          <w:hyperlink w:anchor="__RefHeading___Toc1134860_2870459653">
            <w:r>
              <w:rPr>
                <w:webHidden/>
                <w:rStyle w:val="IndexLink"/>
                <w:rtl w:val="true"/>
              </w:rPr>
              <w:t>فصل</w:t>
            </w:r>
            <w:r>
              <w:rPr>
                <w:rStyle w:val="IndexLink"/>
                <w:rtl w:val="true"/>
              </w:rPr>
              <w:t xml:space="preserve">: </w:t>
            </w:r>
            <w:r>
              <w:rPr>
                <w:rStyle w:val="IndexLink"/>
                <w:rtl w:val="true"/>
              </w:rPr>
              <w:t>فى كيفيّة الإحرام</w:t>
            </w:r>
            <w:r>
              <w:rPr>
                <w:rStyle w:val="IndexLink"/>
                <w:rtl w:val="true"/>
              </w:rPr>
              <w:tab/>
            </w:r>
            <w:r>
              <w:rPr>
                <w:rStyle w:val="IndexLink"/>
              </w:rPr>
              <w:t>342</w:t>
            </w:r>
          </w:hyperlink>
        </w:p>
        <w:p>
          <w:pPr>
            <w:pStyle w:val="Contents2"/>
            <w:tabs>
              <w:tab w:val="clear" w:pos="8743"/>
              <w:tab w:val="right" w:pos="9026" w:leader="dot"/>
            </w:tabs>
            <w:rPr/>
          </w:pPr>
          <w:hyperlink w:anchor="__RefHeading___Toc1134862_2870459653">
            <w:r>
              <w:rPr>
                <w:webHidden/>
                <w:rStyle w:val="IndexLink"/>
                <w:rtl w:val="true"/>
              </w:rPr>
              <w:t>كتاب الإجارة</w:t>
            </w:r>
            <w:r>
              <w:rPr>
                <w:rStyle w:val="IndexLink"/>
                <w:rtl w:val="true"/>
              </w:rPr>
              <w:tab/>
            </w:r>
            <w:r>
              <w:rPr>
                <w:rStyle w:val="IndexLink"/>
              </w:rPr>
              <w:t>345</w:t>
            </w:r>
          </w:hyperlink>
        </w:p>
        <w:p>
          <w:pPr>
            <w:pStyle w:val="Contents3"/>
            <w:tabs>
              <w:tab w:val="clear" w:pos="8459"/>
              <w:tab w:val="right" w:pos="9026" w:leader="dot"/>
            </w:tabs>
            <w:rPr/>
          </w:pPr>
          <w:hyperlink w:anchor="__RefHeading___Toc1134864_2870459653">
            <w:r>
              <w:rPr>
                <w:webHidden/>
                <w:rStyle w:val="IndexLink"/>
                <w:rtl w:val="true"/>
              </w:rPr>
              <w:t>فصل</w:t>
            </w:r>
            <w:r>
              <w:rPr>
                <w:rStyle w:val="IndexLink"/>
                <w:rtl w:val="true"/>
              </w:rPr>
              <w:t xml:space="preserve">: </w:t>
            </w:r>
            <w:r>
              <w:rPr>
                <w:rStyle w:val="IndexLink"/>
                <w:rtl w:val="true"/>
              </w:rPr>
              <w:t>في أركانها</w:t>
            </w:r>
            <w:r>
              <w:rPr>
                <w:rStyle w:val="IndexLink"/>
                <w:rtl w:val="true"/>
              </w:rPr>
              <w:tab/>
            </w:r>
            <w:r>
              <w:rPr>
                <w:rStyle w:val="IndexLink"/>
              </w:rPr>
              <w:t>345</w:t>
            </w:r>
          </w:hyperlink>
        </w:p>
        <w:p>
          <w:pPr>
            <w:pStyle w:val="Contents3"/>
            <w:tabs>
              <w:tab w:val="clear" w:pos="8459"/>
              <w:tab w:val="right" w:pos="9026" w:leader="dot"/>
            </w:tabs>
            <w:rPr/>
          </w:pPr>
          <w:hyperlink w:anchor="__RefHeading___Toc1134866_2870459653">
            <w:r>
              <w:rPr>
                <w:webHidden/>
                <w:rStyle w:val="IndexLink"/>
                <w:rtl w:val="true"/>
              </w:rPr>
              <w:t>فصل</w:t>
            </w:r>
            <w:r>
              <w:rPr>
                <w:rStyle w:val="IndexLink"/>
                <w:rtl w:val="true"/>
              </w:rPr>
              <w:t xml:space="preserve">: </w:t>
            </w:r>
            <w:r>
              <w:rPr>
                <w:rStyle w:val="IndexLink"/>
                <w:rtl w:val="true"/>
              </w:rPr>
              <w:t>الإجارة من العقود اللّازمة</w:t>
            </w:r>
            <w:r>
              <w:rPr>
                <w:rStyle w:val="IndexLink"/>
                <w:rtl w:val="true"/>
              </w:rPr>
              <w:tab/>
            </w:r>
            <w:r>
              <w:rPr>
                <w:rStyle w:val="IndexLink"/>
              </w:rPr>
              <w:t>349</w:t>
            </w:r>
          </w:hyperlink>
        </w:p>
        <w:p>
          <w:pPr>
            <w:pStyle w:val="Contents3"/>
            <w:tabs>
              <w:tab w:val="clear" w:pos="8459"/>
              <w:tab w:val="right" w:pos="9026" w:leader="dot"/>
            </w:tabs>
            <w:rPr/>
          </w:pPr>
          <w:hyperlink w:anchor="__RefHeading___Toc1134868_2870459653">
            <w:r>
              <w:rPr>
                <w:webHidden/>
                <w:rStyle w:val="IndexLink"/>
                <w:rtl w:val="true"/>
              </w:rPr>
              <w:t>فصل</w:t>
            </w:r>
            <w:r>
              <w:rPr>
                <w:rStyle w:val="IndexLink"/>
                <w:rtl w:val="true"/>
              </w:rPr>
              <w:t xml:space="preserve">: </w:t>
            </w:r>
            <w:r>
              <w:rPr>
                <w:rStyle w:val="IndexLink"/>
                <w:rtl w:val="true"/>
              </w:rPr>
              <w:t>يملك المستأجر المنفعة</w:t>
            </w:r>
            <w:r>
              <w:rPr>
                <w:rStyle w:val="IndexLink"/>
                <w:rtl w:val="true"/>
              </w:rPr>
              <w:tab/>
            </w:r>
            <w:r>
              <w:rPr>
                <w:rStyle w:val="IndexLink"/>
              </w:rPr>
              <w:t>350</w:t>
            </w:r>
          </w:hyperlink>
        </w:p>
        <w:p>
          <w:pPr>
            <w:pStyle w:val="Contents3"/>
            <w:tabs>
              <w:tab w:val="clear" w:pos="8459"/>
              <w:tab w:val="right" w:pos="9026" w:leader="dot"/>
            </w:tabs>
            <w:rPr/>
          </w:pPr>
          <w:hyperlink w:anchor="__RefHeading___Toc1134870_2870459653">
            <w:r>
              <w:rPr>
                <w:webHidden/>
                <w:rStyle w:val="IndexLink"/>
                <w:rtl w:val="true"/>
              </w:rPr>
              <w:t>فصل</w:t>
            </w:r>
            <w:r>
              <w:rPr>
                <w:rStyle w:val="IndexLink"/>
                <w:rtl w:val="true"/>
              </w:rPr>
              <w:t xml:space="preserve">: </w:t>
            </w:r>
            <w:r>
              <w:rPr>
                <w:rStyle w:val="IndexLink"/>
                <w:rtl w:val="true"/>
              </w:rPr>
              <w:t>العين المستأجرة</w:t>
            </w:r>
            <w:r>
              <w:rPr>
                <w:rStyle w:val="IndexLink"/>
                <w:rtl w:val="true"/>
              </w:rPr>
              <w:tab/>
            </w:r>
            <w:r>
              <w:rPr>
                <w:rStyle w:val="IndexLink"/>
              </w:rPr>
              <w:t>353</w:t>
            </w:r>
          </w:hyperlink>
        </w:p>
        <w:p>
          <w:pPr>
            <w:pStyle w:val="Contents3"/>
            <w:tabs>
              <w:tab w:val="clear" w:pos="8459"/>
              <w:tab w:val="right" w:pos="9026" w:leader="dot"/>
            </w:tabs>
            <w:rPr/>
          </w:pPr>
          <w:hyperlink w:anchor="__RefHeading___Toc1134872_2870459653">
            <w:r>
              <w:rPr>
                <w:webHidden/>
                <w:rStyle w:val="IndexLink"/>
                <w:rtl w:val="true"/>
              </w:rPr>
              <w:t>فصل یکفى فى صحّته الإجارة</w:t>
            </w:r>
            <w:r>
              <w:rPr>
                <w:rStyle w:val="IndexLink"/>
                <w:rtl w:val="true"/>
              </w:rPr>
              <w:tab/>
            </w:r>
            <w:r>
              <w:rPr>
                <w:rStyle w:val="IndexLink"/>
              </w:rPr>
              <w:t>356</w:t>
            </w:r>
          </w:hyperlink>
        </w:p>
        <w:p>
          <w:pPr>
            <w:pStyle w:val="Contents3"/>
            <w:tabs>
              <w:tab w:val="clear" w:pos="8459"/>
              <w:tab w:val="right" w:pos="9026" w:leader="dot"/>
            </w:tabs>
            <w:rPr/>
          </w:pPr>
          <w:hyperlink w:anchor="__RefHeading___Toc1134874_2870459653">
            <w:r>
              <w:rPr>
                <w:webHidden/>
                <w:rStyle w:val="IndexLink"/>
                <w:rtl w:val="true"/>
              </w:rPr>
              <w:t>فصل لا يجوز إجارة الأرض</w:t>
            </w:r>
            <w:r>
              <w:rPr>
                <w:rStyle w:val="IndexLink"/>
                <w:rtl w:val="true"/>
              </w:rPr>
              <w:tab/>
            </w:r>
            <w:r>
              <w:rPr>
                <w:rStyle w:val="IndexLink"/>
              </w:rPr>
              <w:t>359</w:t>
            </w:r>
          </w:hyperlink>
        </w:p>
        <w:p>
          <w:pPr>
            <w:pStyle w:val="Contents3"/>
            <w:tabs>
              <w:tab w:val="clear" w:pos="8459"/>
              <w:tab w:val="right" w:pos="9026" w:leader="dot"/>
            </w:tabs>
            <w:rPr/>
          </w:pPr>
          <w:hyperlink w:anchor="__RefHeading___Toc1134876_2870459653">
            <w:r>
              <w:rPr>
                <w:webHidden/>
                <w:rStyle w:val="IndexLink"/>
                <w:rtl w:val="true"/>
              </w:rPr>
              <w:t>فصل</w:t>
            </w:r>
            <w:r>
              <w:rPr>
                <w:rStyle w:val="IndexLink"/>
                <w:rtl w:val="true"/>
              </w:rPr>
              <w:t xml:space="preserve">: </w:t>
            </w:r>
            <w:r>
              <w:rPr>
                <w:rStyle w:val="IndexLink"/>
                <w:rtl w:val="true"/>
              </w:rPr>
              <w:t>في التنازع</w:t>
            </w:r>
            <w:r>
              <w:rPr>
                <w:rStyle w:val="IndexLink"/>
                <w:rtl w:val="true"/>
              </w:rPr>
              <w:tab/>
            </w:r>
            <w:r>
              <w:rPr>
                <w:rStyle w:val="IndexLink"/>
              </w:rPr>
              <w:t>360</w:t>
            </w:r>
          </w:hyperlink>
        </w:p>
        <w:p>
          <w:pPr>
            <w:pStyle w:val="Contents3"/>
            <w:tabs>
              <w:tab w:val="clear" w:pos="8459"/>
              <w:tab w:val="right" w:pos="9026" w:leader="dot"/>
            </w:tabs>
            <w:rPr/>
          </w:pPr>
          <w:hyperlink w:anchor="__RefHeading___Toc1134878_2870459653">
            <w:r>
              <w:rPr>
                <w:webHidden/>
                <w:rStyle w:val="IndexLink"/>
                <w:rtl w:val="true"/>
              </w:rPr>
              <w:t>خاتمة فيها مسائل</w:t>
            </w:r>
            <w:r>
              <w:rPr>
                <w:rStyle w:val="IndexLink"/>
                <w:rtl w:val="true"/>
              </w:rPr>
              <w:tab/>
            </w:r>
            <w:r>
              <w:rPr>
                <w:rStyle w:val="IndexLink"/>
              </w:rPr>
              <w:t>361</w:t>
            </w:r>
          </w:hyperlink>
        </w:p>
        <w:p>
          <w:pPr>
            <w:pStyle w:val="Contents2"/>
            <w:tabs>
              <w:tab w:val="clear" w:pos="8743"/>
              <w:tab w:val="right" w:pos="9026" w:leader="dot"/>
            </w:tabs>
            <w:rPr/>
          </w:pPr>
          <w:hyperlink w:anchor="__RefHeading___Toc1134880_2870459653">
            <w:r>
              <w:rPr>
                <w:webHidden/>
                <w:rStyle w:val="IndexLink"/>
                <w:rtl w:val="true"/>
              </w:rPr>
              <w:t>كتاب المضاربة</w:t>
            </w:r>
            <w:r>
              <w:rPr>
                <w:rStyle w:val="IndexLink"/>
                <w:rtl w:val="true"/>
              </w:rPr>
              <w:tab/>
            </w:r>
            <w:r>
              <w:rPr>
                <w:rStyle w:val="IndexLink"/>
              </w:rPr>
              <w:t>364</w:t>
            </w:r>
          </w:hyperlink>
        </w:p>
        <w:p>
          <w:pPr>
            <w:pStyle w:val="Contents3"/>
            <w:tabs>
              <w:tab w:val="clear" w:pos="8459"/>
              <w:tab w:val="right" w:pos="9026" w:leader="dot"/>
            </w:tabs>
            <w:rPr/>
          </w:pPr>
          <w:hyperlink w:anchor="__RefHeading___Toc1134882_2870459653">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1134884_2870459653">
            <w:r>
              <w:rPr>
                <w:webHidden/>
                <w:rStyle w:val="IndexLink"/>
                <w:rtl w:val="true"/>
              </w:rPr>
              <w:t>مسائل</w:t>
            </w:r>
            <w:r>
              <w:rPr>
                <w:rStyle w:val="IndexLink"/>
                <w:rtl w:val="true"/>
              </w:rPr>
              <w:tab/>
            </w:r>
            <w:r>
              <w:rPr>
                <w:rStyle w:val="IndexLink"/>
              </w:rPr>
              <w:t>377</w:t>
            </w:r>
          </w:hyperlink>
        </w:p>
        <w:p>
          <w:pPr>
            <w:pStyle w:val="Contents3"/>
            <w:tabs>
              <w:tab w:val="clear" w:pos="8459"/>
              <w:tab w:val="right" w:pos="9026" w:leader="dot"/>
            </w:tabs>
            <w:rPr/>
          </w:pPr>
          <w:hyperlink w:anchor="__RefHeading___Toc1134886_2870459653">
            <w:r>
              <w:rPr>
                <w:webHidden/>
                <w:rStyle w:val="IndexLink"/>
                <w:rtl w:val="true"/>
              </w:rPr>
              <w:t>فصل</w:t>
            </w:r>
            <w:r>
              <w:rPr>
                <w:rStyle w:val="IndexLink"/>
                <w:rtl w:val="true"/>
              </w:rPr>
              <w:t xml:space="preserve">: </w:t>
            </w:r>
            <w:r>
              <w:rPr>
                <w:rStyle w:val="IndexLink"/>
                <w:rtl w:val="true"/>
              </w:rPr>
              <w:t>في أحكام الشركة</w:t>
            </w:r>
            <w:r>
              <w:rPr>
                <w:rStyle w:val="IndexLink"/>
                <w:rtl w:val="true"/>
              </w:rPr>
              <w:tab/>
            </w:r>
            <w:r>
              <w:rPr>
                <w:rStyle w:val="IndexLink"/>
              </w:rPr>
              <w:t>380</w:t>
            </w:r>
          </w:hyperlink>
        </w:p>
        <w:p>
          <w:pPr>
            <w:pStyle w:val="Contents2"/>
            <w:tabs>
              <w:tab w:val="clear" w:pos="8743"/>
              <w:tab w:val="right" w:pos="9026" w:leader="dot"/>
            </w:tabs>
            <w:rPr/>
          </w:pPr>
          <w:hyperlink w:anchor="__RefHeading___Toc1134888_2870459653">
            <w:r>
              <w:rPr>
                <w:webHidden/>
                <w:rStyle w:val="IndexLink"/>
                <w:rtl w:val="true"/>
              </w:rPr>
              <w:t>كتاب المُزارعة</w:t>
            </w:r>
            <w:r>
              <w:rPr>
                <w:rStyle w:val="IndexLink"/>
                <w:rtl w:val="true"/>
              </w:rPr>
              <w:tab/>
            </w:r>
            <w:r>
              <w:rPr>
                <w:rStyle w:val="IndexLink"/>
              </w:rPr>
              <w:t>384</w:t>
            </w:r>
          </w:hyperlink>
        </w:p>
        <w:p>
          <w:pPr>
            <w:pStyle w:val="Contents3"/>
            <w:tabs>
              <w:tab w:val="clear" w:pos="8459"/>
              <w:tab w:val="right" w:pos="9026" w:leader="dot"/>
            </w:tabs>
            <w:rPr/>
          </w:pPr>
          <w:hyperlink w:anchor="__RefHeading___Toc1134890_2870459653">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1134892_2870459653">
            <w:r>
              <w:rPr>
                <w:webHidden/>
                <w:rStyle w:val="IndexLink"/>
                <w:rtl w:val="true"/>
              </w:rPr>
              <w:t>مسائل متفرّقة</w:t>
            </w:r>
            <w:r>
              <w:rPr>
                <w:rStyle w:val="IndexLink"/>
                <w:rtl w:val="true"/>
              </w:rPr>
              <w:tab/>
            </w:r>
            <w:r>
              <w:rPr>
                <w:rStyle w:val="IndexLink"/>
              </w:rPr>
              <w:t>391</w:t>
            </w:r>
          </w:hyperlink>
        </w:p>
        <w:p>
          <w:pPr>
            <w:pStyle w:val="Contents2"/>
            <w:tabs>
              <w:tab w:val="clear" w:pos="8743"/>
              <w:tab w:val="right" w:pos="9026" w:leader="dot"/>
            </w:tabs>
            <w:rPr/>
          </w:pPr>
          <w:hyperlink w:anchor="__RefHeading___Toc1134894_2870459653">
            <w:r>
              <w:rPr>
                <w:webHidden/>
                <w:rStyle w:val="IndexLink"/>
                <w:rtl w:val="true"/>
              </w:rPr>
              <w:t>كتاب المُساقات</w:t>
            </w:r>
            <w:r>
              <w:rPr>
                <w:rStyle w:val="IndexLink"/>
                <w:rtl w:val="true"/>
              </w:rPr>
              <w:tab/>
            </w:r>
            <w:r>
              <w:rPr>
                <w:rStyle w:val="IndexLink"/>
              </w:rPr>
              <w:t>391</w:t>
            </w:r>
          </w:hyperlink>
        </w:p>
        <w:p>
          <w:pPr>
            <w:pStyle w:val="Contents2"/>
            <w:tabs>
              <w:tab w:val="clear" w:pos="8743"/>
              <w:tab w:val="right" w:pos="9026" w:leader="dot"/>
            </w:tabs>
            <w:rPr/>
          </w:pPr>
          <w:hyperlink w:anchor="__RefHeading___Toc1134896_2870459653">
            <w:r>
              <w:rPr>
                <w:webHidden/>
                <w:rStyle w:val="IndexLink"/>
                <w:rtl w:val="true"/>
              </w:rPr>
              <w:t>کتاب الضمان</w:t>
            </w:r>
            <w:r>
              <w:rPr>
                <w:rStyle w:val="IndexLink"/>
                <w:rtl w:val="true"/>
              </w:rPr>
              <w:tab/>
            </w:r>
            <w:r>
              <w:rPr>
                <w:rStyle w:val="IndexLink"/>
              </w:rPr>
              <w:t>397</w:t>
            </w:r>
          </w:hyperlink>
        </w:p>
        <w:p>
          <w:pPr>
            <w:pStyle w:val="Contents3"/>
            <w:tabs>
              <w:tab w:val="clear" w:pos="8459"/>
              <w:tab w:val="right" w:pos="9026" w:leader="dot"/>
            </w:tabs>
            <w:rPr/>
          </w:pPr>
          <w:hyperlink w:anchor="__RefHeading___Toc1134898_2870459653">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1134900_2870459653">
            <w:r>
              <w:rPr>
                <w:webHidden/>
                <w:rStyle w:val="IndexLink"/>
                <w:rtl w:val="true"/>
              </w:rPr>
              <w:t>تتمّة</w:t>
            </w:r>
            <w:r>
              <w:rPr>
                <w:rStyle w:val="IndexLink"/>
                <w:rtl w:val="true"/>
              </w:rPr>
              <w:tab/>
            </w:r>
            <w:r>
              <w:rPr>
                <w:rStyle w:val="IndexLink"/>
              </w:rPr>
              <w:t>403</w:t>
            </w:r>
          </w:hyperlink>
        </w:p>
        <w:p>
          <w:pPr>
            <w:pStyle w:val="Contents2"/>
            <w:tabs>
              <w:tab w:val="clear" w:pos="8743"/>
              <w:tab w:val="right" w:pos="9026" w:leader="dot"/>
            </w:tabs>
            <w:rPr/>
          </w:pPr>
          <w:hyperlink w:anchor="__RefHeading___Toc1134902_2870459653">
            <w:r>
              <w:rPr>
                <w:webHidden/>
                <w:rStyle w:val="IndexLink"/>
                <w:rtl w:val="true"/>
              </w:rPr>
              <w:t>كتاب الحوالة</w:t>
            </w:r>
            <w:r>
              <w:rPr>
                <w:rStyle w:val="IndexLink"/>
                <w:rtl w:val="true"/>
              </w:rPr>
              <w:tab/>
            </w:r>
            <w:r>
              <w:rPr>
                <w:rStyle w:val="IndexLink"/>
              </w:rPr>
              <w:t>404</w:t>
            </w:r>
          </w:hyperlink>
        </w:p>
        <w:p>
          <w:pPr>
            <w:pStyle w:val="Contents2"/>
            <w:tabs>
              <w:tab w:val="clear" w:pos="8743"/>
              <w:tab w:val="right" w:pos="9026" w:leader="dot"/>
            </w:tabs>
            <w:rPr/>
          </w:pPr>
          <w:hyperlink w:anchor="__RefHeading___Toc1134904_2870459653">
            <w:r>
              <w:rPr>
                <w:webHidden/>
                <w:rStyle w:val="IndexLink"/>
                <w:rtl w:val="true"/>
              </w:rPr>
              <w:t>كتاب النّكاح</w:t>
            </w:r>
            <w:r>
              <w:rPr>
                <w:rStyle w:val="IndexLink"/>
                <w:rtl w:val="true"/>
              </w:rPr>
              <w:tab/>
            </w:r>
            <w:r>
              <w:rPr>
                <w:rStyle w:val="IndexLink"/>
              </w:rPr>
              <w:t>406</w:t>
            </w:r>
          </w:hyperlink>
        </w:p>
        <w:p>
          <w:pPr>
            <w:pStyle w:val="Contents3"/>
            <w:tabs>
              <w:tab w:val="clear" w:pos="8459"/>
              <w:tab w:val="right" w:pos="9026" w:leader="dot"/>
            </w:tabs>
            <w:rPr/>
          </w:pPr>
          <w:hyperlink w:anchor="__RefHeading___Toc1134906_2870459653">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1134908_2870459653">
            <w:r>
              <w:rPr>
                <w:webHidden/>
                <w:rStyle w:val="IndexLink"/>
                <w:rtl w:val="true"/>
              </w:rPr>
              <w:t>فصل فيما يتعلّق بأحكام الدخول</w:t>
            </w:r>
            <w:r>
              <w:rPr>
                <w:rStyle w:val="IndexLink"/>
                <w:rtl w:val="true"/>
              </w:rPr>
              <w:tab/>
            </w:r>
            <w:r>
              <w:rPr>
                <w:rStyle w:val="IndexLink"/>
              </w:rPr>
              <w:t>409</w:t>
            </w:r>
          </w:hyperlink>
        </w:p>
        <w:p>
          <w:pPr>
            <w:pStyle w:val="Contents3"/>
            <w:tabs>
              <w:tab w:val="clear" w:pos="8459"/>
              <w:tab w:val="right" w:pos="9026" w:leader="dot"/>
            </w:tabs>
            <w:rPr/>
          </w:pPr>
          <w:hyperlink w:anchor="__RefHeading___Toc1134910_2870459653">
            <w:r>
              <w:rPr>
                <w:webHidden/>
                <w:rStyle w:val="IndexLink"/>
                <w:rtl w:val="true"/>
              </w:rPr>
              <w:t xml:space="preserve">فصل </w:t>
            </w:r>
            <w:r>
              <w:rPr>
                <w:rStyle w:val="IndexLink"/>
              </w:rPr>
              <w:t>2</w:t>
            </w:r>
            <w:r>
              <w:rPr>
                <w:rStyle w:val="IndexLink"/>
                <w:rtl w:val="true"/>
              </w:rPr>
              <w:tab/>
            </w:r>
            <w:r>
              <w:rPr>
                <w:rStyle w:val="IndexLink"/>
              </w:rPr>
              <w:t>411</w:t>
            </w:r>
          </w:hyperlink>
        </w:p>
        <w:p>
          <w:pPr>
            <w:pStyle w:val="Contents3"/>
            <w:tabs>
              <w:tab w:val="clear" w:pos="8459"/>
              <w:tab w:val="right" w:pos="9026" w:leader="dot"/>
            </w:tabs>
            <w:rPr/>
          </w:pPr>
          <w:hyperlink w:anchor="__RefHeading___Toc1134912_2870459653">
            <w:r>
              <w:rPr>
                <w:webHidden/>
                <w:rStyle w:val="IndexLink"/>
                <w:rtl w:val="true"/>
              </w:rPr>
              <w:t xml:space="preserve">فصل </w:t>
            </w:r>
            <w:r>
              <w:rPr>
                <w:rStyle w:val="IndexLink"/>
              </w:rPr>
              <w:t>3</w:t>
            </w:r>
            <w:r>
              <w:rPr>
                <w:rStyle w:val="IndexLink"/>
                <w:rtl w:val="true"/>
              </w:rPr>
              <w:t xml:space="preserve"> </w:t>
            </w:r>
            <w:r>
              <w:rPr>
                <w:rStyle w:val="IndexLink"/>
                <w:rtl w:val="true"/>
              </w:rPr>
              <w:t>لا يجوز في العقد الدائم</w:t>
            </w:r>
            <w:r>
              <w:rPr>
                <w:rStyle w:val="IndexLink"/>
                <w:rtl w:val="true"/>
              </w:rPr>
              <w:tab/>
            </w:r>
            <w:r>
              <w:rPr>
                <w:rStyle w:val="IndexLink"/>
              </w:rPr>
              <w:t>411</w:t>
            </w:r>
          </w:hyperlink>
        </w:p>
        <w:p>
          <w:pPr>
            <w:pStyle w:val="Contents3"/>
            <w:tabs>
              <w:tab w:val="clear" w:pos="8459"/>
              <w:tab w:val="right" w:pos="9026" w:leader="dot"/>
            </w:tabs>
            <w:rPr/>
          </w:pPr>
          <w:hyperlink w:anchor="__RefHeading___Toc1134914_2870459653">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لا يجوز التزويج في عدّة الغير</w:t>
            </w:r>
            <w:r>
              <w:rPr>
                <w:rStyle w:val="IndexLink"/>
                <w:rtl w:val="true"/>
              </w:rPr>
              <w:tab/>
            </w:r>
            <w:r>
              <w:rPr>
                <w:rStyle w:val="IndexLink"/>
              </w:rPr>
              <w:t>412</w:t>
            </w:r>
          </w:hyperlink>
        </w:p>
        <w:p>
          <w:pPr>
            <w:pStyle w:val="Contents3"/>
            <w:tabs>
              <w:tab w:val="clear" w:pos="8459"/>
              <w:tab w:val="right" w:pos="9026" w:leader="dot"/>
            </w:tabs>
            <w:rPr/>
          </w:pPr>
          <w:hyperlink w:anchor="__RefHeading___Toc1134916_2870459653">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من المحرّمات الأبديّة</w:t>
            </w:r>
            <w:r>
              <w:rPr>
                <w:rStyle w:val="IndexLink"/>
                <w:rtl w:val="true"/>
              </w:rPr>
              <w:tab/>
            </w:r>
            <w:r>
              <w:rPr>
                <w:rStyle w:val="IndexLink"/>
              </w:rPr>
              <w:t>415</w:t>
            </w:r>
          </w:hyperlink>
        </w:p>
        <w:p>
          <w:pPr>
            <w:pStyle w:val="Contents3"/>
            <w:tabs>
              <w:tab w:val="clear" w:pos="8459"/>
              <w:tab w:val="right" w:pos="9026" w:leader="dot"/>
            </w:tabs>
            <w:rPr/>
          </w:pPr>
          <w:hyperlink w:anchor="__RefHeading___Toc1134918_2870459653">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فى المحرّمات بالمصاهرة</w:t>
            </w:r>
            <w:r>
              <w:rPr>
                <w:rStyle w:val="IndexLink"/>
                <w:rtl w:val="true"/>
              </w:rPr>
              <w:tab/>
            </w:r>
            <w:r>
              <w:rPr>
                <w:rStyle w:val="IndexLink"/>
              </w:rPr>
              <w:t>416</w:t>
            </w:r>
          </w:hyperlink>
        </w:p>
        <w:p>
          <w:pPr>
            <w:pStyle w:val="Contents3"/>
            <w:tabs>
              <w:tab w:val="clear" w:pos="8459"/>
              <w:tab w:val="right" w:pos="9026" w:leader="dot"/>
            </w:tabs>
            <w:rPr/>
          </w:pPr>
          <w:hyperlink w:anchor="__RefHeading___Toc1134920_2870459653">
            <w:r>
              <w:rPr>
                <w:webHidden/>
                <w:rStyle w:val="IndexLink"/>
                <w:rtl w:val="true"/>
              </w:rPr>
              <w:t>فصل في العقد و أحكامه</w:t>
            </w:r>
            <w:r>
              <w:rPr>
                <w:rStyle w:val="IndexLink"/>
                <w:rtl w:val="true"/>
              </w:rPr>
              <w:tab/>
            </w:r>
            <w:r>
              <w:rPr>
                <w:rStyle w:val="IndexLink"/>
              </w:rPr>
              <w:t>419</w:t>
            </w:r>
          </w:hyperlink>
        </w:p>
        <w:p>
          <w:pPr>
            <w:pStyle w:val="Contents3"/>
            <w:tabs>
              <w:tab w:val="clear" w:pos="8459"/>
              <w:tab w:val="right" w:pos="9026" w:leader="dot"/>
            </w:tabs>
            <w:rPr/>
          </w:pPr>
          <w:hyperlink w:anchor="__RefHeading___Toc1134922_2870459653">
            <w:r>
              <w:rPr>
                <w:webHidden/>
                <w:rStyle w:val="IndexLink"/>
                <w:rtl w:val="true"/>
              </w:rPr>
              <w:t>فصل في مسائل متفرّقة</w:t>
            </w:r>
            <w:r>
              <w:rPr>
                <w:rStyle w:val="IndexLink"/>
                <w:rtl w:val="true"/>
              </w:rPr>
              <w:tab/>
            </w:r>
            <w:r>
              <w:rPr>
                <w:rStyle w:val="IndexLink"/>
              </w:rPr>
              <w:t>422</w:t>
            </w:r>
          </w:hyperlink>
        </w:p>
        <w:p>
          <w:pPr>
            <w:pStyle w:val="Contents3"/>
            <w:tabs>
              <w:tab w:val="clear" w:pos="8459"/>
              <w:tab w:val="right" w:pos="9026" w:leader="dot"/>
            </w:tabs>
            <w:rPr/>
          </w:pPr>
          <w:hyperlink w:anchor="__RefHeading___Toc1134924_2870459653">
            <w:r>
              <w:rPr>
                <w:webHidden/>
                <w:rStyle w:val="IndexLink"/>
                <w:rtl w:val="true"/>
              </w:rPr>
              <w:t>فصل في أولياء العقد</w:t>
            </w:r>
            <w:r>
              <w:rPr>
                <w:rStyle w:val="IndexLink"/>
                <w:rtl w:val="true"/>
              </w:rPr>
              <w:tab/>
            </w:r>
            <w:r>
              <w:rPr>
                <w:rStyle w:val="IndexLink"/>
              </w:rPr>
              <w:t>423</w:t>
            </w:r>
          </w:hyperlink>
        </w:p>
        <w:p>
          <w:pPr>
            <w:pStyle w:val="Contents2"/>
            <w:tabs>
              <w:tab w:val="clear" w:pos="8743"/>
              <w:tab w:val="right" w:pos="9026" w:leader="dot"/>
            </w:tabs>
            <w:rPr/>
          </w:pPr>
          <w:hyperlink w:anchor="__RefHeading___Toc1134926_2870459653">
            <w:r>
              <w:rPr>
                <w:webHidden/>
                <w:rStyle w:val="IndexLink"/>
                <w:rtl w:val="true"/>
              </w:rPr>
              <w:t>كتاب الوصيّة</w:t>
            </w:r>
            <w:r>
              <w:rPr>
                <w:rStyle w:val="IndexLink"/>
                <w:rtl w:val="true"/>
              </w:rPr>
              <w:tab/>
            </w:r>
            <w:r>
              <w:rPr>
                <w:rStyle w:val="IndexLink"/>
              </w:rPr>
              <w:t>427</w:t>
            </w:r>
          </w:hyperlink>
        </w:p>
        <w:p>
          <w:pPr>
            <w:pStyle w:val="Contents3"/>
            <w:tabs>
              <w:tab w:val="clear" w:pos="8459"/>
              <w:tab w:val="right" w:pos="9026" w:leader="dot"/>
            </w:tabs>
            <w:rPr/>
          </w:pPr>
          <w:hyperlink w:anchor="__RefHeading___Toc1134928_2870459653">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1134930_2870459653">
            <w:r>
              <w:rPr>
                <w:webHidden/>
                <w:rStyle w:val="IndexLink"/>
                <w:rtl w:val="true"/>
              </w:rPr>
              <w:t>فصل في الموصى به</w:t>
            </w:r>
            <w:r>
              <w:rPr>
                <w:rStyle w:val="IndexLink"/>
                <w:rtl w:val="true"/>
              </w:rPr>
              <w:tab/>
            </w:r>
            <w:r>
              <w:rPr>
                <w:rStyle w:val="IndexLink"/>
              </w:rPr>
              <w:t>430</w:t>
            </w:r>
          </w:hyperlink>
        </w:p>
        <w:p>
          <w:pPr>
            <w:pStyle w:val="Contents2"/>
            <w:tabs>
              <w:tab w:val="clear" w:pos="8743"/>
              <w:tab w:val="right" w:pos="9026" w:leader="dot"/>
            </w:tabs>
            <w:rPr/>
          </w:pPr>
          <w:hyperlink w:anchor="__RefHeading___Toc1134932_2870459653">
            <w:r>
              <w:rPr>
                <w:webHidden/>
                <w:rStyle w:val="IndexLink"/>
                <w:rtl w:val="true"/>
              </w:rPr>
              <w:t>الفهرس</w:t>
            </w:r>
            <w:r>
              <w:rPr>
                <w:rStyle w:val="IndexLink"/>
                <w:rtl w:val="true"/>
              </w:rPr>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46_102442"/>
      <w:bookmarkStart w:id="1" w:name="pg11146_102442"/>
      <w:bookmarkEnd w:id="1"/>
    </w:p>
    <w:p>
      <w:pPr>
        <w:pStyle w:val="Heading2"/>
        <w:numPr>
          <w:ilvl w:val="1"/>
          <w:numId w:val="1"/>
        </w:numPr>
        <w:rPr/>
      </w:pPr>
      <w:bookmarkStart w:id="2" w:name="pg11146_102442"/>
      <w:bookmarkStart w:id="3" w:name="__RefHeading___Toc1134460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التعليقة على العُروة الوثقى</w:t>
      </w:r>
    </w:p>
    <w:p>
      <w:pPr>
        <w:pStyle w:val="BookText"/>
        <w:rPr/>
      </w:pPr>
      <w:r>
        <w:rPr>
          <w:rFonts w:ascii="Amiri" w:hAnsi="Amiri" w:eastAsia="Amiri" w:cs="Amiri"/>
          <w:color w:val="111111"/>
          <w:sz w:val="28"/>
          <w:sz w:val="28"/>
          <w:szCs w:val="28"/>
          <w:rtl w:val="true"/>
          <w:lang w:bidi="ar-SA"/>
        </w:rPr>
        <w:t>لسماحة الحجّة آية الله العظمى</w:t>
      </w:r>
    </w:p>
    <w:p>
      <w:pPr>
        <w:pStyle w:val="BookText"/>
        <w:rPr/>
      </w:pPr>
      <w:r>
        <w:rPr>
          <w:rFonts w:ascii="IRNazanin" w:hAnsi="IRNazanin" w:eastAsia="IRNazanin"/>
          <w:color w:val="111111"/>
          <w:sz w:val="28"/>
          <w:sz w:val="28"/>
          <w:szCs w:val="28"/>
          <w:rtl w:val="true"/>
          <w:lang w:bidi="fa-IR"/>
        </w:rPr>
        <w:t>الحاج میرزا ید الله الدوزدوزانی</w:t>
      </w:r>
    </w:p>
    <w:p>
      <w:pPr>
        <w:pStyle w:val="BookText"/>
        <w:rPr/>
      </w:pPr>
      <w:r>
        <w:rPr>
          <w:rFonts w:ascii="IRNazanin" w:hAnsi="IRNazanin" w:eastAsia="IRNazanin"/>
          <w:color w:val="111111"/>
          <w:sz w:val="28"/>
          <w:sz w:val="28"/>
          <w:szCs w:val="28"/>
          <w:rtl w:val="true"/>
          <w:lang w:bidi="fa-IR"/>
        </w:rPr>
        <w:t>دام ظلّه الوارف</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1432</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پیش بین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446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التعليقة على العُروة الوُثقى</w:t>
      </w:r>
    </w:p>
    <w:p>
      <w:pPr>
        <w:pStyle w:val="BookText"/>
        <w:rPr/>
      </w:pPr>
      <w:r>
        <w:rPr>
          <w:rFonts w:ascii="Amiri" w:hAnsi="Amiri" w:eastAsia="Amiri" w:cs="Amiri"/>
          <w:color w:val="111111"/>
          <w:sz w:val="28"/>
          <w:sz w:val="28"/>
          <w:szCs w:val="28"/>
          <w:rtl w:val="true"/>
          <w:lang w:bidi="ar-SA"/>
        </w:rPr>
        <w:t>السماحة الحجّة آية الله العُظمى</w:t>
      </w:r>
    </w:p>
    <w:p>
      <w:pPr>
        <w:pStyle w:val="BookText"/>
        <w:rPr/>
      </w:pPr>
      <w:r>
        <w:rPr>
          <w:rFonts w:ascii="IRNazanin" w:hAnsi="IRNazanin" w:eastAsia="IRNazanin"/>
          <w:color w:val="111111"/>
          <w:sz w:val="28"/>
          <w:sz w:val="28"/>
          <w:szCs w:val="28"/>
          <w:rtl w:val="true"/>
          <w:lang w:bidi="fa-IR"/>
        </w:rPr>
        <w:t>الحاج میرزا ید الله الدوزدوزانی</w:t>
      </w:r>
    </w:p>
    <w:p>
      <w:pPr>
        <w:pStyle w:val="BookText"/>
        <w:rPr/>
      </w:pPr>
      <w:r>
        <w:rPr>
          <w:rFonts w:ascii="IRNazanin" w:hAnsi="IRNazanin" w:eastAsia="IRNazanin"/>
          <w:color w:val="111111"/>
          <w:sz w:val="28"/>
          <w:sz w:val="28"/>
          <w:szCs w:val="28"/>
          <w:rtl w:val="true"/>
          <w:lang w:bidi="fa-IR"/>
        </w:rPr>
        <w:t>دام ظلّه الوارف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bookmarkStart w:id="7" w:name="pg11146_10244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134464_2870459653"/>
      <w:bookmarkStart w:id="9" w:name="_Toc3"/>
      <w:bookmarkEnd w:id="8"/>
      <w:r>
        <w:rPr>
          <w:rtl w:val="true"/>
        </w:rPr>
        <w:t>في التقليد</w:t>
      </w:r>
      <w:bookmarkEnd w:id="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كان مستلزماً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نظر، لأنّه ربّما يعدّ الإحتياط بالتكرار لعباً بأمر المولى فالأحوط حينئد تركه في العبادات مع  امكان الاجتهاد أو التقليد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العامي بلا تقليد و لا احتیاط،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يطابق الواقع أو فتوى المجتهد الّذى الذى يجب عليه تقليده أو كان عبادة و لم يتمشّ منه قصد القُربة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التقليد هو الإلتزام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التقليد هو قبول فتوى المجتهد للعمل من دون مطالبة الدليل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يعرض عليه قبل الموت ما يوجب خروجه عن أهليّة التقليد كالنّسيان و نحوه ثمّ إنّ ذلك جايز مطلقا، عمل بها أو لم يُعمل بل له ذلك فيما لم يتعلّم 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تقليد الميّت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له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تقلید الأعلم مع الإمکان على الأحواط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احرازه و احراز مخالفة فتواه مع غيره في المسائل المبتلى بها و عدم موافقة فتوى غير الأعلم للإحتياط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في تلك المسألة الأخذ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اطلاقه تأمّل، بل 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الجاهل المقصّر الملتفت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عبادة و لم يتمشّ منه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الأحواط عدم تقليد المفضول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الأقوى جوازه مع الموافقة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كونه مجتهداً طلقاً فلا يجوز تقلید المتجزّى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اطلاقه نظر بل ربّما يتعيّن تقليده  إذا كان أعلم كما إذا كان أعلم في المعاملات مع أنّه ليس كذلك في العبادات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العدالة عبارة عن 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عبارة عن الإستقامة في الجادة الشرع و عدم الانحراف عنها یمیناً و شمالاً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اطمئنّ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لم يطمئنّ و أتى برجاء عدم الشّك فلم يتفق أو اتّفق و عمل برجاء المطابقة و اتّفق المطابقة صحّ عمله مع تحقّق قصد القربة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يجوز التبعيض في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ينته إلى مخالفتهما في عمل  واحد ذى أجزاء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فالأحواط العدول إلى ذلك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أافتى الأعلم بوجوبه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هذا الإحتياط، بل يتخيّر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فيقضى المقدار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يقضى المقدار الذى يعلم بمخالفته للواقع بنظر من يجب 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جواز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بيعه و لا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أدى التقليد الثاني الى فساد عقد أو ايقاع أو نجاسة شيء أو حرمته أو عدم ملكية مال فلا يترك الاحتياط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تقليد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المعتبر تقليد نفسه في الوصيّ مع الإطلاق امّاً فى الوكيل فالإحتياط لا يترك</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البيع بالنسبة إلى البايع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يبعد الصثحّة بالنسبة إليه و قوام البيع بالطرفين انما هو بلحاظ الحكم الواقعي و هذا لا يوجب التلازم في 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ما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اطلاقه محلّ تأمّل، بل الأمر يدور مدار الإطمينان في أخذ الفتوى في الأمور المذكورة و يختلف باختلاف الأزمنة و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أمكن الإحتياط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في هذا الفرض و سابقه  جواز الرجوع إلى غير الأعلم و ان قلنا بتعيّن الأعلم في أصل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الثانى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الأوّل إن كان أعلم و كان رأى المجتهد الحىّ وجوب البقاء مع كون الميّت أعلم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له فتوى يتخيّر المقلّد </w:t>
      </w:r>
      <w:r>
        <w:rPr>
          <w:rFonts w:eastAsia="Amiri" w:cs="Amiri" w:ascii="Amiri" w:hAnsi="Amiri"/>
          <w:color w:val="111111"/>
          <w:sz w:val="28"/>
          <w:szCs w:val="28"/>
          <w:rtl w:val="true"/>
          <w:lang w:bidi="ar-SA"/>
        </w:rPr>
        <w:t xml:space="preserve">/ </w:t>
      </w:r>
      <w:bookmarkStart w:id="10" w:name="pg11146_102455"/>
    </w:p>
    <w:p>
      <w:pPr>
        <w:pStyle w:val="BookText"/>
        <w:rPr/>
      </w:pPr>
      <w:bookmarkEnd w:id="10"/>
      <w:r>
        <w:rPr>
          <w:rFonts w:ascii="Amiri" w:hAnsi="Amiri" w:eastAsia="Amiri" w:cs="Amiri"/>
          <w:color w:val="111111"/>
          <w:sz w:val="28"/>
          <w:sz w:val="28"/>
          <w:szCs w:val="28"/>
          <w:rtl w:val="true"/>
          <w:lang w:bidi="ar-SA"/>
        </w:rPr>
        <w:t>إن لم يكن الاحتياط من جهة تخطئة غيره و الأففيه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يقلّد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بل الأقوى ترك التبعيض فيما يوجب التبعيض بطلان العمل على القولين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في الموضوعات المستنبطة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 المستنبطة الّتى تستتبع حكماً شرعيّاً كالتراب و المعدن و الكرّ و نحوها يجوز بل يجب التقليد فيهابلحاظ حكمها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في جواز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الوثوق مطلقاً</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134466_2870459653"/>
      <w:bookmarkStart w:id="12" w:name="_Toc4"/>
      <w:bookmarkEnd w:id="11"/>
      <w:r>
        <w:rPr>
          <w:rtl w:val="true"/>
        </w:rPr>
        <w:t>فصل في المياه</w:t>
      </w:r>
      <w:bookmarkEnd w:id="12"/>
    </w:p>
    <w:p>
      <w:pPr>
        <w:pStyle w:val="Heading3"/>
        <w:numPr>
          <w:ilvl w:val="2"/>
          <w:numId w:val="1"/>
        </w:numPr>
        <w:rPr/>
      </w:pPr>
      <w:bookmarkStart w:id="13" w:name="__RefHeading___Toc1134468_2870459653"/>
      <w:bookmarkStart w:id="14" w:name="_Toc5"/>
      <w:bookmarkEnd w:id="13"/>
      <w:r>
        <w:rPr>
          <w:rtl w:val="true"/>
        </w:rPr>
        <w:t>اشارة</w:t>
      </w:r>
      <w:bookmarkEnd w:id="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مزج معه و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تأمّل لأنّ الأمر يدور مدار الصّدق العرفى فمجرة المزج ربّما لا يوجب ذلك</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المضاف المصعّد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اطلاقه تأمّل، بل منع لأنّه ربّما يصدق الماء المطلق عرفاً على المصعَد من المضاف</w:t>
      </w:r>
      <w:r>
        <w:rPr>
          <w:rFonts w:eastAsia="Amiri" w:cs="Amiri" w:ascii="Amiri" w:hAnsi="Amiri"/>
          <w:color w:val="111111"/>
          <w:sz w:val="28"/>
          <w:szCs w:val="28"/>
          <w:rtl w:val="true"/>
          <w:lang w:bidi="ar-SA"/>
        </w:rPr>
        <w:t xml:space="preserve">. </w:t>
      </w:r>
      <w:bookmarkStart w:id="15" w:name="pg11146_102456"/>
    </w:p>
    <w:p>
      <w:pPr>
        <w:pStyle w:val="BookText"/>
        <w:rPr/>
      </w:pPr>
      <w:bookmarkEnd w:id="1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الحكم بعدم تنجّسه عن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الحكم بالنجاسة الّا أنّ  الكلام فى صحّة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ففى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بالنّجاسة في الصورة الأخيرة بل الأولى ايضاً لا يخلو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يحكم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إذا استند التغيّر في بعض مراتبه الى الدم فحينئذٍ يحكم بالنّجاسة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134470_2870459653"/>
      <w:bookmarkStart w:id="17" w:name="_Toc6"/>
      <w:bookmarkEnd w:id="16"/>
      <w:r>
        <w:rPr>
          <w:rtl w:val="true"/>
        </w:rPr>
        <w:t>فصل في الماء الجاري</w:t>
      </w:r>
      <w:bookmarkEnd w:id="1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ینجس بالملاقات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 فيما إذا لم يكن مسبوقاً بالمادّة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يلحقه حكم الجارى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يلحقه حكم الكرّ إذا كان المجموع كرّاً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134472_2870459653"/>
      <w:bookmarkStart w:id="19" w:name="_Toc7"/>
      <w:bookmarkEnd w:id="18"/>
      <w:r>
        <w:rPr>
          <w:rtl w:val="true"/>
        </w:rPr>
        <w:t>فصل</w:t>
      </w:r>
      <w:r>
        <w:rPr>
          <w:rtl w:val="true"/>
        </w:rPr>
        <w:t xml:space="preserve">: </w:t>
      </w:r>
      <w:r>
        <w:rPr>
          <w:rtl w:val="true"/>
        </w:rPr>
        <w:t>الرّاكد</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لاتّصالها بالبقيّة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الجارى من العالى و امّا فيه فاعتصامه بالسّافل محلّ تأمّل، بل منع</w:t>
      </w:r>
      <w:r>
        <w:rPr>
          <w:rFonts w:eastAsia="Amiri" w:cs="Amiri" w:ascii="Amiri" w:hAnsi="Amiri"/>
          <w:color w:val="111111"/>
          <w:sz w:val="28"/>
          <w:szCs w:val="28"/>
          <w:rtl w:val="true"/>
          <w:lang w:bidi="ar-SA"/>
        </w:rPr>
        <w:t xml:space="preserve">. </w:t>
      </w:r>
      <w:bookmarkStart w:id="20" w:name="pg11146_102458"/>
    </w:p>
    <w:p>
      <w:pPr>
        <w:pStyle w:val="BookText"/>
        <w:rPr/>
      </w:pPr>
      <w:bookmarkEnd w:id="20"/>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و أربعون شبراً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الأحواط و الأقوى كفاية بلوغه سبعة و عشرين شبراً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نصف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بالكيلوات، ثلاثمأة و أربعة و ثمانون كيلواً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التسنيمى و التسريحى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عدم التنجّس هو الدفع و القوّة بلا فرق بين العالى و السافل فحينئذ لا يشمل مطلق التسريحى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علم تاريخ القلّة حكم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إن كان الأظهر الحكم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يحكم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محكوم بالنجاسة الّا إذا كان مسبوقاً بالإطلاق</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134474_2870459653"/>
      <w:bookmarkStart w:id="22" w:name="_Toc8"/>
      <w:bookmarkEnd w:id="21"/>
      <w:r>
        <w:rPr>
          <w:rtl w:val="true"/>
        </w:rPr>
        <w:t>فصل</w:t>
      </w:r>
      <w:r>
        <w:rPr>
          <w:rtl w:val="true"/>
        </w:rPr>
        <w:t xml:space="preserve">: </w:t>
      </w:r>
      <w:r>
        <w:rPr>
          <w:rtl w:val="true"/>
        </w:rPr>
        <w:t>ماء المطر</w:t>
      </w:r>
      <w:bookmarkEnd w:id="22"/>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قطرات بشرط، صدق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الصّدق على القطرات و  الأحوط اعتبار جريانه في الأرض الصلبة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 كذا لو أطارته الريح </w:t>
      </w:r>
      <w:r>
        <w:rPr>
          <w:rFonts w:eastAsia="Amiri" w:cs="Amiri" w:ascii="Amiri" w:hAnsi="Amiri"/>
          <w:color w:val="111111"/>
          <w:sz w:val="28"/>
          <w:szCs w:val="28"/>
          <w:rtl w:val="true"/>
          <w:lang w:bidi="ar-SA"/>
        </w:rPr>
        <w:t xml:space="preserve">/ </w:t>
      </w:r>
      <w:bookmarkStart w:id="23" w:name="pg11146_102460"/>
    </w:p>
    <w:p>
      <w:pPr>
        <w:pStyle w:val="BookText"/>
        <w:rPr/>
      </w:pPr>
      <w:bookmarkEnd w:id="23"/>
      <w:r>
        <w:rPr>
          <w:rFonts w:ascii="Amiri" w:hAnsi="Amiri" w:eastAsia="Amiri" w:cs="Amiri"/>
          <w:color w:val="111111"/>
          <w:sz w:val="28"/>
          <w:sz w:val="28"/>
          <w:szCs w:val="28"/>
          <w:rtl w:val="true"/>
          <w:lang w:bidi="ar-SA"/>
        </w:rPr>
        <w:t>بحيث يصدق عليه نزول المَطَر و لا تكفى، القطرات العديدة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34476_2870459653"/>
      <w:bookmarkStart w:id="25" w:name="_Toc9"/>
      <w:bookmarkEnd w:id="24"/>
      <w:r>
        <w:rPr>
          <w:rtl w:val="true"/>
        </w:rPr>
        <w:t>فصل</w:t>
      </w:r>
      <w:r>
        <w:rPr>
          <w:rtl w:val="true"/>
        </w:rPr>
        <w:t xml:space="preserve">: </w:t>
      </w:r>
      <w:r>
        <w:rPr>
          <w:rtl w:val="true"/>
        </w:rPr>
        <w:t>ماء الحمّام</w:t>
      </w:r>
      <w:bookmarkEnd w:id="25"/>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اعتبار مقدار الكرّ في الخزانة مع عدم تساوى السّطح بين الخزانة و الحياض</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134478_2870459653"/>
      <w:bookmarkStart w:id="27" w:name="_Toc10"/>
      <w:bookmarkEnd w:id="26"/>
      <w:r>
        <w:rPr>
          <w:rtl w:val="true"/>
        </w:rPr>
        <w:t>فصل</w:t>
      </w:r>
      <w:r>
        <w:rPr>
          <w:rtl w:val="true"/>
        </w:rPr>
        <w:t xml:space="preserve">: </w:t>
      </w:r>
      <w:r>
        <w:rPr>
          <w:rtl w:val="true"/>
        </w:rPr>
        <w:t>ماء البِئر</w:t>
      </w:r>
      <w:bookmarkEnd w:id="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بالعدل الواحد 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الإطمئنان 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استنادها إلى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مستندة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البيّة المستندة إلى العلم تقدّم على الأخرى سواء كان بيّنة الطهارة أو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تساقط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جدّاً نعم لا يبعد فيما تساقط البيّنتان ثم شهد إثنان آخران بأحد الأمرين، قبول شهادتهما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bookmarkStart w:id="28" w:name="pg11146_102462"/>
    </w:p>
    <w:p>
      <w:pPr>
        <w:pStyle w:val="BookText"/>
        <w:rPr/>
      </w:pPr>
      <w:bookmarkEnd w:id="28"/>
      <w:r>
        <w:rPr>
          <w:rFonts w:ascii="IRNazanin" w:hAnsi="IRNazanin" w:eastAsia="IRNazanin"/>
          <w:color w:val="111111"/>
          <w:sz w:val="28"/>
          <w:sz w:val="28"/>
          <w:szCs w:val="28"/>
          <w:rtl w:val="true"/>
          <w:lang w:bidi="fa-IR"/>
        </w:rPr>
        <w:t>فى أخبار العدل الواحد ايضاً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حصول الاطمينان لا اشكال فيه  كما مرّ و كذا قول صاحب اليد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للأطفال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تركه</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134480_2870459653"/>
      <w:bookmarkStart w:id="30" w:name="_Toc11"/>
      <w:bookmarkEnd w:id="29"/>
      <w:r>
        <w:rPr>
          <w:rtl w:val="true"/>
        </w:rPr>
        <w:t>فصل</w:t>
      </w:r>
      <w:r>
        <w:rPr>
          <w:rtl w:val="true"/>
        </w:rPr>
        <w:t xml:space="preserve">: </w:t>
      </w:r>
      <w:r>
        <w:rPr>
          <w:rtl w:val="true"/>
        </w:rPr>
        <w:t>الماء المستعمل</w:t>
      </w:r>
      <w:bookmarkEnd w:id="30"/>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يرفع الخبث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الدم الّذى يعدّ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مستهلكاً فيه و في الغايط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الإحتياط لا يترك</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134482_2870459653"/>
      <w:bookmarkStart w:id="32" w:name="_Toc12"/>
      <w:bookmarkEnd w:id="31"/>
      <w:r>
        <w:rPr>
          <w:rtl w:val="true"/>
        </w:rPr>
        <w:t>فصل</w:t>
      </w:r>
      <w:r>
        <w:rPr>
          <w:rtl w:val="true"/>
        </w:rPr>
        <w:t xml:space="preserve">: </w:t>
      </w:r>
      <w:r>
        <w:rPr>
          <w:rtl w:val="true"/>
        </w:rPr>
        <w:t>فى الماء المشكوك نجاسته</w:t>
      </w:r>
      <w:bookmarkEnd w:id="32"/>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كواحد في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 الألف مطلقا من غير المحصورة نظر بل المدار كون الأطراف كثيرة بحيث لا يرى العقلاء العلم فيها علماً بل وهماً، و هذا يختلف باختلاف الموارد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واحداً في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فيه و أنّه لا اعتبار بعدد خاصّ</w:t>
      </w:r>
      <w:r>
        <w:rPr>
          <w:rFonts w:eastAsia="Amiri" w:cs="Amiri" w:ascii="Amiri" w:hAnsi="Amiri"/>
          <w:color w:val="111111"/>
          <w:sz w:val="28"/>
          <w:szCs w:val="28"/>
          <w:rtl w:val="true"/>
          <w:lang w:bidi="ar-SA"/>
        </w:rPr>
        <w:t xml:space="preserve">. </w:t>
      </w:r>
      <w:bookmarkStart w:id="33" w:name="pg11146_102464"/>
    </w:p>
    <w:p>
      <w:pPr>
        <w:pStyle w:val="BookText"/>
        <w:rPr/>
      </w:pPr>
      <w:bookmarkEnd w:id="3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الإحتياط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 الّا إذا صدق عرفاً انّ المستعمل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الأُولى الجمع بين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محكوم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الإناء أو الماء المراق مورد الإبتلاء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 صلاته ايضاً ان كرّرها بعد كلّ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تركه الوضوء أو الغسل مع الإنحصار فيه فيتيمّم بعد اهراقهما</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134484_2870459653"/>
      <w:bookmarkStart w:id="35" w:name="_Toc13"/>
      <w:bookmarkEnd w:id="34"/>
      <w:r>
        <w:rPr>
          <w:rtl w:val="true"/>
        </w:rPr>
        <w:t>فصل</w:t>
      </w:r>
      <w:r>
        <w:rPr>
          <w:rtl w:val="true"/>
        </w:rPr>
        <w:t xml:space="preserve">: </w:t>
      </w:r>
      <w:r>
        <w:rPr>
          <w:rtl w:val="true"/>
        </w:rPr>
        <w:t>النّجاسات</w:t>
      </w:r>
      <w:bookmarkEnd w:id="35"/>
    </w:p>
    <w:p>
      <w:pPr>
        <w:pStyle w:val="Heading3"/>
        <w:numPr>
          <w:ilvl w:val="2"/>
          <w:numId w:val="1"/>
        </w:numPr>
        <w:rPr/>
      </w:pPr>
      <w:bookmarkStart w:id="36" w:name="__RefHeading___Toc1134486_2870459653"/>
      <w:bookmarkStart w:id="37" w:name="_Toc14"/>
      <w:bookmarkEnd w:id="36"/>
      <w:r>
        <w:rPr>
          <w:rtl w:val="true"/>
        </w:rPr>
        <w:t>اشارة</w:t>
      </w:r>
      <w:bookmarkEnd w:id="3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الخفّاش و خصوصاً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طهارة بوله و خرئه و إن قلنا بعدمها في غيره</w:t>
      </w:r>
      <w:r>
        <w:rPr>
          <w:rFonts w:eastAsia="Amiri" w:cs="Amiri" w:ascii="Amiri" w:hAnsi="Amiri"/>
          <w:color w:val="111111"/>
          <w:sz w:val="28"/>
          <w:szCs w:val="28"/>
          <w:rtl w:val="true"/>
          <w:lang w:bidi="ar-SA"/>
        </w:rPr>
        <w:t xml:space="preserve">. </w:t>
      </w:r>
      <w:bookmarkStart w:id="38" w:name="pg11146_102465"/>
    </w:p>
    <w:p>
      <w:pPr>
        <w:pStyle w:val="BookText"/>
        <w:rPr/>
      </w:pPr>
      <w:bookmarkEnd w:id="38"/>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عارضاً كالجلّال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كالنّوى الخارج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الفرق بينه و بين شيشة الإحتقان و ما قيل غير كاف فالأحوط فيهما الإجتناب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إن كان الأقوى جوازه مع الغرض العقلائي المعتدّ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بمقتضى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أصل لهذا الأصل بل مقتضى الأصل هو الحلّية في الشبهة الحكميّة و امّا الموضوعيّة ففيها تفصيل، فإن كان في البين أصل موضوعی کاستصحاب عدم كونه جلّالاً أو موطوءً فيها و الّا فلابدّ من الإحتياط كما لو دار بين كونه شاتاً</w:t>
      </w:r>
    </w:p>
    <w:p>
      <w:pPr>
        <w:pStyle w:val="BookText"/>
        <w:rPr/>
      </w:pPr>
      <w:r>
        <w:rPr>
          <w:rFonts w:ascii="Amiri" w:hAnsi="Amiri" w:eastAsia="Amiri" w:cs="Amiri"/>
          <w:color w:val="111111"/>
          <w:sz w:val="28"/>
          <w:sz w:val="28"/>
          <w:szCs w:val="28"/>
          <w:rtl w:val="true"/>
          <w:lang w:bidi="ar-SA"/>
        </w:rPr>
        <w:t>أو كلباً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34488_2870459653"/>
      <w:bookmarkStart w:id="40" w:name="_Toc15"/>
      <w:bookmarkEnd w:id="39"/>
      <w:r>
        <w:rPr>
          <w:rtl w:val="true"/>
        </w:rPr>
        <w:t>الرابع</w:t>
      </w:r>
      <w:r>
        <w:rPr>
          <w:rtl w:val="true"/>
        </w:rPr>
        <w:t xml:space="preserve">: </w:t>
      </w:r>
      <w:r>
        <w:rPr>
          <w:rtl w:val="true"/>
        </w:rPr>
        <w:t>الميتة</w:t>
      </w:r>
      <w:bookmarkEnd w:id="4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غير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لبن غير المأكول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المبانة من الحىّ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بانت منه بنفسها و أمّا المقطوعة قبل أوان الإنفصال فالأظهر نجاستها و نجاسة ما فيها إن كان مايعاً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في مسكها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بالرّطوبة المسرية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فى أنّها مبانة من الحىّ أو الميّت يحكم بالطهارة سواء</w:t>
      </w:r>
    </w:p>
    <w:p>
      <w:pPr>
        <w:pStyle w:val="BookText"/>
        <w:rPr/>
      </w:pPr>
      <w:r>
        <w:rPr>
          <w:rFonts w:ascii="Amiri" w:hAnsi="Amiri" w:eastAsia="Amiri" w:cs="Amiri"/>
          <w:color w:val="111111"/>
          <w:sz w:val="28"/>
          <w:sz w:val="28"/>
          <w:szCs w:val="28"/>
          <w:rtl w:val="true"/>
          <w:lang w:bidi="ar-SA"/>
        </w:rPr>
        <w:t>أخذت من يد مسلم أو كافر نعم لو أخذت من الظبية بعد موتها مع الشّك في تذكيتها يحكم بالطهارة بيد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يؤخذ من يد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لم يعلم بسبق يد الكافر على يده أو سوقه و الّا فلا اعتبار بید المسلم حينئذ الّا إذا احتمل احتمالاً عقلائيّاً احراز المسلم للتذكية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الإجتناب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bookmarkStart w:id="41" w:name="pg11146_102469"/>
    </w:p>
    <w:p>
      <w:pPr>
        <w:pStyle w:val="BookText"/>
        <w:rPr/>
      </w:pPr>
      <w:bookmarkEnd w:id="41"/>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قليلاً جدّاً فهو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نجس لعدم الفرق بين القليل و الكثير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134490_2870459653"/>
      <w:bookmarkStart w:id="43" w:name="_Toc16"/>
      <w:bookmarkEnd w:id="42"/>
      <w:r>
        <w:rPr>
          <w:rtl w:val="true"/>
        </w:rPr>
        <w:t>الخامس</w:t>
      </w:r>
      <w:r>
        <w:rPr>
          <w:rtl w:val="true"/>
        </w:rPr>
        <w:t xml:space="preserve">: </w:t>
      </w:r>
      <w:r>
        <w:rPr>
          <w:rtl w:val="true"/>
        </w:rPr>
        <w:t>الدّم</w:t>
      </w:r>
      <w:bookmarkEnd w:id="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عملاً بالإستصحاب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بالإستصحاب غير وجيه فالقاعدة هى الطهارة و إن كان الأحوط الاجتناب فيما إذا شكّ في خروج الدم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التنجّس لأنّ العرف لا يرى الدم في العروق قذراً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الجبيرة فيتوضّأ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يتيمّم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يكون كذلك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غالباً ممنوع بل الغالب انجماد الدّم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134492_2870459653"/>
      <w:bookmarkStart w:id="45" w:name="_Toc17"/>
      <w:bookmarkEnd w:id="44"/>
      <w:r>
        <w:rPr>
          <w:rtl w:val="true"/>
        </w:rPr>
        <w:t>السّادس و السّابع</w:t>
      </w:r>
      <w:r>
        <w:rPr>
          <w:rtl w:val="true"/>
        </w:rPr>
        <w:t xml:space="preserve">: </w:t>
      </w:r>
      <w:r>
        <w:rPr>
          <w:rtl w:val="true"/>
        </w:rPr>
        <w:t>الكلب و الخِنزير</w:t>
      </w:r>
      <w:bookmarkEnd w:id="4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المتولّد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سيّما في الملفّق منهما</w:t>
      </w:r>
      <w:r>
        <w:rPr>
          <w:rFonts w:eastAsia="Amiri" w:cs="Amiri" w:ascii="Amiri" w:hAnsi="Amiri"/>
          <w:color w:val="111111"/>
          <w:sz w:val="28"/>
          <w:szCs w:val="28"/>
          <w:rtl w:val="true"/>
          <w:lang w:bidi="ar-SA"/>
        </w:rPr>
        <w:t xml:space="preserve">. </w:t>
      </w:r>
      <w:bookmarkStart w:id="46" w:name="pg11146_102471"/>
    </w:p>
    <w:p>
      <w:pPr>
        <w:pStyle w:val="Heading3"/>
        <w:numPr>
          <w:ilvl w:val="2"/>
          <w:numId w:val="1"/>
        </w:numPr>
        <w:rPr/>
      </w:pPr>
      <w:bookmarkStart w:id="47" w:name="__RefHeading___Toc1134494_2870459653"/>
      <w:bookmarkStart w:id="48" w:name="_Toc18"/>
      <w:bookmarkEnd w:id="46"/>
      <w:bookmarkEnd w:id="47"/>
      <w:r>
        <w:rPr>
          <w:rtl w:val="true"/>
        </w:rPr>
        <w:t>الثامن</w:t>
      </w:r>
      <w:r>
        <w:rPr>
          <w:rtl w:val="true"/>
        </w:rPr>
        <w:t xml:space="preserve">: </w:t>
      </w:r>
      <w:r>
        <w:rPr>
          <w:rtl w:val="true"/>
        </w:rPr>
        <w:t>الكافر</w:t>
      </w:r>
      <w:bookmarkEnd w:id="4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اليهود و النّصارى و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الأحوط الاجتناب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p>
    <w:p>
      <w:pPr>
        <w:pStyle w:val="BookText"/>
        <w:rPr/>
      </w:pPr>
      <w:r>
        <w:rPr>
          <w:rFonts w:ascii="Amiri" w:hAnsi="Amiri" w:eastAsia="Amiri" w:cs="Amiri"/>
          <w:color w:val="111111"/>
          <w:sz w:val="28"/>
          <w:sz w:val="28"/>
          <w:szCs w:val="28"/>
          <w:rtl w:val="true"/>
          <w:lang w:bidi="ar-SA"/>
        </w:rPr>
        <w:t xml:space="preserve">و كان اسلامه عن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 الإقرار بالشهادتين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اشكال في نجاسة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 الموجب للكفر هو أن يعتقد  أُلوهيّة أمير المؤمنين أو أحد الأئمّة علیهم السلام  و كذا أن يعتقد حلوله تعالى فيهم</w:t>
      </w:r>
      <w:r>
        <w:rPr>
          <w:rFonts w:eastAsia="IRNazanin" w:cs="IRNazanin"/>
          <w:color w:val="111111"/>
          <w:sz w:val="28"/>
          <w:szCs w:val="28"/>
          <w:rtl w:val="true"/>
          <w:lang w:bidi="fa-IR"/>
        </w:rPr>
        <w:t>.</w:t>
      </w:r>
    </w:p>
    <w:p>
      <w:pPr>
        <w:pStyle w:val="Heading3"/>
        <w:numPr>
          <w:ilvl w:val="2"/>
          <w:numId w:val="1"/>
        </w:numPr>
        <w:rPr/>
      </w:pPr>
      <w:bookmarkStart w:id="49" w:name="__RefHeading___Toc1134496_2870459653"/>
      <w:bookmarkStart w:id="50" w:name="_Toc19"/>
      <w:bookmarkEnd w:id="49"/>
      <w:r>
        <w:rPr>
          <w:rtl w:val="true"/>
        </w:rPr>
        <w:t>التّاسع</w:t>
      </w:r>
      <w:r>
        <w:rPr>
          <w:rtl w:val="true"/>
        </w:rPr>
        <w:t xml:space="preserve">: </w:t>
      </w:r>
      <w:r>
        <w:rPr>
          <w:rtl w:val="true"/>
        </w:rPr>
        <w:t>الخمر</w:t>
      </w:r>
      <w:bookmarkEnd w:id="5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كان الأقوى 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غلى بالنّار و أمّا إذا غلى بنفسه أن بالشَّمس یعنی نشّ بهما فلا يخلو عن اشكال فالأحوط الاجتناب حينئذ و لا بدّ في تطهيره و تحليله من التخليل</w:t>
      </w:r>
      <w:r>
        <w:rPr>
          <w:rFonts w:eastAsia="IRNazanin" w:cs="IRNazanin"/>
          <w:color w:val="111111"/>
          <w:sz w:val="28"/>
          <w:szCs w:val="28"/>
          <w:rtl w:val="true"/>
          <w:lang w:bidi="fa-IR"/>
        </w:rPr>
        <w:t xml:space="preserve">. </w:t>
      </w:r>
      <w:bookmarkStart w:id="51" w:name="pg11146_102473"/>
    </w:p>
    <w:p>
      <w:pPr>
        <w:pStyle w:val="BookText"/>
        <w:rPr/>
      </w:pPr>
      <w:bookmarkEnd w:id="5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بالشّمس أو بالهواء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غلى بالنّار اوّلاً ثم ذهب ثُلثاه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الأقوى حرمته بمجرّد النشيش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نشّ بالشمس أو بنفسه فالأحوط  الاجتناب عنه أمّا النشيش الحاصل بالنّار فلا اعتبار به حتى على فحیرم حينئذٍ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الاجتناب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أكلاً و نجاسة إذا نشّا بنفسمها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134498_2870459653"/>
      <w:bookmarkStart w:id="53" w:name="_Toc20"/>
      <w:bookmarkEnd w:id="52"/>
      <w:r>
        <w:rPr>
          <w:rtl w:val="true"/>
        </w:rPr>
        <w:t>الحادي عشر</w:t>
      </w:r>
      <w:r>
        <w:rPr>
          <w:rtl w:val="true"/>
        </w:rPr>
        <w:t xml:space="preserve">: </w:t>
      </w:r>
      <w:r>
        <w:rPr>
          <w:rtl w:val="true"/>
        </w:rPr>
        <w:t>عرق الجُنُب من الحرام</w:t>
      </w:r>
      <w:bookmarkEnd w:id="53"/>
    </w:p>
    <w:p>
      <w:pPr>
        <w:pStyle w:val="BookText"/>
        <w:rPr/>
      </w:pPr>
      <w:r>
        <w:rPr>
          <w:rFonts w:ascii="IRNazanin" w:hAnsi="IRNazanin" w:eastAsia="IRNazanin"/>
          <w:color w:val="111111"/>
          <w:sz w:val="28"/>
          <w:sz w:val="28"/>
          <w:szCs w:val="28"/>
          <w:rtl w:val="true"/>
          <w:lang w:bidi="fa-IR"/>
        </w:rPr>
        <w:t xml:space="preserve">عرق الجنب من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نجاسته اشکال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الأظهر عدم جواز الصلاة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الأقوى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ينوى الغسل حال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و اشكال فيه و فى الفرض الآتى و لا يبعد صحّة غسله في الماء الحارّ إذا كان كرّاً أو جارياً أو ارتماساً ترتيباً و إن قلنا بنجاسة عرقه لحصول طهارة بدنه و غسله فى ارتماسة واحدة</w:t>
      </w:r>
      <w:r>
        <w:rPr>
          <w:rFonts w:eastAsia="Amiri" w:cs="Amiri" w:ascii="Amiri" w:hAnsi="Amiri"/>
          <w:color w:val="111111"/>
          <w:sz w:val="28"/>
          <w:szCs w:val="28"/>
          <w:rtl w:val="true"/>
          <w:lang w:bidi="ar-SA"/>
        </w:rPr>
        <w:t xml:space="preserve">. </w:t>
      </w:r>
      <w:bookmarkStart w:id="54" w:name="pg11146_102475"/>
    </w:p>
    <w:p>
      <w:pPr>
        <w:pStyle w:val="BookText"/>
        <w:rPr/>
      </w:pPr>
      <w:bookmarkEnd w:id="5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عدم نجاسة عرقه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الأوجه أنّ تيمّمه لا يرفع حكم عرقه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134500_2870459653"/>
      <w:bookmarkStart w:id="56" w:name="_Toc21"/>
      <w:bookmarkEnd w:id="55"/>
      <w:r>
        <w:rPr>
          <w:rtl w:val="true"/>
        </w:rPr>
        <w:t>الثّاني عشر</w:t>
      </w:r>
      <w:bookmarkEnd w:id="56"/>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فى غير الدم المرئى فى منقار جوارح الطّيور</w:t>
      </w:r>
      <w:r>
        <w:rPr>
          <w:rFonts w:eastAsia="IRNazanin" w:cs="IRNazanin"/>
          <w:color w:val="111111"/>
          <w:sz w:val="28"/>
          <w:szCs w:val="28"/>
          <w:rtl w:val="true"/>
          <w:lang w:bidi="fa-IR"/>
        </w:rPr>
        <w:t>.</w:t>
      </w:r>
    </w:p>
    <w:p>
      <w:pPr>
        <w:pStyle w:val="Heading3"/>
        <w:numPr>
          <w:ilvl w:val="2"/>
          <w:numId w:val="1"/>
        </w:numPr>
        <w:rPr/>
      </w:pPr>
      <w:bookmarkStart w:id="57" w:name="__RefHeading___Toc1134502_2870459653"/>
      <w:bookmarkStart w:id="58" w:name="_Toc22"/>
      <w:bookmarkEnd w:id="57"/>
      <w:r>
        <w:rPr>
          <w:rtl w:val="true"/>
        </w:rPr>
        <w:t>فصل</w:t>
      </w:r>
      <w:r>
        <w:rPr>
          <w:rtl w:val="true"/>
        </w:rPr>
        <w:t xml:space="preserve">: </w:t>
      </w:r>
      <w:r>
        <w:rPr>
          <w:rtl w:val="true"/>
        </w:rPr>
        <w:t>طريق ثبوت النجاسة</w:t>
      </w:r>
      <w:bookmarkEnd w:id="58"/>
    </w:p>
    <w:p>
      <w:pPr>
        <w:pStyle w:val="BookText"/>
        <w:rPr/>
      </w:pPr>
      <w:r>
        <w:rPr>
          <w:rFonts w:ascii="Amiri" w:hAnsi="Amiri" w:eastAsia="Amiri" w:cs="Amiri"/>
          <w:color w:val="111111"/>
          <w:sz w:val="28"/>
          <w:sz w:val="28"/>
          <w:szCs w:val="28"/>
          <w:rtl w:val="true"/>
          <w:lang w:bidi="ar-SA"/>
        </w:rPr>
        <w:t xml:space="preserve">و فى كفاية العدل الواحد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مع حصول الإطمينان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اعتبار بمطلق الظنّ و إن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يصل درجة الاطمينان فانّه  علم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كفي في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تأمّل بل منع فيما مثّله لعدم توارد شهادتهما على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شهدا بوقوع قطرة دم و اختلفا في وصفه تثبت النجاسة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الاجتناب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المتعيّن، لو أخبر بوقوع البول مثلاً و اختلفا في محلّ وقوعه و لو اختلفا بأن قال أحدهما وقع البول في إناء كذا و قال الآخر وقع </w:t>
      </w:r>
      <w:bookmarkStart w:id="59" w:name="pg11146_102477"/>
    </w:p>
    <w:p>
      <w:pPr>
        <w:pStyle w:val="BookText"/>
        <w:rPr/>
      </w:pPr>
      <w:bookmarkEnd w:id="59"/>
      <w:r>
        <w:rPr>
          <w:rFonts w:ascii="Amiri" w:hAnsi="Amiri" w:eastAsia="Amiri" w:cs="Amiri"/>
          <w:color w:val="111111"/>
          <w:sz w:val="28"/>
          <w:sz w:val="28"/>
          <w:szCs w:val="28"/>
          <w:rtl w:val="true"/>
          <w:lang w:bidi="ar-SA"/>
        </w:rPr>
        <w:t>الدم على أحد الإنائين فلا تثبت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قول المعيّن موجباً للإطمينان أو قلنا بكفاية العدل الواحد فلابدّ من الاجتناب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أخبرا عن واقعة واحدة كوقوع ميتة حيوان في الإناء و أما لو أخبرا عن النجاسة فقط، فالظاهر عدم ثوبتها بذلك لعدم قيام البيّنة على مورد واحد</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134504_2870459653"/>
      <w:bookmarkStart w:id="61" w:name="_Toc23"/>
      <w:bookmarkEnd w:id="60"/>
      <w:r>
        <w:rPr>
          <w:rtl w:val="true"/>
        </w:rPr>
        <w:t>فصل</w:t>
      </w:r>
      <w:r>
        <w:rPr>
          <w:rtl w:val="true"/>
        </w:rPr>
        <w:t xml:space="preserve">: </w:t>
      </w:r>
      <w:r>
        <w:rPr>
          <w:rtl w:val="true"/>
        </w:rPr>
        <w:t>في كيفيّة تنجّس المتنجّسات</w:t>
      </w:r>
      <w:bookmarkEnd w:id="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لاحتمال كونها مما لا 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المناط في الجمود المَيَعان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الإحالة إلى العرف أولى و العرف يحكم بالسراية في الرّقيق دون الغليظ فحينئذ لا بدّ في تحديده من الرجوع إليه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بقاء شيءٍ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اطلاقه نظر لأنّه مع الشكّ يحكم بأصالة البقاء في ما لو شكّ فيما تيقّن بعروضه</w:t>
      </w:r>
      <w:r>
        <w:rPr>
          <w:rFonts w:eastAsia="IRNazanin" w:cs="IRNazanin"/>
          <w:color w:val="111111"/>
          <w:sz w:val="28"/>
          <w:szCs w:val="28"/>
          <w:rtl w:val="true"/>
          <w:lang w:bidi="fa-IR"/>
        </w:rPr>
        <w:t xml:space="preserve">. </w:t>
      </w:r>
      <w:bookmarkStart w:id="62" w:name="pg11146_102479"/>
    </w:p>
    <w:p>
      <w:pPr>
        <w:pStyle w:val="BookText"/>
        <w:rPr/>
      </w:pPr>
      <w:bookmarkEnd w:id="62"/>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یتنجّس بالملاقات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لعدم تنجّسه فعدم التأثّر بالرّطوبة مجرد فرض و أمّاً عدم تأثّر رجل الزنبور و الذّباب و البقّ فهو خلاف الوجدان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الخارجة  من الأنف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الفرضين فلا يترك الإحتياط فيهما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34506_2870459653"/>
      <w:bookmarkStart w:id="64" w:name="_Toc24"/>
      <w:bookmarkEnd w:id="63"/>
      <w:r>
        <w:rPr>
          <w:rtl w:val="true"/>
        </w:rPr>
        <w:t>فصل</w:t>
      </w:r>
      <w:r>
        <w:rPr>
          <w:rtl w:val="true"/>
        </w:rPr>
        <w:t xml:space="preserve">: </w:t>
      </w:r>
      <w:r>
        <w:rPr>
          <w:rtl w:val="true"/>
        </w:rPr>
        <w:t>يشترط فى صحّة الصلاة</w:t>
      </w:r>
      <w:bookmarkEnd w:id="64"/>
    </w:p>
    <w:p>
      <w:pPr>
        <w:pStyle w:val="BookText"/>
        <w:rPr/>
      </w:pPr>
      <w:r>
        <w:rPr>
          <w:rFonts w:ascii="Amiri" w:hAnsi="Amiri" w:eastAsia="Amiri" w:cs="Amiri"/>
          <w:color w:val="111111"/>
          <w:sz w:val="28"/>
          <w:sz w:val="28"/>
          <w:szCs w:val="28"/>
          <w:rtl w:val="true"/>
          <w:lang w:bidi="ar-SA"/>
        </w:rPr>
        <w:t xml:space="preserve">و إن كان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 بل الظاهر الاشتراط إذا كان ملتفتاً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مطلقا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جوازه إذا لم يستلزم الهتك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الأقوى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القوّة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استحباباً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الاّ فمشكل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على الأظهر و يجب تطهير ظاهره مع الإمكان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هل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الزامه بالتطهير و أخذ المؤونة منه فإنّ العرف يرى نحو أختصاص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قلنا بجواز جعله مكاناً للزّرع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غير مبتنية عليه مع ان  الجواز في نفسه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الأظهر عدم جواز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التيمّم فى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جواز تنجيس مساجد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عدم جريان أحكام  المسجد في معابدهم لعدم الدليل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الاحوط اللحوق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الاقوى في ما كان فيه امارة الدخول كالسقف و داخل الجدران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الأعلام احتياطاً مع احتمال التأثير و حصول التطهير</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لا يجوز اعطائه بيد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فالأحوط و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ضمان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قريب بالمعنى الّذي تقدم في 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كالميتة و العذرات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في الميتة و الخمر و الخنزير و الكلب غير الصيود و على الأحوط فى غيرها، بل لا يبعد الجواز في مثل العذرة و البول و الدم مما يكون لها منافع معتدٌ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يحرم التسبّب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فيه و في التسبّب لإستعماله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الأعلام و لا يحرم التسبب إذا كان الشرط أعمّ من الظاهرية و الواقعيّة كطهارة الثوب في الصلاة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bookmarkStart w:id="65" w:name="pg11146_102485"/>
    </w:p>
    <w:p>
      <w:pPr>
        <w:pStyle w:val="BookText"/>
        <w:rPr/>
      </w:pPr>
      <w:bookmarkEnd w:id="65"/>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يُعدّ من التسبب كما مرّ في الأكل و الشُّرب و الّا لا يجب عليه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القوّة تأمّل، بل هو أحوط</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134508_2870459653"/>
      <w:bookmarkStart w:id="67" w:name="_Toc25"/>
      <w:bookmarkEnd w:id="66"/>
      <w:r>
        <w:rPr>
          <w:rtl w:val="true"/>
        </w:rPr>
        <w:t>فصل</w:t>
      </w:r>
      <w:r>
        <w:rPr>
          <w:rtl w:val="true"/>
        </w:rPr>
        <w:t xml:space="preserve">: </w:t>
      </w:r>
      <w:r>
        <w:rPr>
          <w:rtl w:val="true"/>
        </w:rPr>
        <w:t>إذا صلّى في النجس</w:t>
      </w:r>
      <w:bookmarkEnd w:id="67"/>
    </w:p>
    <w:p>
      <w:pPr>
        <w:pStyle w:val="BookText"/>
        <w:rPr/>
      </w:pPr>
      <w:r>
        <w:rPr>
          <w:rFonts w:ascii="Amiri" w:hAnsi="Amiri" w:eastAsia="Amiri" w:cs="Amiri"/>
          <w:color w:val="111111"/>
          <w:sz w:val="28"/>
          <w:sz w:val="28"/>
          <w:szCs w:val="28"/>
          <w:rtl w:val="true"/>
          <w:lang w:bidi="ar-SA"/>
        </w:rPr>
        <w:t xml:space="preserve">و كذا إذا كان عن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الجاهل معذوراً أم لا نعم اذا كان العذر مستنداً الى الاجتهاد أو التقليد الصحيحين لا يبعد عدم البطلان</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بطلت مع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بطروّها قبل شروعه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إتيان من اجزائها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إتيان شيء من أجزائها مع شيء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تصحّ لو أتى تمام أجزائه السابقة مع النجاسة و هذا هو الفرض السابق</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وقعت على الأرض أو على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كون الأرض محلّ الإبتلاء</w:t>
      </w:r>
      <w:r>
        <w:rPr>
          <w:rFonts w:eastAsia="Amiri" w:cs="Amiri" w:ascii="Amiri" w:hAnsi="Amiri"/>
          <w:color w:val="111111"/>
          <w:sz w:val="28"/>
          <w:szCs w:val="28"/>
          <w:rtl w:val="true"/>
          <w:lang w:bidi="ar-SA"/>
        </w:rPr>
        <w:t xml:space="preserve">. </w:t>
      </w:r>
      <w:bookmarkStart w:id="68" w:name="pg11146_102487"/>
    </w:p>
    <w:p>
      <w:pPr>
        <w:pStyle w:val="BookText"/>
        <w:rPr/>
      </w:pPr>
      <w:bookmarkEnd w:id="6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الأحوط القضا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وجوبه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بها فيهما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تركه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في التقيّة و أمّا في غيرها فالأحوط هو الإعادة و منه يعلم حال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كانت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إذا كان ذلك في سجدتين من ركعة واحدة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134510_2870459653"/>
      <w:bookmarkStart w:id="70" w:name="_Toc26"/>
      <w:bookmarkEnd w:id="69"/>
      <w:r>
        <w:rPr>
          <w:rtl w:val="true"/>
        </w:rPr>
        <w:t>فصل</w:t>
      </w:r>
      <w:r>
        <w:rPr>
          <w:rtl w:val="true"/>
        </w:rPr>
        <w:t xml:space="preserve">: </w:t>
      </w:r>
      <w:r>
        <w:rPr>
          <w:rtl w:val="true"/>
        </w:rPr>
        <w:t>فيما يعفى عنه في الصلاة</w:t>
      </w:r>
      <w:bookmarkEnd w:id="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عدم العفو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يخلو عن قوّة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134512_2870459653"/>
      <w:bookmarkStart w:id="72" w:name="_Toc27"/>
      <w:bookmarkEnd w:id="71"/>
      <w:r>
        <w:rPr>
          <w:rtl w:val="true"/>
        </w:rPr>
        <w:t>الثّاني</w:t>
      </w:r>
      <w:r>
        <w:rPr>
          <w:rtl w:val="true"/>
        </w:rPr>
        <w:t xml:space="preserve">: </w:t>
      </w:r>
      <w:r>
        <w:rPr>
          <w:rtl w:val="true"/>
        </w:rPr>
        <w:t>ممّا يعفى</w:t>
      </w:r>
      <w:bookmarkEnd w:id="7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عدم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عليه بالتعدّد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التأمّل فيما لو تفشّى إلى جانب الأخر اوّلاً و فيما لو اتّصل الدمان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أحوط</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عدم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أقوى فلا يترك الاحتياط</w:t>
      </w:r>
      <w:r>
        <w:rPr>
          <w:rFonts w:eastAsia="Amiri" w:cs="Amiri" w:ascii="Amiri" w:hAnsi="Amiri"/>
          <w:color w:val="111111"/>
          <w:sz w:val="28"/>
          <w:szCs w:val="28"/>
          <w:rtl w:val="true"/>
          <w:lang w:bidi="ar-SA"/>
        </w:rPr>
        <w:t xml:space="preserve">. </w:t>
      </w:r>
      <w:bookmarkStart w:id="73" w:name="pg11146_102489"/>
    </w:p>
    <w:p>
      <w:pPr>
        <w:pStyle w:val="BookText"/>
        <w:rPr/>
      </w:pPr>
      <w:bookmarkEnd w:id="7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يبنى على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العفو</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134514_2870459653"/>
      <w:bookmarkStart w:id="75" w:name="_Toc28"/>
      <w:bookmarkEnd w:id="74"/>
      <w:r>
        <w:rPr>
          <w:rtl w:val="true"/>
        </w:rPr>
        <w:t>الثّالث</w:t>
      </w:r>
      <w:r>
        <w:rPr>
          <w:rtl w:val="true"/>
        </w:rPr>
        <w:t xml:space="preserve">: </w:t>
      </w:r>
      <w:r>
        <w:rPr>
          <w:rtl w:val="true"/>
        </w:rPr>
        <w:t>ممّا يعفى</w:t>
      </w:r>
      <w:bookmarkEnd w:id="75"/>
    </w:p>
    <w:p>
      <w:pPr>
        <w:pStyle w:val="BookText"/>
        <w:rPr/>
      </w:pPr>
      <w:r>
        <w:rPr>
          <w:rFonts w:ascii="Amiri" w:hAnsi="Amiri" w:eastAsia="Amiri" w:cs="Amiri"/>
          <w:color w:val="111111"/>
          <w:sz w:val="28"/>
          <w:sz w:val="28"/>
          <w:szCs w:val="28"/>
          <w:rtl w:val="true"/>
          <w:lang w:bidi="ar-SA"/>
        </w:rPr>
        <w:t xml:space="preserve">و لا من أجزاء نجس العين كالكلب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 مأكول اللّحم و الذهب</w:t>
      </w:r>
    </w:p>
    <w:p>
      <w:pPr>
        <w:pStyle w:val="Heading3"/>
        <w:numPr>
          <w:ilvl w:val="2"/>
          <w:numId w:val="1"/>
        </w:numPr>
        <w:rPr/>
      </w:pPr>
      <w:bookmarkStart w:id="76" w:name="__RefHeading___Toc1134516_2870459653"/>
      <w:bookmarkStart w:id="77" w:name="_Toc29"/>
      <w:bookmarkEnd w:id="76"/>
      <w:r>
        <w:rPr>
          <w:rtl w:val="true"/>
        </w:rPr>
        <w:t>الرّابع</w:t>
      </w:r>
      <w:r>
        <w:rPr>
          <w:rtl w:val="true"/>
        </w:rPr>
        <w:t xml:space="preserve">: </w:t>
      </w:r>
      <w:r>
        <w:rPr>
          <w:rtl w:val="true"/>
        </w:rPr>
        <w:t>المحمول المتنجّس</w:t>
      </w:r>
      <w:bookmarkEnd w:id="77"/>
    </w:p>
    <w:p>
      <w:pPr>
        <w:pStyle w:val="BookText"/>
        <w:rPr/>
      </w:pPr>
      <w:r>
        <w:rPr>
          <w:rFonts w:ascii="Amiri" w:hAnsi="Amiri" w:eastAsia="Amiri" w:cs="Amiri"/>
          <w:color w:val="111111"/>
          <w:sz w:val="28"/>
          <w:sz w:val="28"/>
          <w:szCs w:val="28"/>
          <w:rtl w:val="true"/>
          <w:lang w:bidi="ar-SA"/>
        </w:rPr>
        <w:t xml:space="preserve">فانّ الأحوط اجتناب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الأقوى في الميتة و أجزاء ما  لا يؤكل لحمه و إن كان طاهراً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134518_2870459653"/>
      <w:bookmarkStart w:id="79" w:name="_Toc30"/>
      <w:bookmarkEnd w:id="78"/>
      <w:r>
        <w:rPr>
          <w:rtl w:val="true"/>
        </w:rPr>
        <w:t>الخامس</w:t>
      </w:r>
      <w:r>
        <w:rPr>
          <w:rtl w:val="true"/>
        </w:rPr>
        <w:t xml:space="preserve">: </w:t>
      </w:r>
      <w:r>
        <w:rPr>
          <w:rtl w:val="true"/>
        </w:rPr>
        <w:t>ثوب المربّیة</w:t>
      </w:r>
      <w:bookmarkEnd w:id="79"/>
    </w:p>
    <w:p>
      <w:pPr>
        <w:pStyle w:val="BookText"/>
        <w:rPr/>
      </w:pPr>
      <w:r>
        <w:rPr>
          <w:rFonts w:ascii="Amiri" w:hAnsi="Amiri" w:eastAsia="Amiri" w:cs="Amiri"/>
          <w:color w:val="111111"/>
          <w:sz w:val="28"/>
          <w:sz w:val="28"/>
          <w:szCs w:val="28"/>
          <w:rtl w:val="true"/>
          <w:lang w:bidi="ar-SA"/>
        </w:rPr>
        <w:t xml:space="preserve">اُمّاً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الأُمّ اشكال و كذا في غير الولد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لا يخلو عن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بل عدم الإلحاق أوجه و هكذا المسألة الآتية</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134520_2870459653"/>
      <w:bookmarkStart w:id="81" w:name="_Toc31"/>
      <w:bookmarkEnd w:id="80"/>
      <w:r>
        <w:rPr>
          <w:rtl w:val="true"/>
        </w:rPr>
        <w:t>فصل</w:t>
      </w:r>
      <w:r>
        <w:rPr>
          <w:rtl w:val="true"/>
        </w:rPr>
        <w:t xml:space="preserve">: </w:t>
      </w:r>
      <w:r>
        <w:rPr>
          <w:rtl w:val="true"/>
        </w:rPr>
        <w:t>فى المطهّرات</w:t>
      </w:r>
      <w:bookmarkEnd w:id="81"/>
    </w:p>
    <w:p>
      <w:pPr>
        <w:pStyle w:val="Heading3"/>
        <w:numPr>
          <w:ilvl w:val="2"/>
          <w:numId w:val="1"/>
        </w:numPr>
        <w:rPr/>
      </w:pPr>
      <w:bookmarkStart w:id="82" w:name="__RefHeading___Toc1134522_2870459653"/>
      <w:bookmarkStart w:id="83" w:name="_Toc32"/>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 xml:space="preserve">و التعفير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منه ره فى 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التعفير فى الكثير ايضاً و هو الصّحيح</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غسالة الإستنجاء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الإشكال فيها فلا يترك الإحتياط فيها و في غسالة ساير النجاسات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تكفى الغسالة المزيلة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إن كان الأظهر كفايتها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الأقوى كفاية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الثاني و هو المفهوم من قوله عليه السلام أغسله بالتراب فحينئذ يجعل في الإناء مقدار من التراب ثم يمزج بشيء من الماء و يمسح الإناء به ثم يزال أثر التراب ثم يغسل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يكفى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الظاهر كفاية جعل التراب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اضافة شيء من الماء فيه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كفاية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الشبهة المفهوميّة و أمّا الموضوعيّة فلا يترك الإحتياط فيه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يكفي في طهارة أعماقه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طهارة عمق أمثال الصّابون نفوذ الماء بإطلاقه أعماقه مع بقاء عينه على حاله فعليه تطهير مثله باطناً مشكل فلا يترك </w:t>
      </w:r>
    </w:p>
    <w:p>
      <w:pPr>
        <w:pStyle w:val="BookText"/>
        <w:rPr/>
      </w:pPr>
      <w:r>
        <w:rPr>
          <w:rFonts w:ascii="Amiri" w:hAnsi="Amiri" w:eastAsia="Amiri" w:cs="Amiri"/>
          <w:color w:val="111111"/>
          <w:sz w:val="28"/>
          <w:sz w:val="28"/>
          <w:szCs w:val="28"/>
          <w:rtl w:val="true"/>
          <w:lang w:bidi="ar-SA"/>
        </w:rPr>
        <w:t>الإحتياط حتّى مع التجفيف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بعيد في الغاية لأنّ وصول الماء إلى جميع أجزاء الدّهن مشكل إن لم يكن مستحيلاً و سيأتى منه اعترافه بعدم قبول الدّهن التطهير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يبعد تطهيره بالقليل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ظاهره نعم أمّا باطنه فلا يمكن بالقليل بل فى الكثير ايضاً تأمّل الّا مع استيلاء الماء جوفه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هو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إذا كان 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نفوذ النجاسة جوفه أو مع النفوذ و امكان اخراج الغسالة عن الجوف و الّا فيشكل تطهيره بالقليل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 باطنه ايضاً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بل منع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بجعله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كما مرّ في 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مجمع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تطهيره بجمع الغاسلة كما فى الأوانى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إذ هو انفصال عرفاً بل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العصر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الفوريّة و لو عرفيّة و انما اللّازم هو اخراج الغسالة و لو اخر بحيث جفّ لا يكفى ففى الهواء البارد و لو اخرج الغسالة بعد يوم لا يضرّ في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صبّ في 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صار ظاهره باطناً بعد ملاقاته الماء النّجس و في غير هذا الفرض و لو مع الشّك يحكم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فنفذ الماء في اعماقه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تحقّقه 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انکان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يترك</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يلزم المبادرة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يعلم له وجه وجیه و قد مرّ بیانه فی 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84" w:name="pg11146_102497"/>
    </w:p>
    <w:p>
      <w:pPr>
        <w:pStyle w:val="BookText"/>
        <w:rPr/>
      </w:pPr>
      <w:bookmarkEnd w:id="84"/>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لأنفصال معظم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اطلاقه اشكال بل ربما يحتاج فى الكثيف الى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يحكم بطهارته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الأشكال في الطّين نعم لو كان  الماء كثيراً و وصل الماء جوفه يطهر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یطهر بالمضمضة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نفوذ الماء في باطنه في باطنه و الّا يطهر ظاهره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بنجاسته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قوىّ و لا يفرق العرف بين الدّاخل و الخارج في سرايتها فعليه يشكل الأمر في اكثر فروض المسئله و لا يترك الاحتياط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غسله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ثلاث مرّات احتياطاً في غيرا لمركن</w:t>
      </w:r>
    </w:p>
    <w:p>
      <w:pPr>
        <w:pStyle w:val="Heading3"/>
        <w:numPr>
          <w:ilvl w:val="2"/>
          <w:numId w:val="1"/>
        </w:numPr>
        <w:rPr/>
      </w:pPr>
      <w:bookmarkStart w:id="85" w:name="__RefHeading___Toc1134524_2870459653"/>
      <w:bookmarkStart w:id="86" w:name="_Toc33"/>
      <w:bookmarkEnd w:id="85"/>
      <w:r>
        <w:rPr>
          <w:rtl w:val="true"/>
        </w:rPr>
        <w:t>الثانى</w:t>
      </w:r>
      <w:r>
        <w:rPr>
          <w:rtl w:val="true"/>
        </w:rPr>
        <w:t xml:space="preserve">: </w:t>
      </w:r>
      <w:r>
        <w:rPr>
          <w:rtl w:val="true"/>
        </w:rPr>
        <w:t>من المطّهرات الأرض</w:t>
      </w:r>
      <w:bookmarkEnd w:id="86"/>
    </w:p>
    <w:p>
      <w:pPr>
        <w:pStyle w:val="BookText"/>
        <w:rPr/>
      </w:pPr>
      <w:r>
        <w:rPr>
          <w:rFonts w:ascii="Amiri" w:hAnsi="Amiri" w:eastAsia="Amiri" w:cs="Amiri"/>
          <w:color w:val="111111"/>
          <w:sz w:val="28"/>
          <w:sz w:val="28"/>
          <w:szCs w:val="28"/>
          <w:rtl w:val="true"/>
          <w:lang w:bidi="ar-SA"/>
        </w:rPr>
        <w:t xml:space="preserve">خمسة عشر 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النّص خمسة عشر ذراعاً و هي تحصل بعشر خطوات تقريباً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إذا تعارف لبسه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إن تعارف لبسه</w:t>
      </w:r>
      <w:r>
        <w:rPr>
          <w:rFonts w:eastAsia="IRNazanin" w:cs="IRNazanin"/>
          <w:color w:val="111111"/>
          <w:sz w:val="28"/>
          <w:szCs w:val="28"/>
          <w:rtl w:val="true"/>
          <w:lang w:bidi="fa-IR"/>
        </w:rPr>
        <w:t xml:space="preserve">. </w:t>
      </w:r>
      <w:bookmarkStart w:id="87" w:name="pg11146_102498"/>
    </w:p>
    <w:p>
      <w:pPr>
        <w:pStyle w:val="BookText"/>
        <w:rPr/>
      </w:pPr>
      <w:bookmarkEnd w:id="8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أصابع الرّجل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الطهارة مع وصول أجزاء الأرض إليه بالمشي بالتّراب فما تعارف تنجّسه بالمشى يطهر به أو بالمسح مع زوال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كفاية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لم يُعلم بزوالها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لزوم العلم بزوالها على تقدير وجوده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134526_2870459653"/>
      <w:bookmarkStart w:id="89" w:name="_Toc34"/>
      <w:bookmarkEnd w:id="88"/>
      <w:r>
        <w:rPr>
          <w:rtl w:val="true"/>
        </w:rPr>
        <w:t>الثالث من المطهّرات الشّمس</w:t>
      </w:r>
      <w:bookmarkEnd w:id="89"/>
    </w:p>
    <w:p>
      <w:pPr>
        <w:pStyle w:val="BookText"/>
        <w:rPr/>
      </w:pPr>
      <w:r>
        <w:rPr>
          <w:rFonts w:ascii="Amiri" w:hAnsi="Amiri" w:eastAsia="Amiri" w:cs="Amiri"/>
          <w:color w:val="111111"/>
          <w:sz w:val="28"/>
          <w:sz w:val="28"/>
          <w:szCs w:val="28"/>
          <w:rtl w:val="true"/>
          <w:lang w:bidi="ar-SA"/>
        </w:rPr>
        <w:t xml:space="preserve">الحصر و البوارى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اشكال و كذا في الجلابيّة و القفة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وقوع عكسه على الأرض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فيه و في الزّجاج عدم الكفاية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الإحتياط و إن كان لالحاقه وجهٌ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يبنى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لأنّ أصل الجارى مثبتٌ</w:t>
      </w:r>
      <w:r>
        <w:rPr>
          <w:rFonts w:eastAsia="Amiri" w:cs="Amiri" w:ascii="Amiri" w:hAnsi="Amiri"/>
          <w:color w:val="111111"/>
          <w:sz w:val="28"/>
          <w:szCs w:val="28"/>
          <w:rtl w:val="true"/>
          <w:lang w:bidi="ar-SA"/>
        </w:rPr>
        <w:t xml:space="preserve">. </w:t>
      </w:r>
      <w:bookmarkStart w:id="90" w:name="pg11146_102500"/>
    </w:p>
    <w:p>
      <w:pPr>
        <w:pStyle w:val="BookText"/>
        <w:rPr/>
      </w:pPr>
      <w:bookmarkEnd w:id="9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أحد طرفيه طرفه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الإشكال في طهارته به فكيف طرفه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يبعد طهارة جانبه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134528_2870459653"/>
      <w:bookmarkStart w:id="92" w:name="_Toc35"/>
      <w:bookmarkEnd w:id="91"/>
      <w:r>
        <w:rPr>
          <w:rtl w:val="true"/>
        </w:rPr>
        <w:t>الرّابع</w:t>
      </w:r>
      <w:r>
        <w:rPr>
          <w:rtl w:val="true"/>
        </w:rPr>
        <w:t xml:space="preserve">: </w:t>
      </w:r>
      <w:r>
        <w:rPr>
          <w:rtl w:val="true"/>
        </w:rPr>
        <w:t>الإستحالة</w:t>
      </w:r>
      <w:bookmarkEnd w:id="92"/>
    </w:p>
    <w:p>
      <w:pPr>
        <w:pStyle w:val="BookText"/>
        <w:rPr/>
      </w:pPr>
      <w:r>
        <w:rPr>
          <w:rFonts w:ascii="Amiri" w:hAnsi="Amiri" w:eastAsia="Amiri" w:cs="Amiri"/>
          <w:color w:val="111111"/>
          <w:sz w:val="28"/>
          <w:sz w:val="28"/>
          <w:szCs w:val="28"/>
          <w:rtl w:val="true"/>
          <w:lang w:bidi="ar-SA"/>
        </w:rPr>
        <w:t xml:space="preserve">صيرورة الخشب فحماً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و كذا فى الخزف و الآجر و النّورة و الجصّ و نحوها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134530_2870459653"/>
      <w:bookmarkStart w:id="94" w:name="_Toc36"/>
      <w:bookmarkEnd w:id="93"/>
      <w:r>
        <w:rPr>
          <w:rtl w:val="true"/>
        </w:rPr>
        <w:t>الخامس</w:t>
      </w:r>
      <w:r>
        <w:rPr>
          <w:rtl w:val="true"/>
        </w:rPr>
        <w:t xml:space="preserve">: </w:t>
      </w:r>
      <w:r>
        <w:rPr>
          <w:rtl w:val="true"/>
        </w:rPr>
        <w:t>الانقلاب</w:t>
      </w:r>
      <w:bookmarkEnd w:id="9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إذا علم انقلابها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الإستثناء</w:t>
      </w:r>
      <w:r>
        <w:rPr>
          <w:rFonts w:eastAsia="IRNazanin" w:cs="IRNazanin"/>
          <w:color w:val="111111"/>
          <w:sz w:val="28"/>
          <w:szCs w:val="28"/>
          <w:rtl w:val="true"/>
          <w:lang w:bidi="fa-IR"/>
        </w:rPr>
        <w:t>.</w:t>
      </w:r>
    </w:p>
    <w:p>
      <w:pPr>
        <w:pStyle w:val="Heading3"/>
        <w:numPr>
          <w:ilvl w:val="2"/>
          <w:numId w:val="1"/>
        </w:numPr>
        <w:rPr/>
      </w:pPr>
      <w:bookmarkStart w:id="95" w:name="__RefHeading___Toc1134532_2870459653"/>
      <w:bookmarkStart w:id="96" w:name="_Toc37"/>
      <w:bookmarkEnd w:id="95"/>
      <w:r>
        <w:rPr>
          <w:rtl w:val="true"/>
        </w:rPr>
        <w:t>السّادس</w:t>
      </w:r>
      <w:r>
        <w:rPr>
          <w:rtl w:val="true"/>
        </w:rPr>
        <w:t xml:space="preserve">: </w:t>
      </w:r>
      <w:r>
        <w:rPr>
          <w:rtl w:val="true"/>
        </w:rPr>
        <w:t>ذهاب الثُّلثين</w:t>
      </w:r>
      <w:bookmarkEnd w:id="96"/>
    </w:p>
    <w:p>
      <w:pPr>
        <w:pStyle w:val="BookText"/>
        <w:rPr/>
      </w:pPr>
      <w:r>
        <w:rPr>
          <w:rFonts w:ascii="Amiri" w:hAnsi="Amiri" w:eastAsia="Amiri" w:cs="Amiri"/>
          <w:color w:val="111111"/>
          <w:sz w:val="28"/>
          <w:sz w:val="28"/>
          <w:szCs w:val="28"/>
          <w:rtl w:val="true"/>
          <w:lang w:bidi="ar-SA"/>
        </w:rPr>
        <w:t xml:space="preserve">أو بالشّمس أو بالهواء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إذا نشّ بغير النّار فالأحوط فيه الإجتناب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يطهر الاّ بالتخليل و لا يفيد ذهاب الثلثين و لو غلى بالنّار ثم ذهب ثُلثاه بالشمس أو بالهواء أو بهما يشكل الحلّية فالأحوط الإجتناب</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العدل الواحد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مع حصول الإطمينان لا اشكال فيه</w:t>
      </w:r>
      <w:r>
        <w:rPr>
          <w:rFonts w:eastAsia="Amiri" w:cs="Amiri" w:ascii="Amiri" w:hAnsi="Amiri"/>
          <w:color w:val="111111"/>
          <w:sz w:val="28"/>
          <w:szCs w:val="28"/>
          <w:rtl w:val="true"/>
          <w:lang w:bidi="ar-SA"/>
        </w:rPr>
        <w:t xml:space="preserve">. </w:t>
      </w:r>
      <w:bookmarkStart w:id="97" w:name="pg11146_102502"/>
    </w:p>
    <w:p>
      <w:pPr>
        <w:pStyle w:val="BookText"/>
        <w:rPr/>
      </w:pPr>
      <w:bookmarkEnd w:id="9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يصير حراماً و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العنبيّة حصول الغليان غير ممكن و بعد الإنفجار يستهلك في المرق اللّهم الّا أن يفرض بين الحالتين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ذهاب ثلثى المجموع بعد الصبّ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غليان لا ينجس إذا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يصدق عليه العصير و الّا يحرم بالغليان ثم ذهاب ثلثيه إن كان مع النشيش فقد تقدّم انه ينجس بذلك فلابدّ في تطهيره من التخليل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بجعل الباذنجان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فالأحوط ترك أمثال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إذا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غليان خلّ الفاسد لا يجعله حراماً و لا نجساً</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134534_2870459653"/>
      <w:bookmarkStart w:id="99" w:name="_Toc38"/>
      <w:bookmarkEnd w:id="98"/>
      <w:r>
        <w:rPr>
          <w:rtl w:val="true"/>
        </w:rPr>
        <w:t>السّابع</w:t>
      </w:r>
      <w:r>
        <w:rPr>
          <w:rtl w:val="true"/>
        </w:rPr>
        <w:t xml:space="preserve">: </w:t>
      </w:r>
      <w:r>
        <w:rPr>
          <w:rtl w:val="true"/>
        </w:rPr>
        <w:t>الإنتقال</w:t>
      </w:r>
      <w:bookmarkEnd w:id="9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اسند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إسناده إلى البقّ فانّه محكوم بالنجاسة للإستصحاب</w:t>
      </w:r>
      <w:r>
        <w:rPr>
          <w:rFonts w:eastAsia="Amiri" w:cs="Amiri" w:ascii="Amiri" w:hAnsi="Amiri"/>
          <w:color w:val="111111"/>
          <w:sz w:val="28"/>
          <w:szCs w:val="28"/>
          <w:rtl w:val="true"/>
          <w:lang w:bidi="ar-SA"/>
        </w:rPr>
        <w:t xml:space="preserve">. </w:t>
      </w:r>
      <w:bookmarkStart w:id="100" w:name="pg11146_102504"/>
    </w:p>
    <w:p>
      <w:pPr>
        <w:pStyle w:val="Heading3"/>
        <w:numPr>
          <w:ilvl w:val="2"/>
          <w:numId w:val="1"/>
        </w:numPr>
        <w:rPr/>
      </w:pPr>
      <w:bookmarkStart w:id="101" w:name="__RefHeading___Toc1134536_2870459653"/>
      <w:bookmarkStart w:id="102" w:name="_Toc39"/>
      <w:bookmarkEnd w:id="100"/>
      <w:bookmarkEnd w:id="101"/>
      <w:r>
        <w:rPr>
          <w:rtl w:val="true"/>
        </w:rPr>
        <w:t>الثامن</w:t>
      </w:r>
      <w:r>
        <w:rPr>
          <w:rtl w:val="true"/>
        </w:rPr>
        <w:t xml:space="preserve">: </w:t>
      </w:r>
      <w:r>
        <w:rPr>
          <w:rtl w:val="true"/>
        </w:rPr>
        <w:t>الإسلام</w:t>
      </w:r>
      <w:bookmarkEnd w:id="102"/>
    </w:p>
    <w:p>
      <w:pPr>
        <w:pStyle w:val="BookText"/>
        <w:rPr/>
      </w:pPr>
      <w:r>
        <w:rPr>
          <w:rFonts w:ascii="Amiri" w:hAnsi="Amiri" w:eastAsia="Amiri" w:cs="Amiri"/>
          <w:color w:val="111111"/>
          <w:sz w:val="28"/>
          <w:sz w:val="28"/>
          <w:szCs w:val="28"/>
          <w:rtl w:val="true"/>
          <w:lang w:bidi="ar-SA"/>
        </w:rPr>
        <w:t xml:space="preserve">و إن كان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اكتسبه بعد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اكتسبه قبل التوبة و بعد الإرتداد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مع العلم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العلم ايضاً إن لم يظهر الخلاف</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34538_2870459653"/>
      <w:bookmarkStart w:id="104" w:name="_Toc40"/>
      <w:bookmarkEnd w:id="103"/>
      <w:r>
        <w:rPr>
          <w:rtl w:val="true"/>
        </w:rPr>
        <w:t>التّاسع</w:t>
      </w:r>
      <w:r>
        <w:rPr>
          <w:rtl w:val="true"/>
        </w:rPr>
        <w:t xml:space="preserve">: </w:t>
      </w:r>
      <w:r>
        <w:rPr>
          <w:rtl w:val="true"/>
        </w:rPr>
        <w:t>التبعيّة</w:t>
      </w:r>
      <w:bookmarkEnd w:id="104"/>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كالخيار و الباذبخان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الأشكال فيه في مسئله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ذهاب الثّلثين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الوجه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بعيد و كيف يمكن الألتزام بعدم تنجّس الفم بالنّجس الواقع فيه و كذا جسم الحيوان</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التّأمّل في باب الطّهارة الخبثيّة نعم هما محسوبان من الباطن في الطّهارة الحدثيّة</w:t>
      </w:r>
      <w:r>
        <w:rPr>
          <w:rFonts w:eastAsia="Amiri" w:cs="Amiri" w:ascii="Amiri" w:hAnsi="Amiri"/>
          <w:color w:val="111111"/>
          <w:sz w:val="28"/>
          <w:szCs w:val="28"/>
          <w:rtl w:val="true"/>
          <w:lang w:bidi="ar-SA"/>
        </w:rPr>
        <w:t xml:space="preserve">. </w:t>
      </w:r>
      <w:bookmarkStart w:id="105" w:name="pg11146_102506"/>
    </w:p>
    <w:p>
      <w:pPr>
        <w:pStyle w:val="BookText"/>
        <w:rPr/>
      </w:pPr>
      <w:bookmarkEnd w:id="105"/>
      <w:r>
        <w:rPr>
          <w:rFonts w:ascii="Amiri" w:hAnsi="Amiri" w:eastAsia="Amiri" w:cs="Amiri"/>
          <w:color w:val="111111"/>
          <w:sz w:val="28"/>
          <w:sz w:val="28"/>
          <w:szCs w:val="28"/>
          <w:rtl w:val="true"/>
          <w:lang w:bidi="ar-SA"/>
        </w:rPr>
        <w:t xml:space="preserve">الحادى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مع زوال الإسم مضى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مطهّر لبدنه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 مميّزاً و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كفاية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فيما يشترط فيه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الصّلوة و ثوبي الأحرام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قابل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فى مثل الفأرة و نحوها من الحشرات</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134540_2870459653"/>
      <w:bookmarkStart w:id="107" w:name="_Toc41"/>
      <w:bookmarkEnd w:id="106"/>
      <w:r>
        <w:rPr>
          <w:rtl w:val="true"/>
        </w:rPr>
        <w:t>فصل</w:t>
      </w:r>
      <w:r>
        <w:rPr>
          <w:rtl w:val="true"/>
        </w:rPr>
        <w:t xml:space="preserve">: </w:t>
      </w:r>
      <w:r>
        <w:rPr>
          <w:rtl w:val="true"/>
        </w:rPr>
        <w:t>اذا علم نجاسة شيءٍ</w:t>
      </w:r>
      <w:bookmarkEnd w:id="1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مع حصول الإطمينان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عملاً بالإستصحاب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فلا يحكم بنجاسته الملاقي بالإستصحاب نعم يجب الإجتناب عن الملاقي للعلم الإجمالي بنجاسته احدهما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bookmarkStart w:id="108" w:name="pg11146_102508"/>
    </w:p>
    <w:p>
      <w:pPr>
        <w:pStyle w:val="BookText"/>
        <w:rPr/>
      </w:pPr>
      <w:bookmarkEnd w:id="108"/>
      <w:r>
        <w:rPr>
          <w:rFonts w:ascii="Amiri" w:hAnsi="Amiri" w:eastAsia="Amiri" w:cs="Amiri"/>
          <w:color w:val="111111"/>
          <w:sz w:val="28"/>
          <w:sz w:val="28"/>
          <w:szCs w:val="28"/>
          <w:rtl w:val="true"/>
          <w:lang w:bidi="ar-SA"/>
        </w:rPr>
        <w:t>اوانه طهّره على الوجه الشّرعي ام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يبعد التفصيل بينهما بالإجتناب في الأوّل و بالطّهارة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يلزم الغسل بمقدار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الغسل بمقدار يعلم زوال العين على تقدير الوجود</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134542_2870459653"/>
      <w:bookmarkStart w:id="110" w:name="_Toc42"/>
      <w:bookmarkEnd w:id="109"/>
      <w:r>
        <w:rPr>
          <w:rtl w:val="true"/>
        </w:rPr>
        <w:t>فصل</w:t>
      </w:r>
      <w:r>
        <w:rPr>
          <w:rtl w:val="true"/>
        </w:rPr>
        <w:t xml:space="preserve">: </w:t>
      </w:r>
      <w:r>
        <w:rPr>
          <w:rtl w:val="true"/>
        </w:rPr>
        <w:t>في حكم الأوانى</w:t>
      </w:r>
      <w:bookmarkEnd w:id="110"/>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الأحوط عدم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جواز الأنتفاع بها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والوضوء و الغسل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يأتي في باب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علم سبق يد مسلم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تكون أمارة للتذكية من التّصرف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يضر نجاسة باطنها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السّراية الى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وضعها على الرّفوف للتّزيين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و كذا في الأقتناء نعم الأجتناب احوط</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فانّ الظّاهر حرمة الأكل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عدمها نعم التّفريغ منهما حرام و كذا السّما و رحيث أنّ التفريغ منه استعمال يكون حراماً دون شرب الچای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يصدق انه افطر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ذلك انّ حرمة الأكل و الشّرب حينئذٍ ليست ذاتيّةً و لا عرضيّةً و انّما الحرمة من جهة انطباق الإستعمال المحرم عليهما و يكون حرمتهما من باب الوصف بحال المتعلّق فعليه لا يرد عليه ما اورد من عدم الفرق بينه و بين الأفطار بالمغضوب و الميتة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ان يكون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 ان يكون عاصياً لعدم صدور الأثم منه نعم الأمر يكون عاصياً لأمره بالحرام و امّا الخادم فهو المستعمل حقيقة فيكون عاصياً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ففرغّه في ظرف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فرّغه من كأس الى كأس و لو فرّغه من كأس الى المشقاب الّذى يأكل منه كما هو المرسوم فهو نوع </w:t>
      </w:r>
    </w:p>
    <w:p>
      <w:pPr>
        <w:pStyle w:val="BookText"/>
        <w:rPr/>
      </w:pPr>
      <w:r>
        <w:rPr>
          <w:rFonts w:ascii="Amiri" w:hAnsi="Amiri" w:eastAsia="Amiri" w:cs="Amiri"/>
          <w:color w:val="111111"/>
          <w:sz w:val="28"/>
          <w:sz w:val="28"/>
          <w:szCs w:val="28"/>
          <w:rtl w:val="true"/>
          <w:lang w:bidi="ar-SA"/>
        </w:rPr>
        <w:t>استعمال عرفا فيحرم و كذا يحرم التفريغ من السّماور ايضاً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فالأقوى ايضاً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بالصّحة مع الأغتراف لأنّ الأغتراف ليس من الوضوء بل من مقدّماته فلا توجب حرمة الأغتراف فساد الوضوء و سيأتى بعض ما يتعلّق المقام في باب الوضوء انشاء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یحسب فی العرف استعمالاً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عن التّأمّل لأنّه على فرض حرمة هذا الأستعمال لا توجب بطلان الوضوء لأنّه خارج عن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الجهل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الجاهل قاصراً لا مقصّراً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 المعروف بالفرنگی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الذهب الأبيض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بپلاتین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تأمّل و اشکال الأحوط الأجتناب عنه و ان كان الأظهر عدم الحرمة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يجوز التوضى و </w:t>
      </w:r>
      <w:bookmarkStart w:id="111" w:name="pg11146_102514"/>
    </w:p>
    <w:p>
      <w:pPr>
        <w:pStyle w:val="BookText"/>
        <w:rPr/>
      </w:pPr>
      <w:bookmarkEnd w:id="111"/>
      <w:r>
        <w:rPr>
          <w:rFonts w:ascii="Amiri" w:hAnsi="Amiri" w:eastAsia="Amiri" w:cs="Amiri"/>
          <w:color w:val="111111"/>
          <w:sz w:val="28"/>
          <w:sz w:val="28"/>
          <w:szCs w:val="28"/>
          <w:rtl w:val="true"/>
          <w:lang w:bidi="ar-SA"/>
        </w:rPr>
        <w:t xml:space="preserve">الاغتسال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الإضطرار كالتقيّة و نحوها فيصحّ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على على صاحبهما کسرهما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الأحوط الأولى</w:t>
      </w:r>
      <w:r>
        <w:rPr>
          <w:rFonts w:eastAsia="IRNazanin" w:cs="IRNazanin"/>
          <w:color w:val="111111"/>
          <w:sz w:val="28"/>
          <w:szCs w:val="28"/>
          <w:rtl w:val="true"/>
          <w:lang w:bidi="fa-IR"/>
        </w:rPr>
        <w:t>.</w:t>
      </w:r>
    </w:p>
    <w:p>
      <w:pPr>
        <w:pStyle w:val="Heading3"/>
        <w:numPr>
          <w:ilvl w:val="2"/>
          <w:numId w:val="1"/>
        </w:numPr>
        <w:rPr/>
      </w:pPr>
      <w:bookmarkStart w:id="112" w:name="__RefHeading___Toc1134544_2870459653"/>
      <w:bookmarkStart w:id="113" w:name="_Toc43"/>
      <w:bookmarkEnd w:id="112"/>
      <w:r>
        <w:rPr>
          <w:rtl w:val="true"/>
        </w:rPr>
        <w:t>فصل</w:t>
      </w:r>
      <w:r>
        <w:rPr>
          <w:rtl w:val="true"/>
        </w:rPr>
        <w:t xml:space="preserve">: </w:t>
      </w:r>
      <w:r>
        <w:rPr>
          <w:rtl w:val="true"/>
        </w:rPr>
        <w:t>فی احکام التّخلی</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فى المرأة القبل و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فيها مابين السرّة و الركّبة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يجب ستر الفخذين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الأولى انّ الأحوط وجوبه في المرأة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عورة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لو نظر إلى كلتيهما و امّا لو نظر الى واحد منهما فيحرم اذا نظر الى العورة الموافقة لعورة النّاظر للعلم التفصيلى حينئذٍ بالحرمة و اذا نظر الى العورة المخالفة فلا علم تفصيليّ بالحرمة لأحتمال كون الخنثى موافقاً للنّاظر في الأنوثيّة و الذكوريّة فيكون المنظور اليه عضواً زائداً غير العودة هذا كلّه في غير المحارم اما فيها فلا ينحلّ </w:t>
      </w:r>
      <w:bookmarkStart w:id="114" w:name="pg11146_102516"/>
    </w:p>
    <w:p>
      <w:pPr>
        <w:pStyle w:val="BookText"/>
        <w:rPr/>
      </w:pPr>
      <w:bookmarkEnd w:id="114"/>
      <w:r>
        <w:rPr>
          <w:rFonts w:ascii="Amiri" w:hAnsi="Amiri" w:eastAsia="Amiri" w:cs="Amiri"/>
          <w:color w:val="111111"/>
          <w:sz w:val="28"/>
          <w:sz w:val="28"/>
          <w:szCs w:val="28"/>
          <w:rtl w:val="true"/>
          <w:lang w:bidi="ar-SA"/>
        </w:rPr>
        <w:t>العلم الأجمالى المنجّز لأمكان النّظر الى كلتيمهما نوعاً فيجب الغضّ عنهما و مع ذلك الأحوط وجوباً ترك النّظر مطلقاً لصدق عنوان الذّكر و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الأحوط ترك ما يوجب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هذا الأحتياط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الطريق الغير النّافذ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النّافذ ايضاً مع الأضرار على المارّة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الرّكبتان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في المقام بعض الرّكبتين و مع ذلك الظّاهر أنّه لا يجب مراعاته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134546_2870459653"/>
      <w:bookmarkStart w:id="116" w:name="_Toc44"/>
      <w:bookmarkEnd w:id="115"/>
      <w:r>
        <w:rPr>
          <w:rtl w:val="true"/>
        </w:rPr>
        <w:t>فصل</w:t>
      </w:r>
      <w:r>
        <w:rPr>
          <w:rtl w:val="true"/>
        </w:rPr>
        <w:t xml:space="preserve">: </w:t>
      </w:r>
      <w:r>
        <w:rPr>
          <w:rtl w:val="true"/>
        </w:rPr>
        <w:t>في الإستنجاء</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جوز الإستنجاء بالمحترمات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يوجب الكفر</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لا يبعد جريان قاعدة التجاوز </w:t>
      </w:r>
      <w:r>
        <w:rPr>
          <w:rFonts w:eastAsia="Amiri" w:cs="Amiri" w:ascii="Amiri" w:hAnsi="Amiri"/>
          <w:color w:val="111111"/>
          <w:sz w:val="28"/>
          <w:szCs w:val="28"/>
          <w:rtl w:val="true"/>
          <w:lang w:bidi="ar-SA"/>
        </w:rPr>
        <w:t xml:space="preserve">/ </w:t>
      </w:r>
      <w:bookmarkStart w:id="117" w:name="pg11146_102518"/>
    </w:p>
    <w:p>
      <w:pPr>
        <w:pStyle w:val="BookText"/>
        <w:rPr/>
      </w:pPr>
      <w:bookmarkEnd w:id="117"/>
      <w:r>
        <w:rPr>
          <w:rFonts w:ascii="Amiri" w:hAnsi="Amiri" w:eastAsia="Amiri" w:cs="Amiri"/>
          <w:color w:val="111111"/>
          <w:sz w:val="28"/>
          <w:sz w:val="28"/>
          <w:szCs w:val="28"/>
          <w:rtl w:val="true"/>
          <w:lang w:bidi="ar-SA"/>
        </w:rPr>
        <w:t>بل يبعد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الدّلك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134548_2870459653"/>
      <w:bookmarkStart w:id="119" w:name="_Toc45"/>
      <w:bookmarkEnd w:id="118"/>
      <w:r>
        <w:rPr>
          <w:rtl w:val="true"/>
        </w:rPr>
        <w:t>فصل</w:t>
      </w:r>
      <w:r>
        <w:rPr>
          <w:rtl w:val="true"/>
        </w:rPr>
        <w:t xml:space="preserve">: </w:t>
      </w:r>
      <w:r>
        <w:rPr>
          <w:rtl w:val="true"/>
        </w:rPr>
        <w:t>في الإستبراء</w:t>
      </w:r>
      <w:bookmarkEnd w:id="119"/>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يضع سبّابته فوق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سبق القلم و الصّحيح هو العكس</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1134550_2870459653"/>
      <w:bookmarkStart w:id="121" w:name="_Toc46"/>
      <w:bookmarkEnd w:id="120"/>
      <w:r>
        <w:rPr>
          <w:rtl w:val="true"/>
        </w:rPr>
        <w:t>فصل</w:t>
      </w:r>
      <w:r>
        <w:rPr>
          <w:rtl w:val="true"/>
        </w:rPr>
        <w:t xml:space="preserve">: </w:t>
      </w:r>
      <w:r>
        <w:rPr>
          <w:rtl w:val="true"/>
        </w:rPr>
        <w:t>في موجبات الوضوء</w:t>
      </w:r>
      <w:bookmarkEnd w:id="1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اذا علم ان بوله او غائطه صاردماً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امكان صيرورة البول دماً لا وجه  للناقضيّة لأنّ النّاقض هو البول و الغايط و يمكن ان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الدّم اختلط بهما و صارابلون الدّم و هذا شيء ممكن و ينقض الوضوء بهما بلا اشكال</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1134552_2870459653"/>
      <w:bookmarkStart w:id="123" w:name="_Toc47"/>
      <w:bookmarkEnd w:id="122"/>
      <w:r>
        <w:rPr>
          <w:rtl w:val="true"/>
        </w:rPr>
        <w:t>فصل</w:t>
      </w:r>
      <w:r>
        <w:rPr>
          <w:rtl w:val="true"/>
        </w:rPr>
        <w:t xml:space="preserve">: </w:t>
      </w:r>
      <w:r>
        <w:rPr>
          <w:rtl w:val="true"/>
        </w:rPr>
        <w:t>في غايات الوضوء</w:t>
      </w:r>
      <w:bookmarkEnd w:id="123"/>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رافع لكراهته كالأكل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الجنابة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قلنا به 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اثباته مقابل الكون على الطّهارة مشكل و كذا الأشكال في عد النّذر من الغايات فى مقابل الغايات مع أنّه ليس بنفسه غاية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ان لا يقرء القرآن الّا مع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لا يوافق الممثّل، بل يوجب  بطلان النّذر لمرجوهيّة هذا النّذر هو عدم قرائة القرآن بلاطهارة، فلا بدّ من ارجاعه لما ذكره اوّلاً و انّ المراد من نذره هو التزام التّوضى عند قرائة القرآن فهو حينئذ عين الممثّل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الأقوى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الأشكال في تحققّه مقابل الكون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 بالشّعر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صدق المسّ في المسترسل و مع ذلك الأحوط وجوباً تركه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او نصف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لأنّ الحرام هو مسّ القرآن و الفرض أنّه ليس بقرآن فعلاً نعم</w:t>
      </w:r>
    </w:p>
    <w:p>
      <w:pPr>
        <w:pStyle w:val="BookText"/>
        <w:rPr/>
      </w:pPr>
      <w:r>
        <w:rPr>
          <w:rFonts w:ascii="Amiri" w:hAnsi="Amiri" w:eastAsia="Amiri" w:cs="Amiri"/>
          <w:color w:val="111111"/>
          <w:sz w:val="28"/>
          <w:sz w:val="28"/>
          <w:szCs w:val="28"/>
          <w:rtl w:val="true"/>
          <w:lang w:bidi="ar-SA"/>
        </w:rPr>
        <w:t>كان قرآنا و هو لا يوجب الحرمة و مع ذلك لا 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يجب محوه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محوه عند ارادة الحدث و حين كونه محدثاً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 منه يعلم حكم المسّجلات فلو سجلّ الشّريط من </w:t>
      </w:r>
      <w:bookmarkStart w:id="124" w:name="pg11146_102521"/>
    </w:p>
    <w:p>
      <w:pPr>
        <w:pStyle w:val="BookText"/>
        <w:rPr/>
      </w:pPr>
      <w:bookmarkEnd w:id="124"/>
      <w:r>
        <w:rPr>
          <w:rFonts w:ascii="Amiri" w:hAnsi="Amiri" w:eastAsia="Amiri" w:cs="Amiri"/>
          <w:color w:val="111111"/>
          <w:sz w:val="28"/>
          <w:sz w:val="28"/>
          <w:szCs w:val="28"/>
          <w:rtl w:val="true"/>
          <w:lang w:bidi="ar-SA"/>
        </w:rPr>
        <w:t>القرآن فالأحوط ترك المسّ عليه بلا طهارة و ان كان الأظهر فيه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احوطه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هو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المتنجّس فالظّاهر عدم الباس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النّجس و المتنجّس لأنّ الحكم يدور مدار الهتك فكلّما يتحقّق الهتك يحرم سواء كان نجساً او متنجّساً</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1134554_2870459653"/>
      <w:bookmarkStart w:id="126" w:name="_Toc48"/>
      <w:bookmarkEnd w:id="125"/>
      <w:r>
        <w:rPr>
          <w:rtl w:val="true"/>
        </w:rPr>
        <w:t>فصل</w:t>
      </w:r>
      <w:r>
        <w:rPr>
          <w:rtl w:val="true"/>
        </w:rPr>
        <w:t xml:space="preserve">: </w:t>
      </w:r>
      <w:r>
        <w:rPr>
          <w:rtl w:val="true"/>
        </w:rPr>
        <w:t>في الوضوات المستحبّة</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مراراً الأشكال في ثبوت الأستحباب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التهيّاء للصّلوة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بل المتعيّن اتيانه بقصد الكون على الطّهارة بل في الحقيقة، القصد الارتكازى بالكون على الطّهارة هو الملاك للصحّة في الأمور الأتية لعدم العثور على الدّليل في بعضها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الظّاهر جوازه ثالثاً و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فيما كان كلّ وضوء لغايةٍ  مستقلّة او مع تخلّل معتدّبه و الّا ففيه تأمّل فالأولى ان يأتي بقصد الرّجاء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فيما قصد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الوضوء للأكل و الشّرب عن الوضوء للجماع و النّوم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صحّته حينئذٍ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مع التقييد ايضاً فأنّه بعد قصده الوضوء لغاية كذا متقرّباً و أنّه بحيث لو علم عدم هذه الغاية لم يكن يتوضّوء لا يضرّ فى صحّة الوضوء و حصول الطّهارة فهى من الأمور التّوليديّه تتحقّق بمجرّد قصد القربة سواء كان القيد حاصلاً او منتفياً نعم لو كان التّقييد مضّراً بالقربة و الإمتثال يكون باطلاً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 يكون مع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فيه و أنّه يصحّ ايضاً مع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يرجع الى قصد عدم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و يكون القصد المزبور  لغواً الّا ان يرجع الى عدم قصد الامتثال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بالوجوب و الأستحباب من </w:t>
      </w:r>
      <w:bookmarkStart w:id="127" w:name="pg11146_102525"/>
    </w:p>
    <w:p>
      <w:pPr>
        <w:pStyle w:val="BookText"/>
        <w:rPr/>
      </w:pPr>
      <w:bookmarkEnd w:id="127"/>
      <w:r>
        <w:rPr>
          <w:rFonts w:ascii="Amiri" w:hAnsi="Amiri" w:eastAsia="Amiri" w:cs="Amiri"/>
          <w:color w:val="111111"/>
          <w:sz w:val="28"/>
          <w:sz w:val="28"/>
          <w:szCs w:val="28"/>
          <w:rtl w:val="true"/>
          <w:lang w:bidi="ar-SA"/>
        </w:rPr>
        <w:t xml:space="preserve">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امتناعه في المقام لأنّ تصحيح اجتماع الحكمين بتعدّد الجهة من باب المقدّمية مشكل لأنّها حيثيّة تعليليّة و هى غير مفيدة و الموجب للتعدّد انّما الحيثيّة التقييدية</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1134556_2870459653"/>
      <w:bookmarkStart w:id="129" w:name="_Toc49"/>
      <w:bookmarkEnd w:id="128"/>
      <w:r>
        <w:rPr>
          <w:rtl w:val="true"/>
        </w:rPr>
        <w:t>فصل</w:t>
      </w:r>
      <w:r>
        <w:rPr>
          <w:rtl w:val="true"/>
        </w:rPr>
        <w:t xml:space="preserve">: </w:t>
      </w:r>
      <w:r>
        <w:rPr>
          <w:rtl w:val="true"/>
        </w:rPr>
        <w:t>في افعال الوضوء</w:t>
      </w:r>
      <w:bookmarkEnd w:id="129"/>
    </w:p>
    <w:p>
      <w:pPr>
        <w:pStyle w:val="BookText"/>
        <w:rPr/>
      </w:pPr>
      <w:r>
        <w:rPr>
          <w:rFonts w:ascii="Amiri" w:hAnsi="Amiri" w:eastAsia="Amiri" w:cs="Amiri"/>
          <w:color w:val="111111"/>
          <w:sz w:val="28"/>
          <w:sz w:val="28"/>
          <w:szCs w:val="28"/>
          <w:rtl w:val="true"/>
          <w:lang w:bidi="ar-SA"/>
        </w:rPr>
        <w:t xml:space="preserve">و يجزى استيلاء الماء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بل الظّاهر اعتبار الجريان في صدق الغسل و لو باعانة اليد فلا يترك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شكّ فى اصل وجوده يجب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لإحتماله منشأ 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الأحوط ازالته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لأنّ الفرض كونه معدوداً من الظّاهر فيجب ازالته للتّطهير مع احتمال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ازالته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معدوداً من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الإخراج من الماء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يخلو عن اشكال، لأنّ الإخراج ليس بغسل، و امّا جريان الماء الموجود على البشرة بعد خروجه من الماء فهو و ان قيل به الّا انّه ايضاً ليس من الغسل بشيء، فالأحوط وجوباً ان يبقى من اليد اليُسرى شيئاً ليغسله باليد اليمنى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 بيده علی وجهه بقصد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عن اشكال للشّك في صدق الغسل عليه و منه يعلم حال الفرع الآتي ایضاً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بمقدار عرض ثلاث اصابع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انكان الأحوط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في حال الأضطرار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حكمه في الجباير</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طولاً او عرضاً أو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ان يكون طولاً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المنصور، و لا ينبغي ترك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بعرض اصبع او 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ان لا يكون اقلّ من اصبع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 الأحوط تقديم الرّجل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مسح اليمني باليمنى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الجمع بينه و بين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الأقوى كفاية المسح على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الأقوى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لأقوّة فيه و الإحتياط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المسح باليد اليابسة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الوجه للإحتياط باليد اليابسة فالأحوط وجوباً المسح بالماء الجديد و التيمم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يمسح الى الكعبين بالتّدريج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الأحوط الأقتصار على هذا النحو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صحّة الوضوء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بطلانه مع وجوب مراعات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حرمة الإبطال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فيه و كذا في فرض التّقيّة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فالأقوى عدم وجوب اعادته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التّقيّة مسلّم اذا شرع في الصّلوة امّا قبله فالأحوط هو الإعاده و كذا في غير التّقيّة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فغسلهما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الصّحّة في هذه الصّورة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بقصد غسلة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تأمّل، لأنّ الملاك هو تمامية الغسل و عدمها في الخارج و مجرد النية غير مفید، نعم لو حصلت الغسلة الواحدة بعشر غرفات بحيث يحيط العشر مجموعاً بتمام العضو فلا اشکال، فعليه لو حصلت الغسلة بالغرفتين او بثلات غرفات تتحقق الغسلة الواجبة و يعد ما بعدها ثانية و هكذا</w:t>
      </w:r>
      <w:r>
        <w:rPr>
          <w:rFonts w:eastAsia="IRNazanin" w:cs="IRNazanin"/>
          <w:color w:val="111111"/>
          <w:sz w:val="28"/>
          <w:szCs w:val="28"/>
          <w:rtl w:val="true"/>
          <w:lang w:bidi="fa-IR"/>
        </w:rPr>
        <w:t xml:space="preserve">. </w:t>
      </w:r>
      <w:bookmarkStart w:id="130" w:name="pg11146_102532"/>
    </w:p>
    <w:p>
      <w:pPr>
        <w:pStyle w:val="BookText"/>
        <w:rPr/>
      </w:pPr>
      <w:bookmarkEnd w:id="130"/>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صبّ الماء على الاسفل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ينوى حينئذٍ نيّة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صبّ عليه ماءً خارجيّاً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تركه و كذا ترك اجراء الماء من الأبريق زائداً على مقدار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الخنصر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1134558_2870459653"/>
      <w:bookmarkStart w:id="132" w:name="_Toc50"/>
      <w:bookmarkEnd w:id="131"/>
      <w:r>
        <w:rPr>
          <w:rtl w:val="true"/>
        </w:rPr>
        <w:t>فصل</w:t>
      </w:r>
      <w:r>
        <w:rPr>
          <w:rtl w:val="true"/>
        </w:rPr>
        <w:t xml:space="preserve">: </w:t>
      </w:r>
      <w:r>
        <w:rPr>
          <w:rtl w:val="true"/>
        </w:rPr>
        <w:t>في شرائط الوضوء</w:t>
      </w:r>
      <w:bookmarkEnd w:id="132"/>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برمسه في الكرّ أو الجارى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الصّحّة فى الكرّ او الجارى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الوضوء باخراجه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تأمّل لعدم صدق الغسل بالإخراج و لا اقلّ من الشّك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الأولى</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ليحرّكه بقصد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التحريك بقصد الوضوء ليس من الغسل بشيء فعليه لا بدّ من وضع اليد على موضع الجرح ثم جريها إلى الأسفل ليجرى الماء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حصول الإطمينان بالعدم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الماء و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اشتراط الإباحة في الماء أمّا الظرف فهو كذلك لو كان التوضّوء بالصبّ من ظرف غصبىّ أو الرّمس و أمّا لو كان بنحو الاغتراف فهو و إن كان عاصياً في الإغتراف الّا أنّه بعد الاغتراف يتوضّؤ بماء مباح فلا يبعد حينئذ الحكم بالصحّة؛ هذا مع عدم الإنحصار و مع الانحصار، الأظهر هو البطلان</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مكان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انحصار الماء في مكان عصبيّ لا اشكال في عدم صحّة الوضوء، لعدم الأمر و مع عدم الانحصار لا يبعد الحكم بالصحّة لأنّ إباحة المكان ليست من شرائط الوضوء فهو مثل ما إذا نظر المصلّى إلى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المكان بمعنى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بمعنى الفضاء فمع صدق التصرف عرفاً </w:t>
      </w:r>
    </w:p>
    <w:p>
      <w:pPr>
        <w:pStyle w:val="BookText"/>
        <w:rPr/>
      </w:pPr>
      <w:r>
        <w:rPr>
          <w:rFonts w:ascii="Amiri" w:hAnsi="Amiri" w:eastAsia="Amiri" w:cs="Amiri"/>
          <w:color w:val="111111"/>
          <w:sz w:val="28"/>
          <w:sz w:val="28"/>
          <w:szCs w:val="28"/>
          <w:rtl w:val="true"/>
          <w:lang w:bidi="ar-SA"/>
        </w:rPr>
        <w:t>على تحريك اليد في فضاء الغير لا يبعد الحكم بالبطلان لإتّحاده عرفاً مع الوضوء الاّ أنّ الشأن في صدق التصرف فلا يبعد الحكم بالصحّة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مصبّ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صدق التصرّف كما أنّه ربما يصدق إذا كان الوضوء علّة تامّة لصبّ الماء على مكان غصبی فالظاهر بطلانه، سيّما مع الإنحصار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الماء جارياً في ملك الغير بنفسه فالتوضّؤ منه لا يوجب البطلان من دون فرق بين الإنحصار و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فالبطلان مختصّ بصورة العلم و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العلم وغيره لا يخلو عن شوب الإشكال، لأنّ الجهل و النسيان و إن كان موجبان لرفع الحرمة ظاهراً الّا أن المبغوضيّة الواقعية لا رافع لها فعليه يشكل الحكم بصحة الوضوء في صورة الجهل و النسيان و منه يعلم الحال في المسألة القادمة</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من الأنهار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غير الكبار للسيرة القطعيّة المدّعاة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 إن كان فيهم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الوضوء حينئذٍ لعدم العلم بقيام السيرة عليه مع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جوازه لغير الغاصب و منه يعلم الحال في المسألة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الوضوء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 التوضّؤ منه تصرّفاً فى الآجر الّا أنه بعيد ثم قد مرّ منّا الحكم</w:t>
      </w:r>
    </w:p>
    <w:p>
      <w:pPr>
        <w:pStyle w:val="BookText"/>
        <w:rPr/>
      </w:pPr>
      <w:r>
        <w:rPr>
          <w:rFonts w:ascii="Amiri" w:hAnsi="Amiri" w:eastAsia="Amiri" w:cs="Amiri"/>
          <w:color w:val="111111"/>
          <w:sz w:val="28"/>
          <w:sz w:val="28"/>
          <w:szCs w:val="28"/>
          <w:rtl w:val="true"/>
          <w:lang w:bidi="ar-SA"/>
        </w:rPr>
        <w:t>بالصحّة في الاعتراف من آنية غصبية مع عدم الإنحصار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حركات يده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منا التأمّل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مع الصدق لا يبعد الحكم بالبطلان لاتّحاد حركات اليد مع التوضّؤ في الخارج عرفاً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لتحريك شيء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كان فى بدنه أو فى حاشية الحوض ثوب غصبىّ فتحرّك الثوب بوضوئه و الحكم ببطلان وضوئه مشكل جدّاً لعدم صدق التصرف </w:t>
      </w:r>
    </w:p>
    <w:p>
      <w:pPr>
        <w:pStyle w:val="BookText"/>
        <w:rPr/>
      </w:pP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عدّ تصرفاً في بعض الموارد لخصوصيّة يحكم بالبطلان، إن كان عرفاً متحداً مع أفعال الوضوء الّا أنّه لا اتحاد بينهما قطعاً فعلى أىّ حالٍ الحكم بالصحّة مطلقا لا يخلو عن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 تصرّفاً فيها كما في حال الحرّ 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هو الصحّة لأنّه لا يعدّ تصرّفاً بل هو انتفاع فلا دليل على حرمة الإنتفاع من دون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الحرمة، الحرام كونه تحت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متحد مع أفعال الوضوء حتى يوجب البطلان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الخروج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في الأمر الرابع إمكان تصحيحه و قلنا أنّ اباحة المكان لیست شرطاً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مشكل من دون رِضىَ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الصحة فيما يعدّ عرفاً تالفاً كما في القطرات العديدة و الإمتزاج و ان يوجب الشركة الّا أنّها فيما يكون قابلاً للنسبة و المقام لقلّته لا يقبل ذلك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ظرف ماء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فى الغصب و أنّه مع عدم الإنحصار الأظهر الصحّة بالاغتراف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 بل الظاهر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توضّأ منه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معذوراً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يبعد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 الصحّة إذا كان بصدد المخالفة و الطغيان و مع ذلك لا وجه لاحتسابه اطاعةً و عبادةً و إن تمشّى منه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توضّأ و الحال هذه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صحّته في موارد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الإعادة أو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بنحو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بطلانه فى الداعي ايضاً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الّا أن الظاهر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نوى غسل الوضوء بإجرائه بيده على العضو لا بصبّ الغير ايّاه على العضو و مع ذلك لا يخلو عن اشکال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لابقصد أن يتوضّأ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هذا القصد ايضاً إذا جعل المتوضّىء باختياره وجهه و يده تحت عمود الماء بقصد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وینوی هو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ينويان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الإستيناف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الإحتياط لا يجب، ثم إنّ العمل بالإحتياط لا يحصل الّا بإبطال وضوئه ثم استينافه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ففى كفايتها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الشعر عن حدّ الوجه فالأظهر عدم الكفاية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صحّة العمل في التقييد ايضاً لأنّه بعد تحقّق قصد الإمتثال حين الإتيان لا وجه للبطلان لأنّ الموجود غير قابل للتقييد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لو اكتفى به و أمّا لو أتى به ثانياً مع الخلوص لا تبعد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كان جزءً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افساده إذا لم يستلزم خللاً آخر و هذا كما لو كان في الغسلة الثانية لليسرى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فيه آنفاً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وضوئها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تتمكّن من الوضوء في مكان آخر و الّا تكون وظيفتها التيمّم فلا يصحّ وضوئها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ينبغي الإشكال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ينبغى احتمال تعدّد الأمر، نعم ملاك الأمر متعدد و الاّ فالأمر واحدٌ، بل المأمور به ايضاً واحد و هو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لا معنی للتعدّد  بالنذر الّا أن ينذر الوضوء التجديدى فحينئذ لا اشكال في التعدّد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متّصف بالوجوب و الإستحباب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اتّصافه بالوجوب مع عدم قصد إتيان الواجب خال عن السّداد و أمّا أصل اجتماع الوجوب و </w:t>
      </w:r>
    </w:p>
    <w:p>
      <w:pPr>
        <w:pStyle w:val="BookText"/>
        <w:rPr/>
      </w:pPr>
      <w:r>
        <w:rPr>
          <w:rFonts w:ascii="Amiri" w:hAnsi="Amiri" w:eastAsia="Amiri" w:cs="Amiri"/>
          <w:color w:val="111111"/>
          <w:sz w:val="28"/>
          <w:sz w:val="28"/>
          <w:szCs w:val="28"/>
          <w:rtl w:val="true"/>
          <w:lang w:bidi="ar-SA"/>
        </w:rPr>
        <w:t xml:space="preserve">الإستحباب ففيه ما مرّ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الوضوءات 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فى الزّوجة و الأجير الخاصّ هو الصحّة و إن أثما بتفويت الحقّ و أمّا الأجير العامّ كأن يوجر عمله مطلقا اى فى تمام الوقت المعيّن فلا يصحّ مع النهى لان جميع أعماله للمستأجر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على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يبنى على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باب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لجريانها في الصور الثلاث فانّ مجريها ما إذا حدث الشك بعد الفراغ و المفروض وجود الشك قبلها فى الصّور الثلاث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 قاعدة الفراغ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فى الوضوء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الأُخرى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المبتدئة أمّا فيها كان صلّى صلاة لأنها خير موضوع فيجرى القاعدة فى الواجبة دونها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bookmarkStart w:id="133" w:name="pg11146_102548"/>
    </w:p>
    <w:p>
      <w:pPr>
        <w:pStyle w:val="BookText"/>
        <w:rPr/>
      </w:pPr>
      <w:bookmarkEnd w:id="133"/>
      <w:r>
        <w:rPr>
          <w:rFonts w:ascii="Amiri" w:hAnsi="Amiri" w:eastAsia="Amiri" w:cs="Amiri"/>
          <w:color w:val="111111"/>
          <w:sz w:val="28"/>
          <w:sz w:val="28"/>
          <w:szCs w:val="28"/>
          <w:rtl w:val="true"/>
          <w:lang w:bidi="ar-SA"/>
        </w:rPr>
        <w:t xml:space="preserve">لقاعدة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الإلتفات إلى احراز شرط الصلاة قبل الدخول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كان بعدما جلس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تأمّل، فلا يترك الإحتياط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إلحاق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الإعادة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الظنّ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للاطمينان لا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على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الإلتفات حال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جريان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عدم جريانها فيه و في الفرغ الآتى</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1134560_2870459653"/>
      <w:bookmarkStart w:id="135" w:name="_Toc51"/>
      <w:bookmarkEnd w:id="134"/>
      <w:r>
        <w:rPr>
          <w:rtl w:val="true"/>
        </w:rPr>
        <w:t>فصل</w:t>
      </w:r>
      <w:r>
        <w:rPr>
          <w:rtl w:val="true"/>
        </w:rPr>
        <w:t xml:space="preserve">: </w:t>
      </w:r>
      <w:r>
        <w:rPr>
          <w:rtl w:val="true"/>
        </w:rPr>
        <w:t>في الجباير</w:t>
      </w:r>
      <w:bookmarkEnd w:id="13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عدم امكان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ضمّ التيمّم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المسح عليها مع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وضع خرقة 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الجمع بينه و بين التيمّم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ضمّ إليه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وظيفته حينئذ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الظاهر عدم تعيّن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تعيّن المسح فمع ذلك الأحوط أن يمسح عليها أوّلاً ثم يغسل ان لم يكن الجبيرة في اليد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الأحوط الجمع بين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يتعيّن المسح على الجبيرة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هذا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جريان الأحكام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ضمّ التيمّم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تمام الأعضاء بل معظمها الأظهر هو الإنتقال إلى التيمّم</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المسح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مراعات المرور على قبّة القدم دون محاذى الخنصر و الأولى المسح على الجبيرة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ضمّ التيمّم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هذا الإحتياط بل يكفى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بين الجبيرة 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إن كان الأظهر جواز الاكتفاء بالتيمّم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ضمّ التيمّم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مطلقا و ان كان لا يبعد الاكتفاء بالوضوء فيما يعدّ اللّاصق جزءً من البدن عرفاً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المسح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عن عامّل و اشکال و الأحوط استرضاء المالك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غسل اطرافه و بين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تكن الجبيرة في موضع التيمّم و الّا فلا يبعد الحكم بالوضوء متعيّناً لاهميّة الصلاة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فإن كان مستحيلاً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تحقّق استحالة الدم و الدواء على نحوٍ يعدّ جزءً لا بأس به الّا انه فى غاية البُعد فعليه الأحوط ضمّ التيمم بالوضوء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الغسل 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مع عدم الجريان و لو بالإعانة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على الجبيرة دسومة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لا یمنع عن التأثير و الّا يجب الإزالة أو وضع خرقة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جرى حكم الجبيرة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ينتقل الأمر الى التيمم، و ان كان الإحتياط حسناً في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الغسل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التأمّل فيه بل قلنا انّ ظاهر الأخبار هو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تأمّل، بل منع</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يجوز الإرتماس ايضاً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الأحوط ترك الإرتماس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يخلو عن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علّق السيد البروجردي في المقام هو المختار عندنا و عليك نصّه إذا توضّأ صاحب الجبيرة وضوئه المشروع لصلاته الموقّتة فجواز إتيانه بعده بالقضاء عن نفسه أو عن غيره تبرّعاً أو بالإجارة السابقة الثابتة لا يخلو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يشرع له وضوئه لصلاة القضاء عن نفسه أو غيره على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لا يترك الاحتياط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في الوقت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يخلو عن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الأقوى جواز الصلاة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 عدم اليأس الأحوط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الصلاة أوّل الوقت رجاءً و يعيد صلاته إذا زال العذر في الوقت</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الإعادة في </w:t>
      </w:r>
      <w:bookmarkStart w:id="136" w:name="pg11146_102557"/>
    </w:p>
    <w:p>
      <w:pPr>
        <w:pStyle w:val="BookText"/>
        <w:rPr/>
      </w:pPr>
      <w:bookmarkEnd w:id="136"/>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الصورة الثانية</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1134562_2870459653"/>
      <w:bookmarkStart w:id="138" w:name="_Toc52"/>
      <w:bookmarkEnd w:id="137"/>
      <w:r>
        <w:rPr>
          <w:rtl w:val="true"/>
        </w:rPr>
        <w:t>فصل</w:t>
      </w:r>
      <w:r>
        <w:rPr>
          <w:rtl w:val="true"/>
        </w:rPr>
        <w:t xml:space="preserve">: </w:t>
      </w:r>
      <w:r>
        <w:rPr>
          <w:rtl w:val="true"/>
        </w:rPr>
        <w:t>في حكم دائم الحَدَث</w:t>
      </w:r>
      <w:bookmarkEnd w:id="13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فرق بين المسلوس و المبطون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المسلوس و لا يبعد كفاية وضوء واحد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هذا الإحتياط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فى المبطون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عليه المبادرة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اطلاقه تأمّل لأنّ وجوب المبادرة فى القسم الأخير بلاوجه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التشهّد و السّجدة المنسیّين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الأجزاء والتشهد المنسيّة و صلاة الإحتياط حكم الصلاة فيجيء فيها أحكام الصور الثلاث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أن يكون المسّ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أهمّ كاخراجه من بالوعة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bookmarkStart w:id="139" w:name="pg11146_102558"/>
    </w:p>
    <w:p>
      <w:pPr>
        <w:pStyle w:val="BookText"/>
        <w:rPr/>
      </w:pPr>
      <w:bookmarkEnd w:id="139"/>
      <w:r>
        <w:rPr>
          <w:rFonts w:ascii="Amiri" w:hAnsi="Amiri" w:eastAsia="Amiri" w:cs="Amiri"/>
          <w:color w:val="111111"/>
          <w:sz w:val="28"/>
          <w:sz w:val="28"/>
          <w:szCs w:val="28"/>
          <w:rtl w:val="true"/>
          <w:lang w:bidi="ar-SA"/>
        </w:rPr>
        <w:t xml:space="preserve">قطع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الإتمام ثم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و الأحوط التوضّى بعد حدوث الحدث المتعارف</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1134564_2870459653"/>
      <w:bookmarkStart w:id="141" w:name="_Toc53"/>
      <w:bookmarkEnd w:id="140"/>
      <w:r>
        <w:rPr>
          <w:rtl w:val="true"/>
        </w:rPr>
        <w:t>فصل</w:t>
      </w:r>
      <w:r>
        <w:rPr>
          <w:rtl w:val="true"/>
        </w:rPr>
        <w:t xml:space="preserve">: </w:t>
      </w:r>
      <w:r>
        <w:rPr>
          <w:rtl w:val="true"/>
        </w:rPr>
        <w:t>في الأغسال</w:t>
      </w:r>
      <w:bookmarkEnd w:id="141"/>
    </w:p>
    <w:p>
      <w:pPr>
        <w:pStyle w:val="Heading3"/>
        <w:numPr>
          <w:ilvl w:val="2"/>
          <w:numId w:val="1"/>
        </w:numPr>
        <w:rPr/>
      </w:pPr>
      <w:bookmarkStart w:id="142" w:name="__RefHeading___Toc1134566_2870459653"/>
      <w:bookmarkStart w:id="143" w:name="_Toc54"/>
      <w:bookmarkEnd w:id="142"/>
      <w:r>
        <w:rPr>
          <w:rtl w:val="true"/>
        </w:rPr>
        <w:t>اشارة</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يكفي في سقوطها الغسل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ان كان وجيهاً من جهة الاّ أنّ الأظهر فى النذر و أمثاله الإيكال إلى قصد النّاذر و نحوه و منه يعلم ما في تفريعه فلو تركها وجبت</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134568_2870459653"/>
      <w:bookmarkStart w:id="145" w:name="_Toc55"/>
      <w:bookmarkEnd w:id="144"/>
      <w:r>
        <w:rPr>
          <w:rtl w:val="true"/>
        </w:rPr>
        <w:t>فصل</w:t>
      </w:r>
      <w:r>
        <w:rPr>
          <w:rtl w:val="true"/>
        </w:rPr>
        <w:t xml:space="preserve">: </w:t>
      </w:r>
      <w:r>
        <w:rPr>
          <w:rtl w:val="true"/>
        </w:rPr>
        <w:t>في غسل الجنابة</w:t>
      </w:r>
      <w:bookmarkEnd w:id="14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مقدارها عن مقطوع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فيما صدق عليه الإدخال و إن لم يكن بمقدار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في وطى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الإيقاب على الذّكر في الواطى و الموطوء و كذا في دُبُر الخُنثى</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إذا علم زمان الغسل دون </w:t>
      </w:r>
      <w:bookmarkStart w:id="146" w:name="pg11146_102560"/>
    </w:p>
    <w:p>
      <w:pPr>
        <w:pStyle w:val="BookText"/>
        <w:rPr/>
      </w:pPr>
      <w:bookmarkEnd w:id="146"/>
      <w:r>
        <w:rPr>
          <w:rFonts w:ascii="IRNazanin" w:hAnsi="IRNazanin" w:eastAsia="IRNazanin"/>
          <w:color w:val="111111"/>
          <w:sz w:val="28"/>
          <w:sz w:val="28"/>
          <w:szCs w:val="28"/>
          <w:rtl w:val="true"/>
          <w:lang w:bidi="fa-IR"/>
        </w:rPr>
        <w:t xml:space="preserve">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الإستثناء نظر فلا يترك الإحتياط فی مورده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لواحد أو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الطرف الآخر مورد الإبتلاء للمقتدى من جهة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134570_2870459653"/>
      <w:bookmarkStart w:id="148" w:name="_Toc56"/>
      <w:bookmarkEnd w:id="147"/>
      <w:r>
        <w:rPr>
          <w:rtl w:val="true"/>
        </w:rPr>
        <w:t>فصل</w:t>
      </w:r>
      <w:r>
        <w:rPr>
          <w:rtl w:val="true"/>
        </w:rPr>
        <w:t xml:space="preserve">: </w:t>
      </w:r>
      <w:r>
        <w:rPr>
          <w:rtl w:val="true"/>
        </w:rPr>
        <w:t>فى ما يحرم على الجُنُب</w:t>
      </w:r>
      <w:bookmarkEnd w:id="14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بل المجاز هو الأخذ من المسجد فقط فيجوز الأخذ من خارج المسجد او في حال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المشاهد كالمساجد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حال الحايض و 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اتّفق لهما الكون فيه بعد انقطاع الدّم و قبل الأغتسال و امّا مع استمرار الدّم عليهما فالأظهر عدم مشروعيّة التيمّم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القول بخروجها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الأشكال بل هو ممنوع</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صبيّاً او مجنوناً أو جاهلاً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الأحوط فيهم و ان كان الأظهر هو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يستحقّ 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يستحقّ حينئذٍ اجرة المثل لعدم حرمة نفس الكنس و الفرض وقوعه بالأمر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لا يستحقّ لكونه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يستحقّ الأجرة و لا تبطل الإجارة لانّ مورد الإجارة الكنس و هو ليس بحرام بل الحرام هو المكث في حال الجنابة فالحرام إنّما هو المقدّمة دون مورد الإجارة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يستحقّ الأجرة على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يستحقّ لأنّ الجاهل يجوز له  المكث في المسجد و يمكن له تسلیم مورد الأجارة و مجرّد الحرمة الواقعيّة لا يوجب عدم الأستحقاق و منه يعلم النّظر في تفريعه بعد ذلك</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ان يتيمّم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مختاره من جواز الدخول على المسجد لأخذ شيء منه لا حاجة الى التيمّم، و امّا بناءً على ما استشكلناه فجواز التيمم لدخول </w:t>
      </w:r>
      <w:bookmarkStart w:id="149" w:name="pg11146_102564"/>
    </w:p>
    <w:p>
      <w:pPr>
        <w:pStyle w:val="BookText"/>
        <w:rPr/>
      </w:pPr>
      <w:bookmarkEnd w:id="149"/>
      <w:r>
        <w:rPr>
          <w:rFonts w:ascii="Amiri" w:hAnsi="Amiri" w:eastAsia="Amiri" w:cs="Amiri"/>
          <w:color w:val="111111"/>
          <w:sz w:val="28"/>
          <w:sz w:val="28"/>
          <w:szCs w:val="28"/>
          <w:rtl w:val="true"/>
          <w:lang w:bidi="ar-SA"/>
        </w:rPr>
        <w:t>المسجد لا يخلو عن التأمّل و حينئذٍ هو فاقد للماء فيجب عليه التيمم للصّلاة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له استیجارهما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إطلاقه تأمّل يعلم وجهه من تعليقتنا على 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50" w:name="__RefHeading___Toc1134572_2870459653"/>
      <w:bookmarkStart w:id="151" w:name="_Toc57"/>
      <w:bookmarkEnd w:id="150"/>
      <w:r>
        <w:rPr>
          <w:rtl w:val="true"/>
        </w:rPr>
        <w:t>فصل</w:t>
      </w:r>
      <w:r>
        <w:rPr>
          <w:rtl w:val="true"/>
        </w:rPr>
        <w:t xml:space="preserve">: </w:t>
      </w:r>
      <w:r>
        <w:rPr>
          <w:rtl w:val="true"/>
        </w:rPr>
        <w:t>غسل الجنابة مستحب نفسىّ</w:t>
      </w:r>
      <w:bookmarkEnd w:id="151"/>
    </w:p>
    <w:p>
      <w:pPr>
        <w:pStyle w:val="BookText"/>
        <w:rPr/>
      </w:pPr>
      <w:r>
        <w:rPr>
          <w:rFonts w:ascii="IRNazanin" w:hAnsi="IRNazanin" w:eastAsia="IRNazanin"/>
          <w:color w:val="111111"/>
          <w:sz w:val="28"/>
          <w:sz w:val="28"/>
          <w:szCs w:val="28"/>
          <w:rtl w:val="true"/>
          <w:lang w:bidi="fa-IR"/>
        </w:rPr>
        <w:t xml:space="preserve">مستحب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المتيقّن من ذلك هو استحباب غسل الجنابة للكون على الطّهارة و</w:t>
      </w:r>
    </w:p>
    <w:p>
      <w:pPr>
        <w:pStyle w:val="BookText"/>
        <w:rPr/>
      </w:pPr>
      <w:r>
        <w:rPr>
          <w:rFonts w:ascii="Amiri" w:hAnsi="Amiri" w:eastAsia="Amiri" w:cs="Amiri"/>
          <w:color w:val="111111"/>
          <w:sz w:val="28"/>
          <w:sz w:val="28"/>
          <w:szCs w:val="28"/>
          <w:rtl w:val="true"/>
          <w:lang w:bidi="ar-SA"/>
        </w:rPr>
        <w:t>امّا استحباب نفسه مع قطع النّظر عن هذا لكون فليس عليه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لم يكن بقصد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لعدم انفكاكه نوعاً عن قصد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يجب غسل الشّعر مثل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غسله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الطرف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تقديم الأيمن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يجب البدئة بالأعلى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انكان الأولى بل الأحوط مراعاته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فارتمس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رجلاه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حرّك بدنه كفى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تأمّل فالأحوط تركه على هذ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لو حرّك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فيه من الأشكال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لرفع الخبث 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المعتصم من الجارى و الكرّ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الترتيب الى الإرتماس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نعم يجوز العكس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اباحة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مرّ فى الوضوء و كذا فى مصبّه و مكانه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عدا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كتاب الوضوء الإشكال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على وجه التقيد يكون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صحيحاً لأنّه بعد صدور  العمل بقصد عبادىّ و كان واجداً للملاك يكون صحيحاً و ان اتى به على وجه التقييد</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bookmarkStart w:id="152" w:name="pg11146_102568"/>
    </w:p>
    <w:p>
      <w:pPr>
        <w:pStyle w:val="BookText"/>
        <w:rPr/>
      </w:pPr>
      <w:bookmarkEnd w:id="152"/>
      <w:r>
        <w:rPr>
          <w:rFonts w:ascii="IRNazanin" w:hAnsi="IRNazanin" w:eastAsia="IRNazanin"/>
          <w:color w:val="111111"/>
          <w:sz w:val="28"/>
          <w:sz w:val="28"/>
          <w:szCs w:val="28"/>
          <w:rtl w:val="true"/>
          <w:lang w:bidi="fa-IR"/>
        </w:rPr>
        <w:t xml:space="preserve">ففي صحّته و صحّة صلوته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بطلانهما بل هو الأقوى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 صحته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هو الأوجه إذا كان بعنوان التمليك و المعاملة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الحكم بالجواز و الصّحة الّا فيما يكون فى البين قرينة على المنع من السّيرة و عبارة الواقف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بالميزر الغصبى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الصّحة لأنّ التّصرف فى الميزر لا يتّحد مع الغسل حتّى يحكم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فى الواجب المعيّن، و أمّا في غير الواجب المعيّن و المستحبّ و قضاء شهر رمضان قبل الزوال فيبطل صومه دون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لحرمة اتيان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الحرمة لعدم صدق الإرتماس حينئذٍ نعم يشكل صحّة الغسل لعدم تحقّق الإرتماس</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1134574_2870459653"/>
      <w:bookmarkStart w:id="154" w:name="_Toc58"/>
      <w:bookmarkEnd w:id="153"/>
      <w:r>
        <w:rPr>
          <w:rtl w:val="true"/>
        </w:rPr>
        <w:t>فصل</w:t>
      </w:r>
      <w:r>
        <w:rPr>
          <w:rtl w:val="true"/>
        </w:rPr>
        <w:t xml:space="preserve">: </w:t>
      </w:r>
      <w:r>
        <w:rPr>
          <w:rtl w:val="true"/>
        </w:rPr>
        <w:t>في مستحبّات غسل الجنابة</w:t>
      </w:r>
      <w:bookmarkEnd w:id="154"/>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اتيان هذه الأمور، رجاء لعدم ثبوت استحباب جملة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الإحتياط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الإحتياط في هذا الفرض و كذا في الفرض الآتى أنّما هو مع كونه متطهّراً كما هو ظاهر المتن و الّا يكفى الوضوء لعدم العلم بحدوث تكليف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اذا علم أنّها امّا بول او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فيحتاط بالغسل و الوضوء اذا لم يكن محدثا بالحدث الأصغر و الّا يجتزى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اعادة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وجوباً استيناف ما أتى  من الغسل رجاءً ثم الإتمام و الوضوء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فالأقوى عدم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فحينئذٍ إن كان غسله الاوّل ارتماسيّاً يرفع اليد عنه يستأنف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ترتيبيّاً فالأحوط إتمامه و الإتيان بغسل آخر بقصد ما فى ذمّته من أحدهما أو كليهما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فى اثناء الأغسال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المستحبّة مثل الواجبة في ذلك فالأحوط اعادة ما أتى من الغسل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الاعتناء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الاستيناف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يكفيه جعل ذلك الإرتماس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إن كان لا يبعد  الكفاية من حيث إنّ الغسل حقيقة واحدة و الترتيب و الارتماس كيفيّتان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يجب عليه الغسل للأعمال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لم يحدث بالحدث الأصغر بعد الصلاة و الاّ وجب عليه الجمع بين الوضوء و الغسل بل وجبت عليه اعادة الصلاة إذا كان الشكّ قبل خروج الوقت بمقتضى العلم الإجمالي</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bookmarkStart w:id="155" w:name="pg11146_102574"/>
    </w:p>
    <w:p>
      <w:pPr>
        <w:pStyle w:val="BookText"/>
        <w:rPr/>
      </w:pPr>
      <w:bookmarkEnd w:id="155"/>
      <w:r>
        <w:rPr>
          <w:rFonts w:ascii="Amiri" w:hAnsi="Amiri" w:eastAsia="Amiri" w:cs="Amiri"/>
          <w:color w:val="111111"/>
          <w:sz w:val="28"/>
          <w:sz w:val="28"/>
          <w:szCs w:val="28"/>
          <w:rtl w:val="true"/>
          <w:lang w:bidi="ar-SA"/>
        </w:rPr>
        <w:t xml:space="preserve">و كذا لو نوى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الجميع و لو اجمالاً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كفاية غير غسل الجنابة عن غير المنوىّ تأمّل و اشكال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نوى بعض المستحبات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و كذا فى الفرض الآتى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اجزائه عن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الّا مع القصد و لو اجمالاً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يكفيه أن يقصد البعض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المنوى غسل الجنابة و الّا  ففيه اشكال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كفى عنه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قصده و لو اجمالاً و الا ففيه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يخلو عن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صحّته فيما نوی و لا يضرّه قصد عدم الغير</w:t>
      </w:r>
      <w:r>
        <w:rPr>
          <w:rFonts w:eastAsia="IRNazanin" w:cs="IRNazanin"/>
          <w:color w:val="111111"/>
          <w:sz w:val="28"/>
          <w:szCs w:val="28"/>
          <w:rtl w:val="true"/>
          <w:lang w:bidi="fa-IR"/>
        </w:rPr>
        <w:t>.</w:t>
      </w:r>
    </w:p>
    <w:p>
      <w:pPr>
        <w:pStyle w:val="Heading2"/>
        <w:numPr>
          <w:ilvl w:val="1"/>
          <w:numId w:val="1"/>
        </w:numPr>
        <w:rPr/>
      </w:pPr>
      <w:bookmarkStart w:id="156" w:name="__RefHeading___Toc1134576_2870459653"/>
      <w:bookmarkStart w:id="157" w:name="_Toc59"/>
      <w:bookmarkEnd w:id="156"/>
      <w:r>
        <w:rPr>
          <w:rtl w:val="true"/>
        </w:rPr>
        <w:t>فصل</w:t>
      </w:r>
      <w:r>
        <w:rPr>
          <w:rtl w:val="true"/>
        </w:rPr>
        <w:t xml:space="preserve">: </w:t>
      </w:r>
      <w:r>
        <w:rPr>
          <w:rtl w:val="true"/>
        </w:rPr>
        <w:t>في الحيض</w:t>
      </w:r>
      <w:bookmarkEnd w:id="157"/>
    </w:p>
    <w:p>
      <w:pPr>
        <w:pStyle w:val="Heading3"/>
        <w:numPr>
          <w:ilvl w:val="2"/>
          <w:numId w:val="1"/>
        </w:numPr>
        <w:rPr/>
      </w:pPr>
      <w:bookmarkStart w:id="158" w:name="__RefHeading___Toc1134578_2870459653"/>
      <w:bookmarkStart w:id="159" w:name="_Toc60"/>
      <w:bookmarkEnd w:id="158"/>
      <w:r>
        <w:rPr>
          <w:rtl w:val="true"/>
        </w:rPr>
        <w:t>اشارة</w:t>
      </w:r>
      <w:bookmarkEnd w:id="15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شكّ في </w:t>
      </w:r>
    </w:p>
    <w:p>
      <w:pPr>
        <w:pStyle w:val="BookText"/>
        <w:rPr/>
      </w:pPr>
      <w:r>
        <w:rPr>
          <w:rFonts w:ascii="Amiri" w:hAnsi="Amiri" w:eastAsia="Amiri" w:cs="Amiri"/>
          <w:color w:val="111111"/>
          <w:sz w:val="28"/>
          <w:sz w:val="28"/>
          <w:szCs w:val="28"/>
          <w:rtl w:val="true"/>
          <w:lang w:bidi="ar-SA"/>
        </w:rPr>
        <w:t xml:space="preserve">كونها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و تأمّل و إن كان يمكن القول بأنّ أصل عدم الإنتساب أصل عقلائيّ برأسه و مع ذلك يجب الإحتياط في مورد الشك بل اللّازم مراعات الإحتياط في</w:t>
      </w:r>
    </w:p>
    <w:p>
      <w:pPr>
        <w:pStyle w:val="BookText"/>
        <w:rPr/>
      </w:pPr>
      <w:r>
        <w:rPr>
          <w:rFonts w:ascii="Amiri" w:hAnsi="Amiri" w:eastAsia="Amiri" w:cs="Amiri"/>
          <w:color w:val="111111"/>
          <w:sz w:val="28"/>
          <w:sz w:val="28"/>
          <w:szCs w:val="28"/>
          <w:rtl w:val="true"/>
          <w:lang w:bidi="ar-SA"/>
        </w:rPr>
        <w:t>القُرشيّة و غيرها بين الحدّين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بكونه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الإطمئنان بكونه حيضاً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جریان أحكام الحيض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جريان أحكام الحيض و مع ذلك لا ينبغي ترك الاحتياط، نعم لو اخرجت الدم و لو بأصبعها فالظاهر جريان أحكامه حينئذٍ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الاختبار المذكور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وجوب النفسى أو الغيرى بعيد فيه بل طريقى فحينئذٍ يشكل الأمر فى إتيان الصلاة عباديّاً قبله لعدم الجزم بالأمر فلو أتى رجاءً لاى يبعد الصحّة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يرجع إلى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تفصيل يأتي في 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مراعات الاحتياط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عليه بعدم 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الإحتياط لازم مع الجهل بالحالة السابقة من الحيض و الطهارة الاّ أنّه من الفروض النادرة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محل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اشكال في اعتبار التوالى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ذكروه محلّ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الأقوى هو مذهب المشهور فلا يجب الإحتياط المذكور في المتن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يبقى حكم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 تأمّل و الأحوط مراعات أحكام ذات العادة و المضطربة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لا يخلو عن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هو حصول العادة عرفاً به و ما استشكل عليه من نسخ اللّاحق السابق غير وجيه لأنّ الفرض حصول العادة بذلك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المسألة لا تخلو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التفاوت اليسير مطلقاً  بل الظاهر عدم الإشكال ايضاً في نصف اليوم لأنّه لا يوجد في الخارج التساوى الّا بهذا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مع تقدّمه أو تأخّره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تأخّره عن أوّل ايّام عادتها بيوم أو يومين كما هو الظاهر فالحكم كما ذكره في المتن و إن كان المراد أنّها لم تر الدم في ايّام العادة و تأخّر عنها بيوم أو يومين فالأظهر عدم الحكم بالحيضيّة بمجرّد رؤيته بل يحكم بها بالصّفات و إن لم يكن على صفة الحيض يجب الإحتياط الى ثلاثة ايّام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تجعله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الاطمينان بكونه حيضاً أو يكون واجداً للصّفات، و إلاّ يحتاط إلى ثلاثة ايّام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فى النّقاء المتخلّل تحتاط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النقاء المتخلّل محسوب من الحيض فلا يجب الإحتياط و الظاهر لفظ المستحاضة من سبق القلم بدل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جعل أوّلهما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تحتاط في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الإحتياط بل هو محسوب من الحيض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جعل الأقلّ من الطرف الاوّل مع قبله حيضاً بثلاثة ايّام، فحينئذ إن أمكن جعل المقدار الواقع فى أيّام العادة من الطرف الثاني حيضاً بأن لا يزيد المجموع مع النّقاء المتخلّل على العشرة يكون المجموع حيضاً و إلاّ فخصوص الدم الأوّل</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موافقين للعدد و الوقت</w:t>
      </w:r>
      <w:r>
        <w:rPr>
          <w:rFonts w:eastAsia="Amiri" w:cs="Amiri" w:ascii="Amiri" w:hAnsi="Amiri"/>
          <w:color w:val="111111"/>
          <w:sz w:val="28"/>
          <w:szCs w:val="28"/>
          <w:rtl w:val="true"/>
          <w:lang w:bidi="ar-SA"/>
        </w:rPr>
        <w:t xml:space="preserve">. / </w:t>
      </w:r>
      <w:bookmarkStart w:id="160" w:name="pg11146_102583"/>
    </w:p>
    <w:p>
      <w:pPr>
        <w:pStyle w:val="BookText"/>
        <w:rPr/>
      </w:pPr>
      <w:bookmarkEnd w:id="160"/>
      <w:r>
        <w:rPr>
          <w:rFonts w:ascii="IRNazanin" w:hAnsi="IRNazanin" w:eastAsia="IRNazanin"/>
          <w:color w:val="111111"/>
          <w:sz w:val="28"/>
          <w:sz w:val="28"/>
          <w:szCs w:val="28"/>
          <w:rtl w:val="true"/>
          <w:lang w:bidi="fa-IR"/>
        </w:rPr>
        <w:t>الظاهر انّ الوقت من سبق القلم لعدم امکان كونهما موافقين للعدد و الوقت و تصحيحه بالعادة المركّبة كما قيل، لا يخلو عن غموض يظهر وجهُه بالتأمّل فى المسألة الحادية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يقال إنّ المراد كون أحدهما موافقاً للعدد و الآخر للوقت و 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بترك العادة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وجوباً و يتحقّق ذلك بيوم أو أكثر الى العشرة و لا معنى للتخيير فى الإستظهار بل ما ذكرنا يناسب الاستظهار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اطمأنّت تحكم ايّام النّقاء بالحيض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الأولى تجديد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وجوباً</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134580_2870459653"/>
      <w:bookmarkStart w:id="162" w:name="_Toc61"/>
      <w:bookmarkEnd w:id="161"/>
      <w:r>
        <w:rPr>
          <w:rtl w:val="true"/>
        </w:rPr>
        <w:t>فصل</w:t>
      </w:r>
      <w:r>
        <w:rPr>
          <w:rtl w:val="true"/>
        </w:rPr>
        <w:t xml:space="preserve">: </w:t>
      </w:r>
      <w:r>
        <w:rPr>
          <w:rtl w:val="true"/>
        </w:rPr>
        <w:t>في حكم تجاوز الدّم عن العشرة</w:t>
      </w:r>
      <w:bookmarkEnd w:id="16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 فلا يبعد ترجیح الصّفات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لا يبعد ترجيح العادة على الصفات و الأحوط الجمع بين تروك الحايض و أعمال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لا يعارضه دمٌ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التعارض لا بدّ أن تحتاط في الدمين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ستّة أو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هو اختيار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تختار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هذا الإحتياط مع عدم العلم بزيادة عادتها عن سبعة ايّام و الّا يتحيّض بمقدار علمها و لو اجمالاً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تختار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الرجوع إلى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التمييز</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تجعل العدد في الأوّل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أنّه المتعيّن</w:t>
      </w:r>
      <w:r>
        <w:rPr>
          <w:rFonts w:eastAsia="Amiri" w:cs="Amiri" w:ascii="Amiri" w:hAnsi="Amiri"/>
          <w:color w:val="111111"/>
          <w:sz w:val="28"/>
          <w:szCs w:val="28"/>
          <w:rtl w:val="true"/>
          <w:lang w:bidi="ar-SA"/>
        </w:rPr>
        <w:t xml:space="preserve">. </w:t>
      </w:r>
      <w:bookmarkStart w:id="163" w:name="pg11146_102587"/>
    </w:p>
    <w:p>
      <w:pPr>
        <w:pStyle w:val="BookText"/>
        <w:rPr/>
      </w:pPr>
      <w:bookmarkEnd w:id="16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تجعل الحيض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تحتاط فيها و في الخمسة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تحتاط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محكوم بالحيض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تحتاط في جميع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ايضاً من موارد فقد التمييز فترجع الى الرواية و إن كان الإحتياط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فترجع الى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الأحوط اختيار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الموارد التي تتخيّر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اختيار العدد في أوّل رؤيتها الدم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134582_2870459653"/>
      <w:bookmarkStart w:id="165" w:name="_Toc62"/>
      <w:bookmarkEnd w:id="164"/>
      <w:r>
        <w:rPr>
          <w:rtl w:val="true"/>
        </w:rPr>
        <w:t>فصل</w:t>
      </w:r>
      <w:r>
        <w:rPr>
          <w:rtl w:val="true"/>
        </w:rPr>
        <w:t xml:space="preserve">: </w:t>
      </w:r>
      <w:r>
        <w:rPr>
          <w:rtl w:val="true"/>
        </w:rPr>
        <w:t>في أحكام الحائض</w:t>
      </w:r>
      <w:bookmarkEnd w:id="16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سورها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استلزم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 على الاحوط</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تتيمّم و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تخرج بلاتيمم لعدم مشروعيّته لها فى حال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إن كان الأقوى عدم وجوبها فعليه تسقط الفروع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في غسل الجنابة أنّه لا دليل على استحباب نفس الأفعال بل استحبابه لأجل الكون على الطهارة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يجب معه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 ان كان عدم الوجوب أظهر و مع ذلك لا يترك الاحتياط حتى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تيمّمها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التيمم ما يتعلّق به فالاحتياط لا يترك</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النذر المعيّن و 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القضاء في النذر لإنكشاف فساده و أما قضاء صلاة الآيات فيأتي تفصيله</w:t>
      </w:r>
      <w:r>
        <w:rPr>
          <w:rFonts w:eastAsia="Amiri" w:cs="Amiri" w:ascii="Amiri" w:hAnsi="Amiri"/>
          <w:color w:val="111111"/>
          <w:sz w:val="28"/>
          <w:szCs w:val="28"/>
          <w:rtl w:val="true"/>
          <w:lang w:bidi="ar-SA"/>
        </w:rPr>
        <w:t xml:space="preserve">. </w:t>
      </w:r>
      <w:bookmarkStart w:id="166" w:name="pg11146_102591"/>
    </w:p>
    <w:p>
      <w:pPr>
        <w:pStyle w:val="BookText"/>
        <w:rPr/>
      </w:pPr>
      <w:bookmarkEnd w:id="166"/>
      <w:r>
        <w:rPr>
          <w:rFonts w:ascii="Amiri" w:hAnsi="Amiri" w:eastAsia="Amiri" w:cs="Amiri"/>
          <w:color w:val="111111"/>
          <w:sz w:val="28"/>
          <w:sz w:val="28"/>
          <w:szCs w:val="28"/>
          <w:rtl w:val="true"/>
          <w:lang w:bidi="ar-SA"/>
        </w:rPr>
        <w:t xml:space="preserve">و إن كان الأحوط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 عليها حينئذ الصلاة احتياطاً مع التيمم و مع عدم إتيانها فى الوقت تقضى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تيمّم بدلاً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إتيانه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الأقوى صحّة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فلا يترك الإحتياط بالإعادة</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1134584_2870459653"/>
      <w:bookmarkStart w:id="168" w:name="_Toc63"/>
      <w:bookmarkEnd w:id="167"/>
      <w:r>
        <w:rPr>
          <w:rtl w:val="true"/>
        </w:rPr>
        <w:t>فصل</w:t>
      </w:r>
      <w:r>
        <w:rPr>
          <w:rtl w:val="true"/>
        </w:rPr>
        <w:t xml:space="preserve">: </w:t>
      </w:r>
      <w:r>
        <w:rPr>
          <w:rtl w:val="true"/>
        </w:rPr>
        <w:t>في الإستحاضة</w:t>
      </w:r>
      <w:bookmarkEnd w:id="16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الأحوط اجراء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التفصيل في المسألة الرابعة من أحكام الحيض</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ركعتين منها وضوء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يبعد الإكتفاء فى النوافل اليوميّة بالوضوء للفريضة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أن تغتسل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فيه في المسألة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الأولى تقديم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الأحوط اعادة الغسل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دليل على اعادة الغسل و كذا لا دليل على محافظتها طول النهار إذا كانت صائمة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قدمت غسل الفجر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التأمّل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لها الإكتفاء به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بل منع</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أمّا غسل العشائين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بالنسبة إلى غسل العشائين 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غسل الفجر قبل الطلوع يجزى عن غسلها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بعد الصلاة اعادت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 کتابة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جوازه اشكال و الأحوط تركه حتّى بعد الغسل و الوضوء و لا يبعد جواز قرائتها العزائم و دخولها المسجد و المكث فيه، بل وطؤها ايضاً و لو لم تعمل بما عليها، و إن كانت رعاية الإحتياط اولى في الجميع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ترك القضاء الى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الّا مع خوف الفوت</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تفعل لها كما تفعل لليوميّة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bookmarkStart w:id="169" w:name="pg11146_102596"/>
    </w:p>
    <w:p>
      <w:pPr>
        <w:pStyle w:val="BookText"/>
        <w:rPr/>
      </w:pPr>
      <w:bookmarkEnd w:id="169"/>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بغلسها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الاستيناف على ما مرّ في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المتوسّطة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ذلك في المتوسّطة لأنّ المتوسّطة محكوم بالغسل في اليوم مرّة واحدة و مع العمل بالوظيفة لا وجه لتكرار الغسل و لو مع الإنقطاع</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1134586_2870459653"/>
      <w:bookmarkStart w:id="171" w:name="_Toc64"/>
      <w:bookmarkEnd w:id="170"/>
      <w:r>
        <w:rPr>
          <w:rtl w:val="true"/>
        </w:rPr>
        <w:t>فصل</w:t>
      </w:r>
      <w:r>
        <w:rPr>
          <w:rtl w:val="true"/>
        </w:rPr>
        <w:t xml:space="preserve">: </w:t>
      </w:r>
      <w:r>
        <w:rPr>
          <w:rtl w:val="true"/>
        </w:rPr>
        <w:t>في النّفاس</w:t>
      </w:r>
      <w:bookmarkEnd w:id="171"/>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لو كان مُضغةً أو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في العَلَقة بل في المُضغة ايضاً لعدم صدق الولادة فيهما الّتي وردت في الرواية و لا يترك الإحتياط بالجمع بين أعمال الطاهرة و تروك الحايض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ثلاثة ايّام فهو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غير ايّام الطلق فانّه ربّما يكون ثلاثة ايّام أو 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يستمرّ فيها الدم فالحكم بكونه حيضاً لا يخلو من اشکال بل الظاهر انه يحكم بالاستحاضة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72" w:name="pg11146_102598"/>
    </w:p>
    <w:p>
      <w:pPr>
        <w:pStyle w:val="BookText"/>
        <w:rPr/>
      </w:pPr>
      <w:bookmarkEnd w:id="172"/>
      <w:r>
        <w:rPr>
          <w:rFonts w:ascii="Amiri" w:hAnsi="Amiri" w:eastAsia="Amiri" w:cs="Amiri"/>
          <w:color w:val="111111"/>
          <w:sz w:val="28"/>
          <w:sz w:val="28"/>
          <w:szCs w:val="28"/>
          <w:rtl w:val="true"/>
          <w:lang w:bidi="ar-SA"/>
        </w:rPr>
        <w:t xml:space="preserve">و فى الطُّهر المتخلّل بين الدم تحتاط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الطهر المتخلّل محكوم بالنّفاس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الجمع الى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الى تحقّق مقدار عادتها و لو بعد العشرة و منه يعلم ما في الفروع الآتية و المتحصّل انه بعد العشرة يحكم بالنفاس تتمّة الّا أن ينقضى العادة قبل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أقلّ تحتاط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في حكم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لها الإستظهار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على ما مرّ في الحيض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انه لا يغنى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اغنائه عنه و كذا غيره من الاغسال و مع ذلک لا یترک الاحتياط مع الامكان</w:t>
      </w:r>
    </w:p>
    <w:p>
      <w:pPr>
        <w:pStyle w:val="Heading2"/>
        <w:numPr>
          <w:ilvl w:val="1"/>
          <w:numId w:val="1"/>
        </w:numPr>
        <w:rPr/>
      </w:pPr>
      <w:bookmarkStart w:id="173" w:name="__RefHeading___Toc1134588_2870459653"/>
      <w:bookmarkStart w:id="174" w:name="_Toc65"/>
      <w:bookmarkEnd w:id="173"/>
      <w:r>
        <w:rPr>
          <w:rtl w:val="true"/>
        </w:rPr>
        <w:t>فصل</w:t>
      </w:r>
      <w:r>
        <w:rPr>
          <w:rtl w:val="true"/>
        </w:rPr>
        <w:t xml:space="preserve">: </w:t>
      </w:r>
      <w:r>
        <w:rPr>
          <w:rtl w:val="true"/>
        </w:rPr>
        <w:t>في احكام الأموات</w:t>
      </w:r>
      <w:bookmarkEnd w:id="174"/>
    </w:p>
    <w:p>
      <w:pPr>
        <w:pStyle w:val="Heading3"/>
        <w:numPr>
          <w:ilvl w:val="2"/>
          <w:numId w:val="1"/>
        </w:numPr>
        <w:rPr/>
      </w:pPr>
      <w:bookmarkStart w:id="175" w:name="__RefHeading___Toc1134590_2870459653"/>
      <w:bookmarkStart w:id="176" w:name="_Toc66"/>
      <w:bookmarkEnd w:id="175"/>
      <w:r>
        <w:rPr>
          <w:rtl w:val="true"/>
        </w:rPr>
        <w:t>فصل</w:t>
      </w:r>
      <w:r>
        <w:rPr>
          <w:rtl w:val="true"/>
        </w:rPr>
        <w:t xml:space="preserve">: </w:t>
      </w:r>
      <w:r>
        <w:rPr>
          <w:rtl w:val="true"/>
        </w:rPr>
        <w:t>في غسل مسّ الميّت</w:t>
      </w:r>
      <w:bookmarkEnd w:id="17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عدم الأكتفابهما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المسّ بالشّعر لا يوجبه و كذا مسّ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نظر فلا يترك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مسّ العظم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اللّحم المبان من الميّت لصدق مسّ الميّت و كذا في العظم المجرّد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في أنّه كان شهيدا 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الغسل فى هذا الفرض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الاقوى عدم وجوب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ان يكون قبل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كونها مثل الميّت كما  فى الخبر فلا يجب الغسل بالمسّ قبل البرد</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غسلها فى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الغسل فى الصّورتين</w:t>
      </w:r>
      <w:r>
        <w:rPr>
          <w:rFonts w:eastAsia="Amiri" w:cs="Amiri" w:ascii="Amiri" w:hAnsi="Amiri"/>
          <w:color w:val="111111"/>
          <w:sz w:val="28"/>
          <w:szCs w:val="28"/>
          <w:rtl w:val="true"/>
          <w:lang w:bidi="ar-SA"/>
        </w:rPr>
        <w:t xml:space="preserve">. </w:t>
      </w:r>
      <w:bookmarkStart w:id="177" w:name="pg11146_102602"/>
    </w:p>
    <w:p>
      <w:pPr>
        <w:pStyle w:val="BookText"/>
        <w:rPr/>
      </w:pPr>
      <w:bookmarkEnd w:id="17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يعدّ من مسّ الميّت عرفاً و الّا كما لو كان الوسخ قليلاً بحيث يعدّ جزءً من الميّت و تابعاً له فلا وجه لعدم الغسل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و الإحتياط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اذا قطع عضو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اطلاقه نظر لأنّه ربّما يكون الاتّصال ضعيفاً بحيث يعدّ منفصلاً، فلا يبعد فيه وجوب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الوضوء مع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الإعادة كما مرّ في الجنابة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134592_2870459653"/>
      <w:bookmarkStart w:id="179" w:name="_Toc67"/>
      <w:bookmarkEnd w:id="178"/>
      <w:r>
        <w:rPr>
          <w:rtl w:val="true"/>
        </w:rPr>
        <w:t>فصل</w:t>
      </w:r>
      <w:r>
        <w:rPr>
          <w:rtl w:val="true"/>
        </w:rPr>
        <w:t xml:space="preserve">: </w:t>
      </w:r>
      <w:r>
        <w:rPr>
          <w:rtl w:val="true"/>
        </w:rPr>
        <w:t>في احكام الأموات</w:t>
      </w:r>
      <w:bookmarkEnd w:id="17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بالأقرار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قصد به التمليك او الوصية نعم يعتبر فى نفوذ الوصية ان لا يكون اكثر من الثلث</w:t>
      </w:r>
      <w:r>
        <w:rPr>
          <w:rFonts w:eastAsia="Amiri" w:cs="Amiri" w:ascii="Amiri" w:hAnsi="Amiri"/>
          <w:color w:val="111111"/>
          <w:sz w:val="28"/>
          <w:szCs w:val="28"/>
          <w:rtl w:val="true"/>
          <w:lang w:bidi="ar-SA"/>
        </w:rPr>
        <w:t xml:space="preserve">. </w:t>
      </w:r>
      <w:bookmarkStart w:id="180" w:name="pg11146_102604"/>
    </w:p>
    <w:p>
      <w:pPr>
        <w:pStyle w:val="BookText"/>
        <w:rPr/>
      </w:pPr>
      <w:bookmarkEnd w:id="18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عدم وجوب اعلامه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134594_2870459653"/>
      <w:bookmarkStart w:id="182" w:name="_Toc68"/>
      <w:bookmarkEnd w:id="181"/>
      <w:r>
        <w:rPr>
          <w:rtl w:val="true"/>
        </w:rPr>
        <w:t>فصل</w:t>
      </w:r>
      <w:r>
        <w:rPr>
          <w:rtl w:val="true"/>
        </w:rPr>
        <w:t xml:space="preserve">: </w:t>
      </w:r>
      <w:r>
        <w:rPr>
          <w:rtl w:val="true"/>
        </w:rPr>
        <w:t>فيما يتعلّق بالمحتضر</w:t>
      </w:r>
      <w:bookmarkEnd w:id="182"/>
    </w:p>
    <w:p>
      <w:pPr>
        <w:pStyle w:val="BookText"/>
        <w:rPr/>
      </w:pPr>
      <w:r>
        <w:rPr>
          <w:rFonts w:ascii="Amiri" w:hAnsi="Amiri" w:eastAsia="Amiri" w:cs="Amiri"/>
          <w:color w:val="111111"/>
          <w:sz w:val="28"/>
          <w:sz w:val="28"/>
          <w:szCs w:val="28"/>
          <w:rtl w:val="true"/>
          <w:lang w:bidi="ar-SA"/>
        </w:rPr>
        <w:t xml:space="preserve">باذن وليّه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134596_2870459653"/>
      <w:bookmarkStart w:id="184" w:name="_Toc69"/>
      <w:bookmarkEnd w:id="183"/>
      <w:r>
        <w:rPr>
          <w:rtl w:val="true"/>
        </w:rPr>
        <w:t>فصل</w:t>
      </w:r>
      <w:r>
        <w:rPr>
          <w:rtl w:val="true"/>
        </w:rPr>
        <w:t xml:space="preserve">: </w:t>
      </w:r>
      <w:r>
        <w:rPr>
          <w:rtl w:val="true"/>
        </w:rPr>
        <w:t>الأعمال الواجبة المتعلّقة بتجهيز الميّت</w:t>
      </w:r>
      <w:bookmarkEnd w:id="184"/>
    </w:p>
    <w:p>
      <w:pPr>
        <w:pStyle w:val="BookText"/>
        <w:rPr/>
      </w:pPr>
      <w:r>
        <w:rPr>
          <w:rFonts w:ascii="Amiri" w:hAnsi="Amiri" w:eastAsia="Amiri" w:cs="Amiri"/>
          <w:color w:val="111111"/>
          <w:sz w:val="28"/>
          <w:sz w:val="28"/>
          <w:szCs w:val="28"/>
          <w:rtl w:val="true"/>
          <w:lang w:bidi="ar-SA"/>
        </w:rPr>
        <w:t xml:space="preserve">نعم لو امكن للحاكم الشرعى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اجبار الحاكم الشّرعي كما لا يجب الأستيذان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بمباشرة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حصول الإطمينان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كفايتها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لو لم يكن أقوى هو عدم كفايتها</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134598_2870459653"/>
      <w:bookmarkStart w:id="186" w:name="_Toc70"/>
      <w:bookmarkEnd w:id="185"/>
      <w:r>
        <w:rPr>
          <w:rtl w:val="true"/>
        </w:rPr>
        <w:t>فصل</w:t>
      </w:r>
      <w:r>
        <w:rPr>
          <w:rtl w:val="true"/>
        </w:rPr>
        <w:t xml:space="preserve">: </w:t>
      </w:r>
      <w:r>
        <w:rPr>
          <w:rtl w:val="true"/>
        </w:rPr>
        <w:t>فى مراتب الأوليا</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عدول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اذنهم بل و كذا اذن الحاكم و ان كان الأستيذان احوط</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الأستيذان </w:t>
      </w:r>
      <w:r>
        <w:rPr>
          <w:rFonts w:eastAsia="Amiri" w:cs="Amiri" w:ascii="Amiri" w:hAnsi="Amiri"/>
          <w:color w:val="111111"/>
          <w:sz w:val="28"/>
          <w:szCs w:val="28"/>
          <w:rtl w:val="true"/>
          <w:lang w:bidi="ar-SA"/>
        </w:rPr>
        <w:t xml:space="preserve">/ </w:t>
      </w:r>
      <w:bookmarkStart w:id="187" w:name="pg11146_102606"/>
    </w:p>
    <w:p>
      <w:pPr>
        <w:pStyle w:val="BookText"/>
        <w:rPr/>
      </w:pPr>
      <w:bookmarkEnd w:id="187"/>
      <w:r>
        <w:rPr>
          <w:rFonts w:ascii="Amiri" w:hAnsi="Amiri" w:eastAsia="Amiri" w:cs="Amiri"/>
          <w:color w:val="111111"/>
          <w:sz w:val="28"/>
          <w:sz w:val="28"/>
          <w:szCs w:val="28"/>
          <w:rtl w:val="true"/>
          <w:lang w:bidi="ar-SA"/>
        </w:rPr>
        <w:t>لا يترك الإحتياط بل ربّما يكون العكس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تقدّم الأسنّ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لا يزاحمه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الأب ثمّ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تقديم الأمّ على الأولاد اشكال بل يمكن القول بانّ من يتصدّى لأمور الميّت هو المقدّم لأن له الزّعامة عرفاً و منه يعلم التّأمّل في المراتب الآتية و مع ذلك لا يترك الإحتياط</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134600_2870459653"/>
      <w:bookmarkStart w:id="189" w:name="_Toc71"/>
      <w:bookmarkEnd w:id="188"/>
      <w:r>
        <w:rPr>
          <w:rtl w:val="true"/>
        </w:rPr>
        <w:t>فصل</w:t>
      </w:r>
      <w:r>
        <w:rPr>
          <w:rtl w:val="true"/>
        </w:rPr>
        <w:t xml:space="preserve">: </w:t>
      </w:r>
      <w:r>
        <w:rPr>
          <w:rtl w:val="true"/>
        </w:rPr>
        <w:t>يجب في الغسل نيّة القربة</w:t>
      </w:r>
      <w:bookmarkEnd w:id="189"/>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الأحوط تجديدها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النيّة هو الدّاعى كما هو مقرّر في محلّه لا وجه لهذا الإحتياط بل لا يتصوّر التّجديد</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134602_2870459653"/>
      <w:bookmarkStart w:id="191" w:name="_Toc72"/>
      <w:bookmarkEnd w:id="190"/>
      <w:r>
        <w:rPr>
          <w:rtl w:val="true"/>
        </w:rPr>
        <w:t>فصل</w:t>
      </w:r>
      <w:r>
        <w:rPr>
          <w:rtl w:val="true"/>
        </w:rPr>
        <w:t xml:space="preserve">: </w:t>
      </w:r>
      <w:r>
        <w:rPr>
          <w:rtl w:val="true"/>
        </w:rPr>
        <w:t>يجب المماثلة</w:t>
      </w:r>
      <w:bookmarkEnd w:id="191"/>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إذا كان بعد انقضاء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فيه</w:t>
      </w:r>
      <w:r>
        <w:rPr>
          <w:rFonts w:eastAsia="Amiri" w:cs="Amiri" w:ascii="Amiri" w:hAnsi="Amiri"/>
          <w:color w:val="111111"/>
          <w:sz w:val="28"/>
          <w:szCs w:val="28"/>
          <w:rtl w:val="true"/>
          <w:lang w:bidi="ar-SA"/>
        </w:rPr>
        <w:t xml:space="preserve">. </w:t>
      </w:r>
      <w:bookmarkStart w:id="192" w:name="pg11146_102609"/>
    </w:p>
    <w:p>
      <w:pPr>
        <w:pStyle w:val="BookText"/>
        <w:rPr/>
      </w:pPr>
      <w:bookmarkEnd w:id="192"/>
      <w:r>
        <w:rPr>
          <w:rFonts w:ascii="Amiri" w:hAnsi="Amiri" w:eastAsia="Amiri" w:cs="Amiri"/>
          <w:color w:val="111111"/>
          <w:sz w:val="28"/>
          <w:sz w:val="28"/>
          <w:szCs w:val="28"/>
          <w:rtl w:val="true"/>
          <w:lang w:bidi="ar-SA"/>
        </w:rPr>
        <w:t xml:space="preserve">فالأحوط تغسيل  كلّ من الرّجل 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كفاية غسل واحد منهما و الأحوط أن يكون من وراء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اثنى عشريّاً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لا يبعد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 كما مرّ</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134604_2870459653"/>
      <w:bookmarkStart w:id="194" w:name="_Toc73"/>
      <w:bookmarkEnd w:id="193"/>
      <w:r>
        <w:rPr>
          <w:rtl w:val="true"/>
        </w:rPr>
        <w:t>فی موارد سقوط غسل الميّت</w:t>
      </w:r>
      <w:bookmarkEnd w:id="194"/>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قتل في حفظ بيضة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قتل في سبيل الله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إخراجه من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سقوط غسل الشهيد هو أن يدركه المسلمون و ليس فيه قوّة الحياة فلو مات بعد ذلك في المعركة و فيه قوّة و رمق أو بعد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اخراجه عنها يجب غسله كما في الأخبار الواردة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بماء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 مثل غسل الميّت كمّاً و كيفاً مبنىّ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أنّه يلبس وصلتين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الوصلات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نيّة الغسل من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المغتسل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يبعد جواز تكفينه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عدم نزع ما يصدق عليه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اجراء حكم الشهيد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امارة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بأس بالعمل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بالرّواية مشكل لإجمالها و لعلّه قضيّة في واقعة</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bookmarkStart w:id="195" w:name="pg11146_102613"/>
    </w:p>
    <w:p>
      <w:pPr>
        <w:pStyle w:val="BookText"/>
        <w:rPr/>
      </w:pPr>
      <w:bookmarkEnd w:id="195"/>
      <w:r>
        <w:rPr>
          <w:rFonts w:ascii="Amiri" w:hAnsi="Amiri" w:eastAsia="Amiri" w:cs="Amiri"/>
          <w:color w:val="111111"/>
          <w:sz w:val="28"/>
          <w:sz w:val="28"/>
          <w:szCs w:val="28"/>
          <w:rtl w:val="true"/>
          <w:lang w:bidi="ar-SA"/>
        </w:rPr>
        <w:t xml:space="preserve">لا يوجب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القطعة المبانة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فى القطعة المبانة من الحىّ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الرجل 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 غسل واحد منهما كما مرّ في الخُنثى</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134606_2870459653"/>
      <w:bookmarkStart w:id="197" w:name="_Toc74"/>
      <w:bookmarkEnd w:id="196"/>
      <w:r>
        <w:rPr>
          <w:rtl w:val="true"/>
        </w:rPr>
        <w:t>فصل</w:t>
      </w:r>
      <w:r>
        <w:rPr>
          <w:rtl w:val="true"/>
        </w:rPr>
        <w:t xml:space="preserve">: </w:t>
      </w:r>
      <w:r>
        <w:rPr>
          <w:rtl w:val="true"/>
        </w:rPr>
        <w:t>فى كيفيّة غسل الميّت</w:t>
      </w:r>
      <w:bookmarkEnd w:id="19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التخيير فى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الاطهر في الصّورة الأولى صرفه في الأخير و يتيمّم بدلاً عن الأوّلين قبل الغلسل و الأحوط أن يأتي، بتيمّمين بعده و ينوى الغسل بما في الذّمة و فى الصّورة الثانية و الثالثة يصرفه في الأوّل و يتيمّم عن الثانى والثالث و في الصّورة الرابعة يصرفه في الثاني و يتيمّم عن الأوّل و الثالث</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طواف الحجّ أو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الحجّ فبعد السعى و أمّا في العمرة فقبل التحليل لا يحنط و أمّا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بعد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محلاً، فلا يكون حينئذٍ للإستثناء </w:t>
      </w:r>
      <w:bookmarkStart w:id="198" w:name="pg11146_102615"/>
    </w:p>
    <w:p>
      <w:pPr>
        <w:pStyle w:val="BookText"/>
        <w:rPr/>
      </w:pPr>
      <w:bookmarkEnd w:id="198"/>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الغسل و 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التيمّم كما تقدّم</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134608_2870459653"/>
      <w:bookmarkStart w:id="200" w:name="_Toc75"/>
      <w:bookmarkEnd w:id="199"/>
      <w:r>
        <w:rPr>
          <w:rtl w:val="true"/>
        </w:rPr>
        <w:t>فصل</w:t>
      </w:r>
      <w:r>
        <w:rPr>
          <w:rtl w:val="true"/>
        </w:rPr>
        <w:t xml:space="preserve">: </w:t>
      </w:r>
      <w:r>
        <w:rPr>
          <w:rtl w:val="true"/>
        </w:rPr>
        <w:t>في شرائط الغسل</w:t>
      </w:r>
      <w:bookmarkEnd w:id="20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المكان و ظرفه و مصبّه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تقدّم في الوضوء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نبشه لتغسيله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يستلزم الهتك أو ايذاء الناس برائحته و الاّ يحرم</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134610_2870459653"/>
      <w:bookmarkStart w:id="202" w:name="_Toc76"/>
      <w:bookmarkEnd w:id="201"/>
      <w:r>
        <w:rPr>
          <w:rtl w:val="true"/>
        </w:rPr>
        <w:t>فصل</w:t>
      </w:r>
      <w:r>
        <w:rPr>
          <w:rtl w:val="true"/>
        </w:rPr>
        <w:t xml:space="preserve">: </w:t>
      </w:r>
      <w:r>
        <w:rPr>
          <w:rtl w:val="true"/>
        </w:rPr>
        <w:t>في تكفين الميّت</w:t>
      </w:r>
      <w:bookmarkEnd w:id="202"/>
    </w:p>
    <w:p>
      <w:pPr>
        <w:pStyle w:val="BookText"/>
        <w:rPr/>
      </w:pPr>
      <w:r>
        <w:rPr>
          <w:rFonts w:ascii="Amiri" w:hAnsi="Amiri" w:eastAsia="Amiri" w:cs="Amiri"/>
          <w:color w:val="111111"/>
          <w:sz w:val="28"/>
          <w:sz w:val="28"/>
          <w:szCs w:val="28"/>
          <w:rtl w:val="true"/>
          <w:lang w:bidi="ar-SA"/>
        </w:rPr>
        <w:t xml:space="preserve">و الأحوط ان لا يحسب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جواز ذلك إذا كان متعارفاً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من جلد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إن كان الأقوى جوازه مع صدق الثوب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أو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مع قصر المدّة بحيث لا تُعدّ زوجة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الإعسار لا يسقط الوجوب بل عليه تحصيل الكفن و لو بالإستقراض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يمكن ذلك بالإستقراض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الإشكال في الشرط الثالث و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فينزع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جدّاً لأنّه بعد تكفينها لا وجه للنزع لأنّه مثل وفا الدين و اداء النفقة و في الخبر على الزوج كفن المرأة و الكفن بفتح الفاء بمناسبة على فيكون بمعنى على ذمّة الزوج عين الكفن لا 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ببذل الكفن ممّن يجب عليه نفقته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عن اشکال و يظهر وجهه مما ذكرنا في 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03" w:name="pg11146_102619"/>
    </w:p>
    <w:p>
      <w:pPr>
        <w:pStyle w:val="BookText"/>
        <w:rPr/>
      </w:pPr>
      <w:bookmarkEnd w:id="203"/>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الإقتصار فى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الحكم يدور مدار المتعارف و شأن الميّت من حيث البلد و التشخّص و نحوهما فحينئذٍ يجوز المتعارف و إن لم يكن في تركه هتك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تقديم الكفن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تقديم الكفن في غير الجنابة امّا فيها فالعكس أظهر الّا انه منتف موضوعاً لإنقراض العبد و أحكامه ظاهراً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تكفين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134612_2870459653"/>
      <w:bookmarkStart w:id="205" w:name="_Toc77"/>
      <w:bookmarkEnd w:id="204"/>
      <w:r>
        <w:rPr>
          <w:rtl w:val="true"/>
        </w:rPr>
        <w:t>فصل</w:t>
      </w:r>
      <w:r>
        <w:rPr>
          <w:rtl w:val="true"/>
        </w:rPr>
        <w:t xml:space="preserve">: </w:t>
      </w:r>
      <w:r>
        <w:rPr>
          <w:rtl w:val="true"/>
        </w:rPr>
        <w:t>في الحنوط</w:t>
      </w:r>
      <w:bookmarkEnd w:id="205"/>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إتيانه بالطواف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الكلام فيه في كيفيّة الغسل في 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06" w:name="pg11146_102621"/>
    </w:p>
    <w:p>
      <w:pPr>
        <w:pStyle w:val="BookText"/>
        <w:rPr/>
      </w:pPr>
      <w:bookmarkEnd w:id="20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مثاقيل و حصّتين الاّ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سبع مثاقيل و قال بعض الأعاظم الا رحمه الله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نسختنا و هو الصحيح من غير 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الأحوط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سحق الكافور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بعض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يبدء فى التحنيط بالجبهة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134614_2870459653"/>
      <w:bookmarkStart w:id="208" w:name="_Toc78"/>
      <w:bookmarkEnd w:id="207"/>
      <w:r>
        <w:rPr>
          <w:rtl w:val="true"/>
        </w:rPr>
        <w:t>فصل</w:t>
      </w:r>
      <w:r>
        <w:rPr>
          <w:rtl w:val="true"/>
        </w:rPr>
        <w:t xml:space="preserve">: </w:t>
      </w:r>
      <w:r>
        <w:rPr>
          <w:rtl w:val="true"/>
        </w:rPr>
        <w:t>في الصلاة على الميّت</w:t>
      </w:r>
      <w:bookmarkEnd w:id="20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دار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ينوى كلّ منهم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اطلاقه تأمّل، بل لا يجوز نيّة الوجوب فيما حصل له الإطمئنان بفراغ غیره قبله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الإستيذان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اشكال فالأحوط الإستيذان </w:t>
      </w:r>
      <w:bookmarkStart w:id="209" w:name="pg11146_102623"/>
    </w:p>
    <w:p>
      <w:pPr>
        <w:pStyle w:val="BookText"/>
        <w:rPr/>
      </w:pPr>
      <w:bookmarkEnd w:id="20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يسقط اعتبار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شرائط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كثير منها من العدالة و عدم الحائل و عدم علوّ مكان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اعتبار الشروط المذكورة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العدول من إمام إلى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لعدم وجود دليل عليه بل لا وجه له أصلاً حتى مع عروض عارضٍ للأوّل بما لا يقدر معه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أن ينوى الإنفراد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كبّر سهواً يصبر حتى يكبّر الإمام فيعيد التكبير معه امّا مع العمد فالظاهر انفراده قهراً فيتمّ مع الإمام رجاءً</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134616_2870459653"/>
      <w:bookmarkStart w:id="211" w:name="_Toc79"/>
      <w:bookmarkEnd w:id="210"/>
      <w:r>
        <w:rPr>
          <w:rtl w:val="true"/>
        </w:rPr>
        <w:t>فصل</w:t>
      </w:r>
      <w:r>
        <w:rPr>
          <w:rtl w:val="true"/>
        </w:rPr>
        <w:t xml:space="preserve">: </w:t>
      </w:r>
      <w:r>
        <w:rPr>
          <w:rtl w:val="true"/>
        </w:rPr>
        <w:t>في كيفيّة صلاة الميّت</w:t>
      </w:r>
      <w:bookmarkEnd w:id="21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الإحتياط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1134618_2870459653"/>
      <w:bookmarkStart w:id="213" w:name="_Toc80"/>
      <w:bookmarkEnd w:id="212"/>
      <w:r>
        <w:rPr>
          <w:rtl w:val="true"/>
        </w:rPr>
        <w:t>فصل</w:t>
      </w:r>
      <w:r>
        <w:rPr>
          <w:rtl w:val="true"/>
        </w:rPr>
        <w:t xml:space="preserve">: </w:t>
      </w:r>
      <w:r>
        <w:rPr>
          <w:rtl w:val="true"/>
        </w:rPr>
        <w:t>في شرائط صلاة الميّت</w:t>
      </w:r>
      <w:bookmarkStart w:id="214" w:name="pg11146_102625"/>
      <w:bookmarkEnd w:id="213"/>
    </w:p>
    <w:p>
      <w:pPr>
        <w:pStyle w:val="BookText"/>
        <w:rPr/>
      </w:pPr>
      <w:bookmarkEnd w:id="214"/>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تمكّن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بل الأحوط حينئذٍ ان يتيمّم رجاءً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يعتقد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 و بين العلم القطعى فعليه تجب عليه الصلاة لبقاء الواجب الكفائي على 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الصلاة عليه مقلوباً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الإعادة لا يخلو عن قوّة و إن كان الاحتياط حسناً، بل لا 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إتيانه رجاءً</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134620_2870459653"/>
      <w:bookmarkStart w:id="216" w:name="_Toc81"/>
      <w:bookmarkEnd w:id="215"/>
      <w:r>
        <w:rPr>
          <w:rtl w:val="true"/>
        </w:rPr>
        <w:t>فصل</w:t>
      </w:r>
      <w:r>
        <w:rPr>
          <w:rtl w:val="true"/>
        </w:rPr>
        <w:t xml:space="preserve">: </w:t>
      </w:r>
      <w:r>
        <w:rPr>
          <w:rtl w:val="true"/>
        </w:rPr>
        <w:t>في آداب الصلاة</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 التساوى فالقُرعة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الإرجاع على القُرعة لا يخلو عن غرابة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134622_2870459653"/>
      <w:bookmarkStart w:id="218" w:name="_Toc82"/>
      <w:bookmarkEnd w:id="217"/>
      <w:r>
        <w:rPr>
          <w:rtl w:val="true"/>
        </w:rPr>
        <w:t>فصل</w:t>
      </w:r>
      <w:r>
        <w:rPr>
          <w:rtl w:val="true"/>
        </w:rPr>
        <w:t xml:space="preserve">: </w:t>
      </w:r>
      <w:r>
        <w:rPr>
          <w:rtl w:val="true"/>
        </w:rPr>
        <w:t>في الدّفن</w:t>
      </w:r>
      <w:bookmarkEnd w:id="218"/>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bookmarkStart w:id="219" w:name="pg11146_102627"/>
    </w:p>
    <w:p>
      <w:pPr>
        <w:pStyle w:val="BookText"/>
        <w:rPr/>
      </w:pPr>
      <w:bookmarkEnd w:id="219"/>
      <w:r>
        <w:rPr>
          <w:rFonts w:ascii="Amiri" w:hAnsi="Amiri" w:eastAsia="Amiri" w:cs="Amiri"/>
          <w:color w:val="111111"/>
          <w:sz w:val="28"/>
          <w:sz w:val="28"/>
          <w:szCs w:val="28"/>
          <w:rtl w:val="true"/>
          <w:lang w:bidi="ar-SA"/>
        </w:rPr>
        <w:t xml:space="preserve">لا بأس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أمكن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الأقوى كفاية مجرّد الموارات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 و الإحتياط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بل منعٌ</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134624_2870459653"/>
      <w:bookmarkStart w:id="221" w:name="_Toc83"/>
      <w:bookmarkEnd w:id="220"/>
      <w:r>
        <w:rPr>
          <w:rtl w:val="true"/>
        </w:rPr>
        <w:t>فصل</w:t>
      </w:r>
      <w:r>
        <w:rPr>
          <w:rtl w:val="true"/>
        </w:rPr>
        <w:t xml:space="preserve">: </w:t>
      </w:r>
      <w:r>
        <w:rPr>
          <w:rtl w:val="true"/>
        </w:rPr>
        <w:t>في مكروهات الدّفن</w:t>
      </w:r>
      <w:bookmarkEnd w:id="2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جعل حائل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ذلك و كذا في حملهما  على سرير واحد اذا كانا رجلاً و امرأة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الحادى و 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استلزم فساد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للتشكيك في عدم الجواز مع فرض فساد الميّت بل لو كان حمل الجنازة موجباً لهتك المسلم أو هتك الإسلام و إهانته من جانب المغرضين لا يجوز الحمل ايضاً و ما استدلّ به على الجواز عليل لا يصحّ الرّكون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اللطم و الخدش و جزّ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في هذه المسألة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في خدشها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ادمته على ما في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ففى جواز نبشه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عدمه بل لا ينبغي ترك الإحتياط فى الفرض الآتى ايضاً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الميّت في 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الدفن بهذا النحو مشكل فالأحوط تركه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فتح بابه لوضع ميّت آخر مع ظهور الجسد مشكل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موضوعاً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هتك أو ايذاء و الّا يحرم و كذا في الفرض الآتي</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غير المأكول أو حريراً فيجوز نبشه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النبش على الأظهر فى غير المأكول و أمّا في الميتة و الحرير فلا يخلو عن اشكال لأنّ النبش انما هو لتدارك الكفن الصحيح و وجوبه بعد الدفن مشكوك فالأصل البرائة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ففى جواز نبشه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اشكال في عدم جواز النبش مع العمل بالوظيفة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الأولى دفنه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لنقله إلى المشاهد المشرّفة و الأماكن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و كذا في السابع و الثامن و التاسع و الثانى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نفس الأمر بالدفن و السيرة العقلائية فانّهم إذا دفنوا موتاهم يقبّحون نبش قبورهم و هذا هو المرتكز فى أذهان أهل الشرع حيث يرون النبش انتهاكاً لحرمة الميّت</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يجوز له الرجوع في أثناء الصلاة </w:t>
      </w:r>
      <w:r>
        <w:rPr>
          <w:rFonts w:eastAsia="Amiri" w:cs="Amiri" w:ascii="Amiri" w:hAnsi="Amiri"/>
          <w:color w:val="111111"/>
          <w:sz w:val="28"/>
          <w:szCs w:val="28"/>
          <w:rtl w:val="true"/>
          <w:lang w:bidi="ar-SA"/>
        </w:rPr>
        <w:t xml:space="preserve">/ </w:t>
      </w:r>
      <w:bookmarkStart w:id="222" w:name="pg11146_102633"/>
    </w:p>
    <w:p>
      <w:pPr>
        <w:pStyle w:val="BookText"/>
        <w:rPr/>
      </w:pPr>
      <w:bookmarkEnd w:id="222"/>
      <w:r>
        <w:rPr>
          <w:rFonts w:ascii="Amiri" w:hAnsi="Amiri" w:eastAsia="Amiri" w:cs="Amiri"/>
          <w:color w:val="111111"/>
          <w:sz w:val="28"/>
          <w:sz w:val="28"/>
          <w:szCs w:val="28"/>
          <w:rtl w:val="true"/>
          <w:lang w:bidi="ar-SA"/>
        </w:rPr>
        <w:t>لا يخلو عن تأمّل و اشكال و التعليل غير واضح</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134626_2870459653"/>
      <w:bookmarkStart w:id="224" w:name="_Toc84"/>
      <w:bookmarkEnd w:id="223"/>
      <w:r>
        <w:rPr>
          <w:rtl w:val="true"/>
        </w:rPr>
        <w:t>فصل</w:t>
      </w:r>
      <w:r>
        <w:rPr>
          <w:rtl w:val="true"/>
        </w:rPr>
        <w:t xml:space="preserve">: </w:t>
      </w:r>
      <w:r>
        <w:rPr>
          <w:rtl w:val="true"/>
        </w:rPr>
        <w:t>في الأغسال المندوبة</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طلوع الفجر الى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إلى الغروب لما عن الرّضا علیه السلام كان أبي يغستل للجمعة عند الرّواح و الرّواح هو وقت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أتى بقصد القربة المطلقة كان حسناً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و لا يبعد كون ليله مثل نهاره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تقديمه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منّا التأمّل فيه بل قوّينا خلافه في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ففى الصحّة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يصحّ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 هو الأحوط</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bookmarkStart w:id="225" w:name="pg11146_102635"/>
    </w:p>
    <w:p>
      <w:pPr>
        <w:pStyle w:val="BookText"/>
        <w:rPr/>
      </w:pPr>
      <w:bookmarkEnd w:id="225"/>
      <w:r>
        <w:rPr>
          <w:rFonts w:ascii="Amiri" w:hAnsi="Amiri" w:eastAsia="Amiri" w:cs="Amiri"/>
          <w:color w:val="111111"/>
          <w:sz w:val="28"/>
          <w:sz w:val="28"/>
          <w:szCs w:val="28"/>
          <w:rtl w:val="true"/>
          <w:lang w:bidi="ar-SA"/>
        </w:rPr>
        <w:t xml:space="preserve">يصحّ التيمّم و يجزى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إتيانه 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لیالی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المتيقن منها غسل ليلة الأولى و ليلة السابع عشر و التاسع عشر و الحادى و العشرين و الثالث و العشرين و الرابع و 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ايّام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استحباب الغسل في هذه الايام و كذا الغسل في يوم الغدير و النصف من شعبان و اليوم السابع عشر من ربيع الاول و بعده الى آخر ما ذكره فى هذا الفصل فلابد فيها اتيانه رجاءً</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134628_2870459653"/>
      <w:bookmarkStart w:id="227" w:name="_Toc85"/>
      <w:bookmarkEnd w:id="226"/>
      <w:r>
        <w:rPr>
          <w:rtl w:val="true"/>
        </w:rPr>
        <w:t>فصل</w:t>
      </w:r>
      <w:r>
        <w:rPr>
          <w:rtl w:val="true"/>
        </w:rPr>
        <w:t xml:space="preserve">: </w:t>
      </w:r>
      <w:r>
        <w:rPr>
          <w:rtl w:val="true"/>
        </w:rPr>
        <w:t>في الأغسال المكانيّة</w:t>
      </w:r>
      <w:bookmarkEnd w:id="227"/>
    </w:p>
    <w:p>
      <w:pPr>
        <w:pStyle w:val="BookText"/>
        <w:rPr/>
      </w:pPr>
      <w:r>
        <w:rPr>
          <w:rFonts w:ascii="Amiri" w:hAnsi="Amiri" w:eastAsia="Amiri" w:cs="Amiri"/>
          <w:color w:val="111111"/>
          <w:sz w:val="28"/>
          <w:sz w:val="28"/>
          <w:szCs w:val="28"/>
          <w:rtl w:val="true"/>
          <w:lang w:bidi="ar-SA"/>
        </w:rPr>
        <w:t xml:space="preserve">لدخول مسجدها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الغسل للدخول فيه و كذا في مسجد النبى و سائر المشاهد المشرفة فيأتى فيها رجاءً</w:t>
      </w:r>
    </w:p>
    <w:p>
      <w:pPr>
        <w:pStyle w:val="BookText"/>
        <w:rPr/>
      </w:pPr>
      <w:r>
        <w:rPr>
          <w:rFonts w:ascii="IRNazanin" w:hAnsi="IRNazanin" w:eastAsia="IRNazanin"/>
          <w:color w:val="111111"/>
          <w:sz w:val="28"/>
          <w:sz w:val="28"/>
          <w:szCs w:val="28"/>
          <w:rtl w:val="true"/>
          <w:lang w:bidi="fa-IR"/>
        </w:rPr>
        <w:t xml:space="preserve">كما لا يبعد كفاية 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تخلل الحدث لا يخلو عن اشکال</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1134630_2870459653"/>
      <w:bookmarkStart w:id="229" w:name="_Toc86"/>
      <w:bookmarkEnd w:id="228"/>
      <w:r>
        <w:rPr>
          <w:rtl w:val="true"/>
        </w:rPr>
        <w:t>فصل</w:t>
      </w:r>
      <w:r>
        <w:rPr>
          <w:rtl w:val="true"/>
        </w:rPr>
        <w:t xml:space="preserve">: </w:t>
      </w:r>
      <w:r>
        <w:rPr>
          <w:rtl w:val="true"/>
        </w:rPr>
        <w:t>في الأغسال الفعليّة</w:t>
      </w:r>
      <w:bookmarkStart w:id="230" w:name="pg11146_102637"/>
      <w:bookmarkEnd w:id="229"/>
    </w:p>
    <w:p>
      <w:pPr>
        <w:pStyle w:val="BookText"/>
        <w:rPr/>
      </w:pPr>
      <w:bookmarkEnd w:id="230"/>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عدم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الاغسال المستحبة لا تكفى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كل غسل ثبت استحبابه شرعاً عن الوضوء و مع ذلك لا يترك الاحتياط مع الامكان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كون التداخل قهرياً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التيمّم مقام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لا بأس بإتيانه رجاءً</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1134632_2870459653"/>
      <w:bookmarkStart w:id="232" w:name="_Toc87"/>
      <w:bookmarkEnd w:id="231"/>
      <w:r>
        <w:rPr>
          <w:rtl w:val="true"/>
        </w:rPr>
        <w:t>فصل</w:t>
      </w:r>
      <w:r>
        <w:rPr>
          <w:rtl w:val="true"/>
        </w:rPr>
        <w:t xml:space="preserve">: </w:t>
      </w:r>
      <w:r>
        <w:rPr>
          <w:rtl w:val="true"/>
        </w:rPr>
        <w:t>في التيمّم</w:t>
      </w:r>
      <w:bookmarkEnd w:id="232"/>
    </w:p>
    <w:p>
      <w:pPr>
        <w:pStyle w:val="Heading3"/>
        <w:numPr>
          <w:ilvl w:val="2"/>
          <w:numId w:val="1"/>
        </w:numPr>
        <w:rPr/>
      </w:pPr>
      <w:bookmarkStart w:id="233" w:name="__RefHeading___Toc1134634_2870459653"/>
      <w:bookmarkStart w:id="234" w:name="_Toc88"/>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 xml:space="preserve">فی الجوانب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الطلب بين الخطوط ايضاً بحيث يستوعب نقاط الدائرة الّتی مركزها مبدء الطلب و محيطها نهاية الغلوة أو الغلوتين</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المقدار وجب طلبه </w:t>
      </w:r>
    </w:p>
    <w:p>
      <w:pPr>
        <w:pStyle w:val="BookText"/>
        <w:rPr/>
      </w:pPr>
      <w:r>
        <w:rPr>
          <w:rFonts w:ascii="Amiri" w:hAnsi="Amiri" w:eastAsia="Amiri" w:cs="Amiri"/>
          <w:color w:val="111111"/>
          <w:sz w:val="28"/>
          <w:sz w:val="28"/>
          <w:szCs w:val="28"/>
          <w:rtl w:val="true"/>
          <w:lang w:bidi="ar-SA"/>
        </w:rPr>
        <w:t>بحيث يصدق عرفاً انه واجد الماء و لو كان بعيداً جدّاً بحيث يصدق عرفاً انه فاقد الماء فلا يجب عليه طلبه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بالعدل الواحد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لا يفيد قوله الاطمينان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الأزيد من المقدارين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الماء بعيداً جدّاً بنحو يعدّ فاقد الماء عرفاً لا يجب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احتمال العثور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هو الطلب مع الإحتمال العقلائى و كذا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يجب القضاء و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يترك الإحتياط بالإعادة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طلبه كان واجداً للماء</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وجوب الإعادة أو القضاء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 الظاهر عدم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الأحوط ترك الإستعمال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فمع التوضّؤ حينئذ يتيمّم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مراعات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الجمع بينه و بين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المتعيّن هو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لم تكن مرتطبة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المرتبط لا يجوز حفظ الماء بخوف عطشه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ذلك مع العلم أو الإطمينان بهلاكه لعروض العطش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الظاهر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جوازه لعدم الدليل على حفظ الماء لإحتمال عطش هذه الحيوانات بل لا يجوز مع القطع بهلاكها من العطش أيضاً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مثل تلف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تلفه ضرر ماليّ فحينئذ يجوز التيمّم لحفظ ماله فعليه يكون هذا غير ما ذكره آنفاً من غير المحترم الذي لا يجب قتله، بل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تقديم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يحتاط بضمّ التيمّم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ففى تقديم ايّهما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يتوضّأ إذا حضر وقت الصلاة و لم يحتجّ الى الشرب فعلاً ثم لو اضطرّ الى شرب الماء بعد ذلك يشرب من الماء المتنجّس للإضطرار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احتاج فعلاً الى شرب الماء لا يبعد تقديم الوضوء لاحتمال أهميّة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القبلة ففى تقديم ايّهما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تقديم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تمكّن من الصلاة إلى الجوانب الأربع يقدّم تحصيل الماء</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الصورة الثانية دون الأولى</w:t>
      </w:r>
      <w:r>
        <w:rPr>
          <w:rFonts w:eastAsia="Amiri" w:cs="Amiri" w:ascii="Amiri" w:hAnsi="Amiri"/>
          <w:color w:val="111111"/>
          <w:sz w:val="28"/>
          <w:szCs w:val="28"/>
          <w:rtl w:val="true"/>
          <w:lang w:bidi="ar-SA"/>
        </w:rPr>
        <w:t xml:space="preserve">. </w:t>
      </w:r>
      <w:bookmarkStart w:id="235" w:name="pg11146_102644"/>
    </w:p>
    <w:p>
      <w:pPr>
        <w:pStyle w:val="BookText"/>
        <w:rPr/>
      </w:pPr>
      <w:bookmarkEnd w:id="235"/>
      <w:r>
        <w:rPr>
          <w:rFonts w:ascii="Amiri" w:hAnsi="Amiri" w:eastAsia="Amiri" w:cs="Amiri"/>
          <w:color w:val="111111"/>
          <w:sz w:val="28"/>
          <w:sz w:val="28"/>
          <w:szCs w:val="28"/>
          <w:rtl w:val="true"/>
          <w:lang w:bidi="ar-SA"/>
        </w:rPr>
        <w:t>لم يظهر الفرق بينهما و خوف الفوت يصدق عرفاً في الأولى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ليس مأموراً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الحكم بالصحة بلحاظ قصده الضمني أعنى قصده بالكون على الطهارة لعدم انفكاك قصد المتوضّى عن القصد بالكون على الطهارة و لصحته وجه آخر لا يسعه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له مسّ 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هو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لعدم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إمكان تصحيحه بالقصد الضمنى و هو الكون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وجوب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و اشكال</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134636_2870459653"/>
      <w:bookmarkStart w:id="237" w:name="_Toc89"/>
      <w:bookmarkEnd w:id="236"/>
      <w:r>
        <w:rPr>
          <w:rtl w:val="true"/>
        </w:rPr>
        <w:t>فصل</w:t>
      </w:r>
      <w:r>
        <w:rPr>
          <w:rtl w:val="true"/>
        </w:rPr>
        <w:t xml:space="preserve">: </w:t>
      </w:r>
      <w:r>
        <w:rPr>
          <w:rtl w:val="true"/>
        </w:rPr>
        <w:t>فی بیان ما يصحّ التيمّم به</w:t>
      </w:r>
      <w:bookmarkEnd w:id="237"/>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bookmarkStart w:id="238" w:name="pg11146_102646"/>
    </w:p>
    <w:p>
      <w:pPr>
        <w:pStyle w:val="BookText"/>
        <w:rPr/>
      </w:pPr>
      <w:bookmarkEnd w:id="238"/>
      <w:r>
        <w:rPr>
          <w:rFonts w:ascii="Amiri" w:hAnsi="Amiri" w:eastAsia="Amiri" w:cs="Amiri"/>
          <w:color w:val="111111"/>
          <w:sz w:val="28"/>
          <w:sz w:val="28"/>
          <w:szCs w:val="28"/>
          <w:rtl w:val="true"/>
          <w:lang w:bidi="ar-SA"/>
        </w:rPr>
        <w:t xml:space="preserve">على مطلق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بل الأحوط تقديم التراب مع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 بل الأظهر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الاحوط الاداء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مراعات هذا القول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في القسم الأوّل و هو مسح الثلج على أعضاء الغسل 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التيمّم بهما فلا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حال الإختيار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أنّه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على الرّماد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جواز إزالته بالغسل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فى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هو الصدق العرفى</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134638_2870459653"/>
      <w:bookmarkStart w:id="240" w:name="_Toc90"/>
      <w:bookmarkEnd w:id="239"/>
      <w:r>
        <w:rPr>
          <w:rtl w:val="true"/>
        </w:rPr>
        <w:t>فصل</w:t>
      </w:r>
      <w:r>
        <w:rPr>
          <w:rtl w:val="true"/>
        </w:rPr>
        <w:t xml:space="preserve">: </w:t>
      </w:r>
      <w:r>
        <w:rPr>
          <w:rtl w:val="true"/>
        </w:rPr>
        <w:t>يشرط فيما يتمّم به</w:t>
      </w:r>
      <w:bookmarkEnd w:id="24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الفضاء الذي يتمّم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الأحوط في الفضاء لعدم صدق التصرّف عرفاً و أمّا إباحة مكانه فمع عدم الإنحصار يصحّ التيمّم فى المكان الغصبى و أمّا مكان المتيمّم فلا دليل على اعتباره، بل هو خارج عن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الجهل و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تقدم الكلام فيه في شرائط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بين الوضوء و التيمّم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مع تقديم التيمّم على الوضوء و إزالة أثر التراب و لو قدّم الوضوء يحصل العلم باختلال شرائط صحّة التيمّم لأنّه يعلم امّا نجاسة أعضائه أو نجاسة التراب و طهارة محلّ التيمّم و إن كان لا يعتبر عند الإضطرار الّا أنّه لا يجوز الاخلال به اختیاراً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ينتقل الى المرتبة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يجمع بينه و بين المرتبة اللاحقة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bookmarkStart w:id="241" w:name="pg11146_102650"/>
    </w:p>
    <w:p>
      <w:pPr>
        <w:pStyle w:val="BookText"/>
        <w:rPr/>
      </w:pPr>
      <w:bookmarkEnd w:id="241"/>
      <w:r>
        <w:rPr>
          <w:rFonts w:ascii="Amiri" w:hAnsi="Amiri" w:eastAsia="Amiri" w:cs="Amiri"/>
          <w:color w:val="111111"/>
          <w:sz w:val="28"/>
          <w:sz w:val="28"/>
          <w:szCs w:val="28"/>
          <w:rtl w:val="true"/>
          <w:lang w:bidi="ar-SA"/>
        </w:rPr>
        <w:t xml:space="preserve">بل لو توضّأ بالماء 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فيه احراز رضاء المالك و مع عدمه الأحوط ترك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على ما يتمّم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مهما أمكن</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134640_2870459653"/>
      <w:bookmarkStart w:id="243" w:name="_Toc91"/>
      <w:bookmarkEnd w:id="242"/>
      <w:r>
        <w:rPr>
          <w:rtl w:val="true"/>
        </w:rPr>
        <w:t>فصل</w:t>
      </w:r>
      <w:r>
        <w:rPr>
          <w:rtl w:val="true"/>
        </w:rPr>
        <w:t xml:space="preserve">: </w:t>
      </w:r>
      <w:r>
        <w:rPr>
          <w:rtl w:val="true"/>
        </w:rPr>
        <w:t>في كيفيّة التيمّم</w:t>
      </w:r>
      <w:bookmarkEnd w:id="2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لم يمكن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الوضع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الإستنابة لليد المقطوعة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هو الجمع بينه و بين  التيمّم بيده و كذا الأحوط الإستنابة فى الفرع الآتى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بطل ان كان على 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تحقّق القربة لا وجه  للبطلان و التقييد لا يضرّ كما مرّ مراراً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على وجه التقييد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واضح لأنّ ما قصد لم يقع فما وقع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بالبطلان في الفرض الثاني و هو الإشتباه في التطبيق ايضاً لما </w:t>
      </w:r>
      <w:bookmarkStart w:id="244" w:name="pg11146_102652"/>
    </w:p>
    <w:p>
      <w:pPr>
        <w:pStyle w:val="BookText"/>
        <w:rPr/>
      </w:pPr>
      <w:bookmarkEnd w:id="244"/>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الأولى أن يضرب بيديه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هذه الكيفيّة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الإعتناء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134642_2870459653"/>
      <w:bookmarkStart w:id="246" w:name="_Toc92"/>
      <w:bookmarkEnd w:id="245"/>
      <w:r>
        <w:rPr>
          <w:rtl w:val="true"/>
        </w:rPr>
        <w:t>فصل</w:t>
      </w:r>
      <w:r>
        <w:rPr>
          <w:rtl w:val="true"/>
        </w:rPr>
        <w:t xml:space="preserve">: </w:t>
      </w:r>
      <w:r>
        <w:rPr>
          <w:rtl w:val="true"/>
        </w:rPr>
        <w:t>في أحكام التيمّم</w:t>
      </w:r>
      <w:bookmarkEnd w:id="2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التيمّم فى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عدم الجواز مع رجاء القدرة بل مع الاحتمال العقلائي الذي يعتنى بشأنه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بالتأخير مع احتمال زوال 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يجب التأخير الى زوال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هو التأخير الّا مع خوف الفوت، ثم في الإكتفاء به مع ارتفاع العذر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عدم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مشكل الّا فيما يكون له العذرالمسوّغ غير ضيق الوقت</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 الوقت و لا في خارجه </w:t>
      </w:r>
    </w:p>
    <w:p>
      <w:pPr>
        <w:pStyle w:val="BookText"/>
        <w:rPr/>
      </w:pPr>
      <w:r>
        <w:rPr>
          <w:rFonts w:ascii="Amiri" w:hAnsi="Amiri" w:eastAsia="Amiri" w:cs="Amiri"/>
          <w:color w:val="111111"/>
          <w:sz w:val="28"/>
          <w:sz w:val="28"/>
          <w:szCs w:val="28"/>
          <w:rtl w:val="true"/>
          <w:lang w:bidi="ar-SA"/>
        </w:rPr>
        <w:t>الأحوط هو الإعادة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تيمّم لصلاة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يجب الإعادة ظهراً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الوضوءات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بدليّته عن الوضوءات المستحبّة التى لا ترفع حدثاً كوضوء الحائض و كذا عن الأغسال المندوبة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بإتيانه رجاءً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الإشكال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وجد في أثناء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بعد الشوط الرّابع  الأحوط هو التطهير و الإتمام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عدم الإكتفاء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جواز الإكتفاء به إذا كانت الصلاة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بحكم ما بعد الرّكوع الوجداني</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يقطع، الصحة باقيةٌ، </w:t>
      </w:r>
    </w:p>
    <w:p>
      <w:pPr>
        <w:pStyle w:val="BookText"/>
        <w:rPr/>
      </w:pPr>
      <w:r>
        <w:rPr>
          <w:rFonts w:ascii="Amiri" w:hAnsi="Amiri" w:eastAsia="Amiri" w:cs="Amiri"/>
          <w:color w:val="111111"/>
          <w:sz w:val="28"/>
          <w:sz w:val="28"/>
          <w:szCs w:val="28"/>
          <w:rtl w:val="true"/>
          <w:lang w:bidi="ar-SA"/>
        </w:rPr>
        <w:t>فيه تأمّل و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عدم بطلان ما هو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تيمّمهم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تيمّم الجميع انما يتصوّر فيما لو تمكّن كلّ واحد منهم</w:t>
      </w:r>
    </w:p>
    <w:p>
      <w:pPr>
        <w:pStyle w:val="BookText"/>
        <w:rPr/>
      </w:pPr>
      <w:r>
        <w:rPr>
          <w:rFonts w:ascii="Amiri" w:hAnsi="Amiri" w:eastAsia="Amiri" w:cs="Amiri"/>
          <w:color w:val="111111"/>
          <w:sz w:val="28"/>
          <w:sz w:val="28"/>
          <w:szCs w:val="28"/>
          <w:rtl w:val="true"/>
          <w:lang w:bidi="ar-SA"/>
        </w:rPr>
        <w:t>التصرف و هذا فرض غير واقع أو فرض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عليهم المبادرة للحيازة فالحائز يبطل</w:t>
      </w:r>
    </w:p>
    <w:p>
      <w:pPr>
        <w:pStyle w:val="BookText"/>
        <w:rPr/>
      </w:pPr>
      <w:r>
        <w:rPr>
          <w:rFonts w:ascii="IRNazanin" w:hAnsi="IRNazanin" w:eastAsia="IRNazanin"/>
          <w:color w:val="111111"/>
          <w:sz w:val="28"/>
          <w:sz w:val="28"/>
          <w:szCs w:val="28"/>
          <w:rtl w:val="true"/>
          <w:lang w:bidi="fa-IR"/>
        </w:rPr>
        <w:t>تیمّمه فقط دون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الأحوط اعادة التيمّم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افتى به اوّلاً من عدم بطلان تیمّمه بدلاً عن الغسل بالحدث الأصغر و إن كان لا يخلو عن قوّة الّا أنّ الإحتياط لا يترك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فصحّته مبنيّة على أن يكون من باب الإشتباه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البطلان مطلقا و قد مرّ بیانه  في 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كيفيّة التيمّم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بالمكث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بل منع</w:t>
      </w:r>
      <w:r>
        <w:rPr>
          <w:rFonts w:eastAsia="Amiri" w:cs="Amiri" w:ascii="Amiri" w:hAnsi="Amiri"/>
          <w:color w:val="111111"/>
          <w:sz w:val="28"/>
          <w:szCs w:val="28"/>
          <w:rtl w:val="true"/>
          <w:lang w:bidi="ar-SA"/>
        </w:rPr>
        <w:t xml:space="preserve">.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فيدور الأمر بين سقوط حرمة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يستنيب عن الوضوء و الغسل و  التيمّم مع عدم وجدان الماء اوّلاً ثم يحتاط بعد ذلك بإتيانها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يتمكّن من الإستنابة يحتاط اوّلاً بالتيمّم ثم يتوضّأ أو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اللفظ في محلّ التيمّم تعيّنت الطهارة المائيّة</w:t>
      </w:r>
      <w:r>
        <w:rPr>
          <w:rFonts w:eastAsia="Amiri" w:cs="Amiri" w:ascii="Amiri" w:hAnsi="Amiri"/>
          <w:color w:val="111111"/>
          <w:sz w:val="28"/>
          <w:szCs w:val="28"/>
          <w:rtl w:val="true"/>
          <w:lang w:bidi="ar-SA"/>
        </w:rPr>
        <w:t xml:space="preserve">. </w:t>
      </w:r>
      <w:bookmarkStart w:id="247" w:name="pg11146_102659"/>
    </w:p>
    <w:p>
      <w:pPr>
        <w:pStyle w:val="Heading2"/>
        <w:numPr>
          <w:ilvl w:val="1"/>
          <w:numId w:val="1"/>
        </w:numPr>
        <w:rPr/>
      </w:pPr>
      <w:bookmarkStart w:id="248" w:name="__RefHeading___Toc1134644_2870459653"/>
      <w:bookmarkStart w:id="249" w:name="_Toc93"/>
      <w:bookmarkEnd w:id="247"/>
      <w:bookmarkEnd w:id="248"/>
      <w:r>
        <w:rPr>
          <w:rtl w:val="true"/>
        </w:rPr>
        <w:t>كتاب الصلاة</w:t>
      </w:r>
      <w:bookmarkEnd w:id="249"/>
    </w:p>
    <w:p>
      <w:pPr>
        <w:pStyle w:val="Heading3"/>
        <w:numPr>
          <w:ilvl w:val="2"/>
          <w:numId w:val="1"/>
        </w:numPr>
        <w:rPr/>
      </w:pPr>
      <w:bookmarkStart w:id="250" w:name="__RefHeading___Toc1134646_2870459653"/>
      <w:bookmarkStart w:id="251" w:name="_Toc94"/>
      <w:bookmarkEnd w:id="250"/>
      <w:r>
        <w:rPr>
          <w:rtl w:val="true"/>
        </w:rPr>
        <w:t>فصل</w:t>
      </w:r>
      <w:r>
        <w:rPr>
          <w:rtl w:val="true"/>
        </w:rPr>
        <w:t xml:space="preserve">: </w:t>
      </w:r>
      <w:r>
        <w:rPr>
          <w:rtl w:val="true"/>
        </w:rPr>
        <w:t>في أعداد الفرائض و نوافلها</w:t>
      </w:r>
      <w:bookmarkEnd w:id="251"/>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بإتيان الظهر قبلها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الجلوس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بل الظاهر عدم جواز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الوُتيرة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 و إن كان الأحوط إتيانها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المغرب 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 الأحوط إتيانها قبل ذهاب الشفق الغربى بعنوان نافلة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صلاة الوصيّة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134648_2870459653"/>
      <w:bookmarkStart w:id="253" w:name="_Toc95"/>
      <w:bookmarkEnd w:id="252"/>
      <w:r>
        <w:rPr>
          <w:rtl w:val="true"/>
        </w:rPr>
        <w:t>فصل</w:t>
      </w:r>
      <w:r>
        <w:rPr>
          <w:rtl w:val="true"/>
        </w:rPr>
        <w:t xml:space="preserve">: </w:t>
      </w:r>
      <w:r>
        <w:rPr>
          <w:rtl w:val="true"/>
        </w:rPr>
        <w:t>في أوقات اليوميّة</w:t>
      </w:r>
      <w:bookmarkEnd w:id="253"/>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يمتدّ وقته الى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والأحوط أن لا ينوى الأداء و القضاء</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يصير الظّل مثل الشاخص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الإقتصار على الوقت المتيقّن و هو من الزّوال الى أن يمضى مقدار إتيانها بحسب المتعارف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يبعد أن من الزوال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هو امتداد وقت فضيلة يكون  الظهر الى القدمين و العصر الى أربع أقدام و بعد ذلك من الشاخص و غيره من مراتب الفضل، لانّ لوقت الفضيلة مراتب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ما بین الغروب و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مانع من إتيان العصر أوّل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في فرض الآتى و لو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عدم التعرّض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بأن ينوى ما عليه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الوقت المختصّ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الإتيان بأربع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الإحتياط لا يترك فى الوقت  المشترك</w:t>
      </w:r>
      <w:r>
        <w:rPr>
          <w:rFonts w:eastAsia="Amiri" w:cs="Amiri" w:ascii="Amiri" w:hAnsi="Amiri"/>
          <w:color w:val="111111"/>
          <w:sz w:val="28"/>
          <w:szCs w:val="28"/>
          <w:rtl w:val="true"/>
          <w:lang w:bidi="ar-SA"/>
        </w:rPr>
        <w:t xml:space="preserve">. </w:t>
      </w:r>
      <w:bookmarkStart w:id="254" w:name="pg11146_102663"/>
    </w:p>
    <w:p>
      <w:pPr>
        <w:pStyle w:val="BookText"/>
        <w:rPr/>
      </w:pPr>
      <w:bookmarkEnd w:id="25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الوقت المشترك أو المختصّ و كذا فى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يترك الإحتياط فى الوقت المختصّ بالعدول و الإتمام ثم الإعادة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يمكن أن يقال بالتخيير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الإتيان بالأولى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عدم نيّة الأداء 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انه يعدل بها الى الظهر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الى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الى القدمين و لا يبعد أن يكون المثل من مراتب وقت الفضيلة فانّ لها مراتب</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134650_2870459653"/>
      <w:bookmarkStart w:id="256" w:name="_Toc96"/>
      <w:bookmarkEnd w:id="255"/>
      <w:r>
        <w:rPr>
          <w:rtl w:val="true"/>
        </w:rPr>
        <w:t>فصل</w:t>
      </w:r>
      <w:r>
        <w:rPr>
          <w:rtl w:val="true"/>
        </w:rPr>
        <w:t xml:space="preserve">: </w:t>
      </w:r>
      <w:r>
        <w:rPr>
          <w:rtl w:val="true"/>
        </w:rPr>
        <w:t>في أوقات الرّواتب</w:t>
      </w:r>
      <w:bookmarkEnd w:id="25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الزّوال الى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الأظهر فتكون قضاءً بعد الحدّين و الأولى أن لا ينوى الأدائيّة والقضائيّة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زوال الحُمرة المغربيّة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امتداد وقتها بامتداد وقت الفريضة و مع ذلك الأحوط الإتيان بها رجاءً بعد زوال الحُمرة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 لو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أدلّة التقديم هذه الصورة لا يخلو عن اشکال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أنّ الأفضل اعادتها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نام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المتيمّم مع احتمال زوال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الأظهر وجوب التأخير مع الاحتمال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عدا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انه يجب التأخير فيه ايضاً مع احتمال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غلبة الإتفاق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وجوب التعلم احتمال الإبتلاء</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تعلّمها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هو الأقوى مع تمشّى قصد الامتثال لعدم اعتبار الجزم في النيّة</w:t>
      </w:r>
      <w:r>
        <w:rPr>
          <w:rFonts w:eastAsia="Amiri" w:cs="Amiri" w:ascii="Amiri" w:hAnsi="Amiri"/>
          <w:color w:val="111111"/>
          <w:sz w:val="28"/>
          <w:szCs w:val="28"/>
          <w:rtl w:val="true"/>
          <w:lang w:bidi="ar-SA"/>
        </w:rPr>
        <w:t xml:space="preserve">. </w:t>
      </w:r>
      <w:bookmarkStart w:id="257" w:name="pg11146_102667"/>
    </w:p>
    <w:p>
      <w:pPr>
        <w:pStyle w:val="BookText"/>
        <w:rPr/>
      </w:pPr>
      <w:bookmarkEnd w:id="25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يعتبر في متعلّق النذر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يعتبر ذلك فى انعقاد النذر، و أمّا صحّة نذر الصوم في السفر و الإحرام، قبل الميقات فانّما هي لوجود الدليل</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134652_2870459653"/>
      <w:bookmarkStart w:id="259" w:name="_Toc97"/>
      <w:bookmarkEnd w:id="258"/>
      <w:r>
        <w:rPr>
          <w:rtl w:val="true"/>
        </w:rPr>
        <w:t>فصل</w:t>
      </w:r>
      <w:r>
        <w:rPr>
          <w:rtl w:val="true"/>
        </w:rPr>
        <w:t xml:space="preserve">: </w:t>
      </w:r>
      <w:r>
        <w:rPr>
          <w:rtl w:val="true"/>
        </w:rPr>
        <w:t>في أحكام الأوقات</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على اذان العارف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العارف الثقة إذا كان مواظباً على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كفاية شهادة العدل الواحد فمحلّ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يفيد الإطمينان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فى الوقت المختصّ بالأولى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الاشكال فيه فالأحوط هو العدول و الإتمام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مرّ ان الأحوط أن يأتى بأربع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وجوب هذا الإحتياط فيما إذا أتى بالعصر في الوقت المشترك و  الّا فالأقوى في المختص البطلان</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في هذه الصورة،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الإحتياط لازم إذا لم يقع بعض العشاء فى الوقت المشترك و الّا فلا محلّ للاحتياط</w:t>
      </w:r>
      <w:r>
        <w:rPr>
          <w:rFonts w:eastAsia="Amiri" w:cs="Amiri" w:ascii="Amiri" w:hAnsi="Amiri"/>
          <w:color w:val="111111"/>
          <w:sz w:val="28"/>
          <w:szCs w:val="28"/>
          <w:rtl w:val="true"/>
          <w:lang w:bidi="ar-SA"/>
        </w:rPr>
        <w:t xml:space="preserve">. </w:t>
      </w:r>
      <w:bookmarkStart w:id="260" w:name="pg11146_102669"/>
    </w:p>
    <w:p>
      <w:pPr>
        <w:pStyle w:val="BookText"/>
        <w:rPr/>
      </w:pPr>
      <w:bookmarkEnd w:id="26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بعد الإتمام الإعادة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إذا أتى بشيء من أجزاء الصلاة بعد العدول أمّآ إذا رجع بعد العدول فوراً فالظاهر عدم الوجه للاحتياط لعدم قدح مجرّد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هذا القول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هذا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يتخيّر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المتعيّن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تبطل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 مع ادراك ركعة من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لاتجرى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لا يخلو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السيد هو الأحوط</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134654_2870459653"/>
      <w:bookmarkStart w:id="262" w:name="_Toc98"/>
      <w:bookmarkEnd w:id="261"/>
      <w:r>
        <w:rPr>
          <w:rtl w:val="true"/>
        </w:rPr>
        <w:t>فصل</w:t>
      </w:r>
      <w:r>
        <w:rPr>
          <w:rtl w:val="true"/>
        </w:rPr>
        <w:t xml:space="preserve">: </w:t>
      </w:r>
      <w:r>
        <w:rPr>
          <w:rtl w:val="true"/>
        </w:rPr>
        <w:t>في القبلة</w:t>
      </w:r>
      <w:bookmarkEnd w:id="26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استقبال عينها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بحيث لو امكنت الرّؤية لرأى البيت فى مقابله في تلك الجهة كما لو أُمر بالتوجه الى قبر الحسين علیه السلام فانّه لا يراد الّا الجهة الّتي عُلم اشتمالها على القبر الشريف</w:t>
      </w:r>
      <w:r>
        <w:rPr>
          <w:rFonts w:eastAsia="IRNazanin" w:cs="IRNazanin"/>
          <w:color w:val="111111"/>
          <w:sz w:val="28"/>
          <w:szCs w:val="28"/>
          <w:rtl w:val="true"/>
          <w:lang w:bidi="fa-IR"/>
        </w:rPr>
        <w:t xml:space="preserve">. </w:t>
      </w:r>
      <w:bookmarkStart w:id="263" w:name="pg11146_102671"/>
    </w:p>
    <w:p>
      <w:pPr>
        <w:pStyle w:val="BookText"/>
        <w:rPr/>
      </w:pPr>
      <w:bookmarkEnd w:id="263"/>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إمكان تحصيل العلم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كفايتها ان كان أخبارهما مستنداً الى المبادى الحسّية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فالأحوط تكرار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العمل باجتهاده إن لم تكن البيّنة مستندة الى الحسّ والّا، لا اشکال فى العمل بالبيّنة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تكرار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العمل بظنّه الإجتهادي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اجراء حكم المتحيّر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الإحتياط لا 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الى أربع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الأولى أن يكون على خطوط متقابلات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لزوم مراعاته</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134656_2870459653"/>
      <w:bookmarkStart w:id="265" w:name="_Toc99"/>
      <w:bookmarkEnd w:id="264"/>
      <w:r>
        <w:rPr>
          <w:rtl w:val="true"/>
        </w:rPr>
        <w:t>فصل</w:t>
      </w:r>
      <w:r>
        <w:rPr>
          <w:rtl w:val="true"/>
        </w:rPr>
        <w:t xml:space="preserve">: </w:t>
      </w:r>
      <w:r>
        <w:rPr>
          <w:rtl w:val="true"/>
        </w:rPr>
        <w:t>فيما يستقبل له</w:t>
      </w:r>
      <w:bookmarkEnd w:id="265"/>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 xml:space="preserve">. </w:t>
      </w:r>
      <w:bookmarkStart w:id="266" w:name="pg11146_102673"/>
    </w:p>
    <w:p>
      <w:pPr>
        <w:pStyle w:val="BookText"/>
        <w:rPr/>
      </w:pPr>
      <w:bookmarkEnd w:id="266"/>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بنذر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اعتبار قصد الناذر في الإستقبال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المدار على الصدق العرفى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يزلم استقبال أصابع الرجل و نحوها</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134658_2870459653"/>
      <w:bookmarkStart w:id="268" w:name="_Toc100"/>
      <w:bookmarkEnd w:id="267"/>
      <w:r>
        <w:rPr>
          <w:rtl w:val="true"/>
        </w:rPr>
        <w:t>فصل</w:t>
      </w:r>
      <w:r>
        <w:rPr>
          <w:rtl w:val="true"/>
        </w:rPr>
        <w:t xml:space="preserve">: </w:t>
      </w:r>
      <w:r>
        <w:rPr>
          <w:rtl w:val="true"/>
        </w:rPr>
        <w:t>في أحكام الخلل في القبلة</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الإعادة في غير المخطىء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الإعادة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صورة الإستدبار</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134660_2870459653"/>
      <w:bookmarkStart w:id="270" w:name="_Toc101"/>
      <w:bookmarkEnd w:id="269"/>
      <w:r>
        <w:rPr>
          <w:rtl w:val="true"/>
        </w:rPr>
        <w:t>فصل</w:t>
      </w:r>
      <w:r>
        <w:rPr>
          <w:rtl w:val="true"/>
        </w:rPr>
        <w:t xml:space="preserve">: </w:t>
      </w:r>
      <w:r>
        <w:rPr>
          <w:rtl w:val="true"/>
        </w:rPr>
        <w:t>في السّتر</w:t>
      </w:r>
      <w:bookmarkEnd w:id="270"/>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سترها عن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 الأحوط ستر الوجه و 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ستر الشبح الذي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bookmarkStart w:id="271" w:name="pg11146_102675"/>
    </w:p>
    <w:p>
      <w:pPr>
        <w:pStyle w:val="BookText"/>
        <w:rPr/>
      </w:pPr>
      <w:bookmarkEnd w:id="27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إذا احتاج سترها إلى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حينئذٍ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الاحتياط</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134662_2870459653"/>
      <w:bookmarkStart w:id="273" w:name="_Toc102"/>
      <w:bookmarkEnd w:id="272"/>
      <w:r>
        <w:rPr>
          <w:rtl w:val="true"/>
        </w:rPr>
        <w:t>فصل</w:t>
      </w:r>
      <w:r>
        <w:rPr>
          <w:rtl w:val="true"/>
        </w:rPr>
        <w:t xml:space="preserve">: </w:t>
      </w:r>
      <w:r>
        <w:rPr>
          <w:rtl w:val="true"/>
        </w:rPr>
        <w:t>في شرائط لباس المصلّى</w:t>
      </w:r>
      <w:bookmarkEnd w:id="27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الى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الّا مع الندامة فلا ينبغى ترك الإحتياط فيه خصوصاً مع عدم المبالات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انه لا یجری علیه حكم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استظهره وإن كان حقّاً في الصبغ حيث انّ العرف يعدّه تالفاً الّا انه لا يترك الإحتياط فى الخيط لبقائه في ملك المالك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يبعد ما ذكراه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يتحقّق منه قصد القرض و الّا كما أنّه ربّما يتّفق ذلك فلا</w:t>
      </w:r>
    </w:p>
    <w:p>
      <w:pPr>
        <w:pStyle w:val="BookText"/>
        <w:rPr/>
      </w:pPr>
      <w:r>
        <w:rPr>
          <w:rFonts w:ascii="Amiri" w:hAnsi="Amiri" w:eastAsia="Amiri" w:cs="Amiri"/>
          <w:color w:val="111111"/>
          <w:sz w:val="28"/>
          <w:sz w:val="28"/>
          <w:szCs w:val="28"/>
          <w:rtl w:val="true"/>
          <w:lang w:bidi="ar-SA"/>
        </w:rPr>
        <w:t>يكون في حكم الغصب وكذا في الإشتراء بل هنا أولى</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حكمه حكم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يأتى فى بابها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المنع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القوّة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فى حقّة هي فى 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مما لا يؤكل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النصوص الخزّ البحرى امّا البرىّ فلا يجوز الصلاة فيه و لعلّ الموجود فى أمثال زماننا هو البرىّ كما صرّح به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السنجاب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استثنائه محلّ تأمّل و اشكال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غير المأكول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الجاهل بالموضوع و أمّا الجاهل بالحكم فلا يخلو عن اشکال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بين ما يحرم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خلافه و المتقيّن ما يحرم  أكله بالأصالة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بين أن يكون خالصاً أو ممزوجاً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يصدق عليه الذهب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بأس بشدّ الأسنان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تلبيس الأسنان الظاهرة بالذهب ففيه اشكال،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في  الذهب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 بالموضوع، أمّآ الجاهل بالحكم فلا يخلو عن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يشكل التدثّر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إذا لم يصدق اللّبس عليه كما في حال الإضطجاع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الأقوى كالتكة و القلنسوة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الخنثى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تأمّل، بل منع للعلم الإجمالى انه يحر عليها لبسه أو يحرم كشف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لا بأس بالكفّ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تأمّل فيه و إن كان الجواز في غير الزائد على الأربع لا يخلو عن قوّة</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التدثّر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 في حال الإضطجاع و أمّا فى حال المشى و الجلوس فلا يجوز لصدق اللّبس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بما يرقّع به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فيه و في ما بعده من الفرعين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كان قمّلاً على خلاف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الصلاة فيه إذا لم يكن في نزعه فيها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عدم وجوب الإعادة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فى الجاهل بالحكم فلا يترك الإحتياط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يبعد كفاية العُشر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يخلو عن اشكال بل يمكن أن يقال انّ العُشر يكون مستهلكاً في الأبریسم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سداه أو لحمته عشراً يكفى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إذا انحصر في الميتة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ترك الإحتياط في غير المغصوب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تصحّ صلاته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اشکال، بل الظاهر عدم الصحة</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صلاة المختار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الجمع بينه و بين حكم العارى فى الطين و الوحل و الماء الكدر و الحفرة و إن كان الأظهر فى الثلاثة الأخيرة كفاية الإيماء</w:t>
      </w:r>
      <w:r>
        <w:rPr>
          <w:rFonts w:eastAsia="Amiri" w:cs="Amiri" w:ascii="Amiri" w:hAnsi="Amiri"/>
          <w:color w:val="111111"/>
          <w:sz w:val="28"/>
          <w:szCs w:val="28"/>
          <w:rtl w:val="true"/>
          <w:lang w:bidi="ar-SA"/>
        </w:rPr>
        <w:t xml:space="preserve">. </w:t>
      </w:r>
      <w:bookmarkStart w:id="274" w:name="pg11146_102683"/>
    </w:p>
    <w:p>
      <w:pPr>
        <w:pStyle w:val="BookText"/>
        <w:rPr/>
      </w:pPr>
      <w:bookmarkEnd w:id="274"/>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ينحنى للرّكوع 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وجوب الإنحناء بل يؤمى برأسه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يصلّى عارياً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كونهما مما تصحّ فيه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الأقوى مع صدق اللّبس</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134664_2870459653"/>
      <w:bookmarkStart w:id="276" w:name="_Toc103"/>
      <w:bookmarkEnd w:id="275"/>
      <w:r>
        <w:rPr>
          <w:rtl w:val="true"/>
        </w:rPr>
        <w:t>فصل</w:t>
      </w:r>
      <w:r>
        <w:rPr>
          <w:rtl w:val="true"/>
        </w:rPr>
        <w:t xml:space="preserve">: </w:t>
      </w:r>
      <w:r>
        <w:rPr>
          <w:rtl w:val="true"/>
        </w:rPr>
        <w:t>في مكان المصلّى</w:t>
      </w:r>
      <w:bookmarkEnd w:id="276"/>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كحق الرّهن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 بل منع لجواز تصرّفه فيما لا يكون منافياً لحقّ المرتهن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فغصبه منه غاصب على الأقوى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كان غافلاً أو جاهلاً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غير الجاهل بالحكم</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 فی الصورتين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الصحة في الصورة الأولى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بطلت الصلاة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صحّة الصلاة في تمام الفروض لعدم صدق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الإنتفاع و لا دليل على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يختصّ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تصحّ في هذه الصورة ايضاً لما مرّ في الفرع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إذا أمكن ردّ الخيط الى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الفرضين و الأقوى فيهما الصحّة لعدم صدق التصرّف في الخيط بالصلاة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المضطرّ الى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المحبوس و المضطرّ الّا بأن يفرض فى الثانى كونه مضطرّاً الى الصلاة الكاملة فيه كما في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في 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المقصّر، بل المقصّر في حكم العامد</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يجب الرجوع الى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المال الغير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الحكم بالصحة و الإنتقال الى ذمّة المشترى بلا حاجة الى اذن الحاكم على ما يأتي في باب الزكاة و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لورثته التصرف في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الحقّ ثابتاً في الأعيان و الّا يكون داخلاً فى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 كذا في الدين الغير المستغرق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تصرّفهم الى بقاء مقدار الحقّ و يدل عليه صحيحة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فلينفق عليهم من وسط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اذن الغُرماء و لا اذن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بعض الورثة صغيراً أو غائباً فلا يجوز التصرف فيحتاج حينئذٍ الى اذن من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يكفى الظنّ الحاصل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 الظهور و ان لم يحصل منه الظنّ</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حصول القطع بالرّضاء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الاطمينان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 إن كان فيهم الصغار و 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بل منع و كذا فيما لو علم بكراهة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يشكل مع ظنّها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بالظنّ الشخصى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الأحوط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القضاء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بالجمع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من شروط المكان كونه 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إن كان الأظهر عدم الإشتراط فى مثل السفينة و نحوها و يدلّ عليه صحيحة جميل و غيرها من جواز الصلاة في السفينة و صحيحة على ابن جعفر جوازها في الرّف و هي الأرجوحة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أن لا يكون معرضاً </w:t>
      </w:r>
      <w:bookmarkStart w:id="277" w:name="pg11146_102691"/>
    </w:p>
    <w:p>
      <w:pPr>
        <w:pStyle w:val="BookText"/>
        <w:rPr/>
      </w:pPr>
      <w:bookmarkEnd w:id="277"/>
      <w:r>
        <w:rPr>
          <w:rFonts w:ascii="Amiri" w:hAnsi="Amiri" w:eastAsia="Amiri" w:cs="Amiri"/>
          <w:color w:val="111111"/>
          <w:sz w:val="28"/>
          <w:sz w:val="28"/>
          <w:szCs w:val="28"/>
          <w:rtl w:val="true"/>
          <w:lang w:bidi="ar-SA"/>
        </w:rPr>
        <w:t>الظاهر هو الصحة مع إتيانه رجاءً و منتسباً اليه تعالى كما في موارد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أن لا يكون مما يحرم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الوقوف و البقاء فيه مسلمة الّا انّ الكلام فى البطلان و الظاهر عدمه لعدم الإتحاد بينه و بين الصلاة و منه يعلم الحال في الخامس و مع ذلك 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فى الضيق لا يبعد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قضاءَ الفرد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جوفها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الجواز في جوفها</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134666_2870459653"/>
      <w:bookmarkStart w:id="279" w:name="_Toc104"/>
      <w:bookmarkEnd w:id="278"/>
      <w:r>
        <w:rPr>
          <w:rtl w:val="true"/>
        </w:rPr>
        <w:t>فصل</w:t>
      </w:r>
      <w:r>
        <w:rPr>
          <w:rtl w:val="true"/>
        </w:rPr>
        <w:t xml:space="preserve">: </w:t>
      </w:r>
      <w:r>
        <w:rPr>
          <w:rtl w:val="true"/>
        </w:rPr>
        <w:t>في مسجد الجَبهة</w:t>
      </w:r>
      <w:bookmarkEnd w:id="279"/>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يجوز على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 ممّا يصحّ السّجود عليه كالشّجر و نحوه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العقيق و الفيروزج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العقيق و الفيروزج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لم تكن من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القيد مع عدم لحاظها في الأخبار بل المدار على صدق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السّجود فى حال الإختيار على الخزف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هو الجواز فيها و كذا الأسمنت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المنع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قوّة فيه بل هو 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السّجدة على ورق الچای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 في الچاي و التّرياك و على الأقوى في القهوة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على الجوز و اللّوز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على قشرهما في حال الأتّصال و انكان الأظهر هو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على نخالة الحنطة و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بالسّجدة على ورق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بأس</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الأحوط ترك السّجود على القنّب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السّجود على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انّ ذلك فيما يتّخذ ممّا يصحّ السّجود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ثوبه القطن و 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ثوبه الصوف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تقديم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تقديم الثّاني اذا كان المعدن مثل القير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بالوضع من غير 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لأنّ الظّاهر كفاية الأيماء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قطعها في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اتمامها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المعادن او ظهر الكفّ على الترتيب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أنّه، يقدّم ظهر الكف على المعادن مثل القير</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الّا قطع في السعة </w:t>
      </w:r>
      <w:r>
        <w:rPr>
          <w:rFonts w:eastAsia="Amiri" w:cs="Amiri" w:ascii="Amiri" w:hAnsi="Amiri"/>
          <w:color w:val="111111"/>
          <w:sz w:val="28"/>
          <w:szCs w:val="28"/>
          <w:rtl w:val="true"/>
          <w:lang w:bidi="ar-SA"/>
        </w:rPr>
        <w:t xml:space="preserve">/ </w:t>
      </w:r>
      <w:bookmarkStart w:id="280" w:name="pg11146_102697"/>
    </w:p>
    <w:p>
      <w:pPr>
        <w:pStyle w:val="BookText"/>
        <w:rPr/>
      </w:pPr>
      <w:bookmarkEnd w:id="280"/>
      <w:r>
        <w:rPr>
          <w:rFonts w:ascii="Amiri" w:hAnsi="Amiri" w:eastAsia="Amiri" w:cs="Amiri"/>
          <w:color w:val="111111"/>
          <w:sz w:val="28"/>
          <w:sz w:val="28"/>
          <w:szCs w:val="28"/>
          <w:rtl w:val="true"/>
          <w:lang w:bidi="ar-SA"/>
        </w:rPr>
        <w:t>الأحوط الإتمام، ثمّ الأعادة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134668_2870459653"/>
      <w:bookmarkStart w:id="282" w:name="_Toc105"/>
      <w:bookmarkEnd w:id="281"/>
      <w:r>
        <w:rPr>
          <w:rtl w:val="true"/>
        </w:rPr>
        <w:t>فصل</w:t>
      </w:r>
      <w:r>
        <w:rPr>
          <w:rtl w:val="true"/>
        </w:rPr>
        <w:t xml:space="preserve">: </w:t>
      </w:r>
      <w:r>
        <w:rPr>
          <w:rtl w:val="true"/>
        </w:rPr>
        <w:t>في الأمكنة المكروهة</w:t>
      </w:r>
      <w:bookmarkEnd w:id="28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طائفة دون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بل لا يصحّ</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134670_2870459653"/>
      <w:bookmarkStart w:id="284" w:name="_Toc106"/>
      <w:bookmarkEnd w:id="283"/>
      <w:r>
        <w:rPr>
          <w:rtl w:val="true"/>
        </w:rPr>
        <w:t>فصل</w:t>
      </w:r>
      <w:r>
        <w:rPr>
          <w:rtl w:val="true"/>
        </w:rPr>
        <w:t xml:space="preserve">: </w:t>
      </w:r>
      <w:r>
        <w:rPr>
          <w:rtl w:val="true"/>
        </w:rPr>
        <w:t>في بعض احكام المسجد</w:t>
      </w:r>
      <w:bookmarkEnd w:id="28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زخرفته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134672_2870459653"/>
      <w:bookmarkStart w:id="286" w:name="_Toc107"/>
      <w:bookmarkEnd w:id="285"/>
      <w:r>
        <w:rPr>
          <w:rtl w:val="true"/>
        </w:rPr>
        <w:t>فصل</w:t>
      </w:r>
      <w:r>
        <w:rPr>
          <w:rtl w:val="true"/>
        </w:rPr>
        <w:t xml:space="preserve">: </w:t>
      </w:r>
      <w:r>
        <w:rPr>
          <w:rtl w:val="true"/>
        </w:rPr>
        <w:t>في الأذان و الأقامة</w:t>
      </w:r>
      <w:bookmarkEnd w:id="286"/>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الأحوط عدم ترك الأقامة للرّجال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الأظهر عدم وجوبها و مع ذلك لا يتبغى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فيقال الصّلوة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اختصاصها بالصّلوة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الإكتفا بالأذان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اجتمعت مع الجمعه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مطلق الجمع يقتضى السقوط</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ان كان الأحوط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الثّاني و الثّالث و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تخلو عن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عدم المشروعيّة لا يخلو عن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الرّخصة لا 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العزيمة</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التبرّع أو الإجارة لا يجرى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حينئذٍ اتيانهما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ان يأتى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قويّنا العزيمة فالأحوط ان يأتى بهما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يستحبّ حكاية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دليل فالأحوط اتيانها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في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هو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وراء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لذلك الأذان من دليل</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bookmarkStart w:id="287" w:name="pg11146_102701"/>
    </w:p>
    <w:p>
      <w:pPr>
        <w:pStyle w:val="BookText"/>
        <w:rPr/>
      </w:pPr>
      <w:bookmarkEnd w:id="287"/>
      <w:r>
        <w:rPr>
          <w:rFonts w:ascii="Amiri" w:hAnsi="Amiri" w:eastAsia="Amiri" w:cs="Amiri"/>
          <w:color w:val="111111"/>
          <w:sz w:val="28"/>
          <w:sz w:val="28"/>
          <w:szCs w:val="28"/>
          <w:rtl w:val="true"/>
          <w:lang w:bidi="ar-SA"/>
        </w:rPr>
        <w:t xml:space="preserve">بين اذان الرّجل و المرئة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بل منع</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134674_2870459653"/>
      <w:bookmarkStart w:id="289" w:name="_Toc108"/>
      <w:bookmarkEnd w:id="288"/>
      <w:r>
        <w:rPr>
          <w:rtl w:val="true"/>
        </w:rPr>
        <w:t>فصل</w:t>
      </w:r>
      <w:r>
        <w:rPr>
          <w:rtl w:val="true"/>
        </w:rPr>
        <w:t xml:space="preserve">: </w:t>
      </w:r>
      <w:r>
        <w:rPr>
          <w:rtl w:val="true"/>
        </w:rPr>
        <w:t>يشرط فى الأذان و الأقامة امور</w:t>
      </w:r>
      <w:bookmarkEnd w:id="28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فيجزى اذان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عدم الإعتداد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اجزاء سماع اذانهنّ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الإشكال فيه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134676_2870459653"/>
      <w:bookmarkStart w:id="291" w:name="_Toc109"/>
      <w:bookmarkEnd w:id="290"/>
      <w:r>
        <w:rPr>
          <w:rtl w:val="true"/>
        </w:rPr>
        <w:t>فصل</w:t>
      </w:r>
      <w:r>
        <w:rPr>
          <w:rtl w:val="true"/>
        </w:rPr>
        <w:t xml:space="preserve">: </w:t>
      </w:r>
      <w:r>
        <w:rPr>
          <w:rtl w:val="true"/>
        </w:rPr>
        <w:t>يستحب فيهما امور</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معتبر في الإقامة دون الإذان</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134678_2870459653"/>
      <w:bookmarkStart w:id="293" w:name="_Toc110"/>
      <w:bookmarkEnd w:id="292"/>
      <w:r>
        <w:rPr>
          <w:rtl w:val="true"/>
        </w:rPr>
        <w:t>فصل</w:t>
      </w:r>
      <w:r>
        <w:rPr>
          <w:rtl w:val="true"/>
        </w:rPr>
        <w:t xml:space="preserve">: </w:t>
      </w:r>
      <w:r>
        <w:rPr>
          <w:rtl w:val="true"/>
        </w:rPr>
        <w:t>في النّيّة</w:t>
      </w:r>
      <w:bookmarkEnd w:id="293"/>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اذا كان على وجه التقييد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كتاب الطّهارة عدم الأثر للتقييد فى امثال هذه من الجزئيات الخارجيّة فمع قصد اتيان ذات العمل امتثالاً، لأمره تعالى يقع الفعل و انكان لم يأت به لو علم انّه مستحبّ مثلاً فقد قصد امره تعالى و اتی به متقرّباً فيصحّ اللّهمّ الّا ان يرجع الى عدم قصد الامتثال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انكان الأقوى الصحّة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صلوة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محلّ التدارك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و الأحوط الأتمام مع التّدارك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ايضاً باطل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الأحوط فيتمّ ثمّ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لا يضرّ الرّيا بترك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يرجع الى الرّيا في اصل العمل كان اعرض عن الغيبة رياءً ثمّ صلّى قربة الى الله فلا اشكال في صحّة العبادة و الّا فيشكل 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فالأحوط الإتمام و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فى غير الظهرين و العشائين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فيهما فمع عدم إتيان السابقة، أو الشك فيها يعدل اليها فتصحّ بلا اشکال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اجراء القاعدة في المقام عن اشكال فلا يترك الإحتياط بالإتمام ثم الإعادة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يعدل اليها مع عدم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المترتّبين و أمّا فى غيرهما فهو مبنىّ على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خاف السبق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العدول من الجماعة الى الإنفراد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حكمه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بطلتا كما لو نوى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صحّة المعدول عنه إن لم يأت بشيء من أفعال المعدول اليه ثم رجع عن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الأحوط الإعادة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يجعلها ظهراً و قد مرّ سابقاً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الكلام فيه من أنّ الأحوط حينئذ إتيان أربع بقصد ما في الذمّة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غير حاجة الى ما ذكر فى ابتداء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فرق بينهما معنىً فلا محلّ لذكرها</w:t>
      </w:r>
      <w:r>
        <w:rPr>
          <w:rFonts w:eastAsia="IRNazanin" w:cs="IRNazanin"/>
          <w:color w:val="111111"/>
          <w:sz w:val="28"/>
          <w:szCs w:val="28"/>
          <w:rtl w:val="true"/>
          <w:lang w:bidi="fa-IR"/>
        </w:rPr>
        <w:t xml:space="preserve">. </w:t>
      </w:r>
      <w:bookmarkStart w:id="294" w:name="pg11146_102707"/>
    </w:p>
    <w:p>
      <w:pPr>
        <w:pStyle w:val="BookText"/>
        <w:rPr/>
      </w:pPr>
      <w:bookmarkEnd w:id="294"/>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فشرع في الصلاة بنيّة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لم يعلم وصوله حدّ الترخّص و أمّا لو علم من الإبتداء فلا يجوز نيّة التمام و هكذا في الفرض الثانى لا يجوز نيّة القصر</w:t>
      </w:r>
    </w:p>
    <w:p>
      <w:pPr>
        <w:pStyle w:val="Heading3"/>
        <w:numPr>
          <w:ilvl w:val="2"/>
          <w:numId w:val="1"/>
        </w:numPr>
        <w:rPr/>
      </w:pPr>
      <w:bookmarkStart w:id="295" w:name="__RefHeading___Toc1134680_2870459653"/>
      <w:bookmarkStart w:id="296" w:name="_Toc111"/>
      <w:bookmarkEnd w:id="295"/>
      <w:r>
        <w:rPr>
          <w:rtl w:val="true"/>
        </w:rPr>
        <w:t>فصل</w:t>
      </w:r>
      <w:r>
        <w:rPr>
          <w:rtl w:val="true"/>
        </w:rPr>
        <w:t xml:space="preserve">: </w:t>
      </w:r>
      <w:r>
        <w:rPr>
          <w:rtl w:val="true"/>
        </w:rPr>
        <w:t>فى تكبيرة الإحرام</w:t>
      </w:r>
      <w:bookmarkEnd w:id="296"/>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زيادتها ايضاً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زيادتها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إتمام الأولى و اعادتها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إتمامها و يعيد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الإتمام و الإعادة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عمداً كان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البطلان في السهو في ترك الإستقرار</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نيّة الإحرام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بل منع فالأحوط اختيار الأخيرة و قصد الرجا في البقيّة</w:t>
      </w:r>
      <w:r>
        <w:rPr>
          <w:rFonts w:eastAsia="Amiri" w:cs="Amiri" w:ascii="Amiri" w:hAnsi="Amiri"/>
          <w:color w:val="111111"/>
          <w:sz w:val="28"/>
          <w:szCs w:val="28"/>
          <w:rtl w:val="true"/>
          <w:lang w:bidi="ar-SA"/>
        </w:rPr>
        <w:t xml:space="preserve">. </w:t>
      </w:r>
      <w:bookmarkStart w:id="297" w:name="pg11146_102709"/>
    </w:p>
    <w:p>
      <w:pPr>
        <w:pStyle w:val="BookText"/>
        <w:rPr/>
      </w:pPr>
      <w:bookmarkEnd w:id="297"/>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مراعات الإحتياط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 مراعات الإحتياط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اجمالاً تكبيرة الإحرام الواقعي منها يكون محصّلاً للإحتياط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يبعد جواز العكس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بعيد لعدم دليل واضح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جواز رفع إحدى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بل منع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للعاجز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يبنى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الإحتياط هو اتيان التكبيرة رجاءً و أحوط منه إتيانها ثم الإعادة فما ذكره قدّس سره ليس من الإحتياط بشيء</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134682_2870459653"/>
      <w:bookmarkStart w:id="299" w:name="_Toc112"/>
      <w:bookmarkEnd w:id="298"/>
      <w:r>
        <w:rPr>
          <w:rtl w:val="true"/>
        </w:rPr>
        <w:t>فصل</w:t>
      </w:r>
      <w:r>
        <w:rPr>
          <w:rtl w:val="true"/>
        </w:rPr>
        <w:t xml:space="preserve">: </w:t>
      </w:r>
      <w:r>
        <w:rPr>
          <w:rtl w:val="true"/>
        </w:rPr>
        <w:t>في القيام</w:t>
      </w:r>
      <w:bookmarkEnd w:id="299"/>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مستحب و هو القيام حال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مسامحة يظهر وجهها من المسألة الثالثة</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الاستيناف قائماً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يترك الاستيناف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تبطل صلاته للزيادة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البطلان و مطلق الزيادة لا توجب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الإتمام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عن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قبل الدخول فيه لم يعتن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فى هذا الفرض العود الى القيام و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الأقوى كفايتهما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فيهما و كذا الوقوف على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يصدق عليه القيام و الّا يقدّم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ترك الإستقرار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تقديم بعض مراتب عدم الإنتصاب على بعض مراتب الإستقرار و في بعضها يلزم التكرار للتساوى أو لعدم الميز</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التأمّل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يجب الإنحناء للركوع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الإنحناء الى حدّ الركوع و السجود مع الإمكان و الّا فالأحوط الإنحناء بما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يزيد في غمض العين للسجود على غمضها للرّكوع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وضع ما يصحّ السجود عليه على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بل الأحوط وضع جبهته على ما يصحّ السجود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الإيماء بالمساجد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الإيماء غير واجب بل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انحنى لهما بقدر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الرّكوع و لا يجب على السجود، حال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جلس لإيماء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وجوبه و إن كان أحوط</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يتخيّر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تقديم الأوّل و قضاء الثانى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وجوب تقديم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تقديم القيام و كذا في الفرض الآتى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دار أمره بين الصلاة ماشياً أو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راكباً غير قائم و الّا فيقدّم الركوب على المشى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له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بالمعنى الأعمّ، فالمعنى وجب عليها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ارتفع منحنياً الى حدّ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وجه وجيه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سعة الوقت فالأحوط اعادة الصلاة فى هذا الفرض و سابقه و لاحقه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هوى متقوّساً الى حد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وجوبه و سقوط الذكر عنه و يكفى ما اتاه عن الركوع</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في حال  القنوت و 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تأمّل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يترك الإستقرار في تكبيرات الركوع و السجود و كذا في سمع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أتى بها في حال الحركة يعيد صلاته</w:t>
      </w:r>
      <w:r>
        <w:rPr>
          <w:rFonts w:eastAsia="Amiri" w:cs="Amiri" w:ascii="Amiri" w:hAnsi="Amiri"/>
          <w:color w:val="111111"/>
          <w:sz w:val="28"/>
          <w:szCs w:val="28"/>
          <w:rtl w:val="true"/>
          <w:lang w:bidi="ar-SA"/>
        </w:rPr>
        <w:t xml:space="preserve">. </w:t>
      </w:r>
      <w:bookmarkStart w:id="300" w:name="pg11146_102717"/>
    </w:p>
    <w:p>
      <w:pPr>
        <w:pStyle w:val="BookText"/>
        <w:rPr/>
      </w:pPr>
      <w:bookmarkEnd w:id="300"/>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الّا وضع 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إن كان الأظهر كفاية الإيماء</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134684_2870459653"/>
      <w:bookmarkStart w:id="302" w:name="_Toc113"/>
      <w:bookmarkEnd w:id="301"/>
      <w:r>
        <w:rPr>
          <w:rtl w:val="true"/>
        </w:rPr>
        <w:t>فصل</w:t>
      </w:r>
      <w:r>
        <w:rPr>
          <w:rtl w:val="true"/>
        </w:rPr>
        <w:t xml:space="preserve">: </w:t>
      </w:r>
      <w:r>
        <w:rPr>
          <w:rtl w:val="true"/>
        </w:rPr>
        <w:t>في القرائة</w:t>
      </w:r>
      <w:bookmarkEnd w:id="302"/>
    </w:p>
    <w:p>
      <w:pPr>
        <w:pStyle w:val="BookText"/>
        <w:rPr/>
      </w:pPr>
      <w:r>
        <w:rPr>
          <w:rFonts w:ascii="Amiri" w:hAnsi="Amiri" w:eastAsia="Amiri" w:cs="Amiri"/>
          <w:color w:val="111111"/>
          <w:sz w:val="28"/>
          <w:sz w:val="28"/>
          <w:szCs w:val="28"/>
          <w:rtl w:val="true"/>
          <w:lang w:bidi="ar-SA"/>
        </w:rPr>
        <w:t xml:space="preserve">و سورة كاملة غيرها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بل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سجد سجدتي السّهو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كما يأتى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صحّت و ان لم يكن قد ادرك ركعةً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تخلو عن اشكال،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استأنف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الحكم بالصحّة مع عصيانه و عدم اتيانه السّجدة الّا ان الأحوط وجوباً مع ذلك الإعادة بعد الإتمام و منه يعلم الحال فى الفرض الآتى</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الأتيان بها و هو في الفريضة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 خلاف الإحتياط نعم الأحوط قضائها بعد الصّلوة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هو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وجبت اعادة البسملة لأى سورة اراد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و هكذا فى الفرع  الآتى نعم الأحوط، فيه الأتيان بكلّ من السّورتين رجاءً من دون فصل بينهما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ان يقرء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ان يعيدها معيناً للسورة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لظّاهر جواز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ان يتمّ ما بيده من الصّلوة ثمّ يأتى بما نذر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فيستحبّ الجهر فى صلوة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الجهر في صلوة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وجوبه مع الأيتمام</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فالأحوط الأيتمام ان 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الأقوى كما افتى به قدّس سره في اوّل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مع ذلك تكرار ما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انكان الأظهر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أخذ الإجرة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الأظهر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مدّ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الوقف بالحركة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الجواز بل و كذا الوصل بالسّكون و انكان الإحتياط في تركهما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اذا كان بعد احد حروف المدّ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المدّ بما ذكره اهل الفنّ محلّ تأمّل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أظهار هذه الحروف بما يصحّ إطلاقها عليه</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فالأحوط اعادتها</w:t>
      </w:r>
      <w:r>
        <w:rPr>
          <w:rFonts w:eastAsia="IRNazanin" w:cs="IRNazanin"/>
          <w:color w:val="111111"/>
          <w:sz w:val="28"/>
          <w:szCs w:val="28"/>
          <w:rtl w:val="true"/>
          <w:lang w:bidi="fa-IR"/>
        </w:rPr>
        <w:t xml:space="preserve">. </w:t>
      </w:r>
      <w:bookmarkStart w:id="303" w:name="pg11146_102723"/>
    </w:p>
    <w:p>
      <w:pPr>
        <w:pStyle w:val="BookText"/>
        <w:rPr/>
      </w:pPr>
      <w:bookmarkEnd w:id="303"/>
      <w:r>
        <w:rPr>
          <w:rFonts w:ascii="Amiri" w:hAnsi="Amiri" w:eastAsia="Amiri" w:cs="Amiri"/>
          <w:color w:val="111111"/>
          <w:sz w:val="28"/>
          <w:sz w:val="28"/>
          <w:szCs w:val="28"/>
          <w:rtl w:val="true"/>
          <w:lang w:bidi="ar-SA"/>
        </w:rPr>
        <w:t>الظاهر عدم وجوب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باحدى القرأت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ان يقول احد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و الأحوط تركه و ان نسب ذلك الى ابي عمر و الذي هو احد القرّاء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بالصّاد و السّين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الصّاد أحوط لاتّفاق المصاحف على ضبطه با الصّاد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يجوز له ان يكرّرها بالوجهين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الجواز و التعليل، 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134686_2870459653"/>
      <w:bookmarkStart w:id="305" w:name="_Toc114"/>
      <w:bookmarkEnd w:id="304"/>
      <w:r>
        <w:rPr>
          <w:rtl w:val="true"/>
        </w:rPr>
        <w:t>فصل</w:t>
      </w:r>
      <w:r>
        <w:rPr>
          <w:rtl w:val="true"/>
        </w:rPr>
        <w:t xml:space="preserve">: </w:t>
      </w:r>
      <w:r>
        <w:rPr>
          <w:rtl w:val="true"/>
        </w:rPr>
        <w:t>في الركعة الثّالثة من المغرب و الأخيرتين</w:t>
      </w:r>
      <w:bookmarkEnd w:id="305"/>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بالذّكر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كون التسبيحات </w:t>
      </w:r>
      <w:bookmarkStart w:id="306" w:name="pg11146_102725"/>
    </w:p>
    <w:p>
      <w:pPr>
        <w:pStyle w:val="BookText"/>
        <w:rPr/>
      </w:pPr>
      <w:bookmarkEnd w:id="306"/>
      <w:r>
        <w:rPr>
          <w:rFonts w:ascii="Amiri" w:hAnsi="Amiri" w:eastAsia="Amiri" w:cs="Amiri"/>
          <w:color w:val="111111"/>
          <w:sz w:val="28"/>
          <w:sz w:val="28"/>
          <w:szCs w:val="28"/>
          <w:rtl w:val="true"/>
          <w:lang w:bidi="ar-SA"/>
        </w:rPr>
        <w:t>افضل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اطلاقه عن تأمّل نعم هو كذلك في المنفرد و في غيره لا يبعد التخيير الّا فى المأموم فى الصّلوات الجهريّة فان الأحوط ترك القرائة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انكان الأحوط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قصد الى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غافلاً عن خصوص ما صدر عنه مع كونه قاصداً بالجامع فالأقوى حينئذٍ الإجتزاء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سجود السّهو بعد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فيه و فيما يأتي، في المسئلة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الهوىّ للرّكوع لم يعتن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فيه العود الى القيام ثمّ القرائة بنية القربة المطلقة و كذا في الإستغفار بعد التّسبيح</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134688_2870459653"/>
      <w:bookmarkStart w:id="308" w:name="_Toc115"/>
      <w:bookmarkEnd w:id="307"/>
      <w:r>
        <w:rPr>
          <w:rtl w:val="true"/>
        </w:rPr>
        <w:t>فصل</w:t>
      </w:r>
      <w:r>
        <w:rPr>
          <w:rtl w:val="true"/>
        </w:rPr>
        <w:t xml:space="preserve">: </w:t>
      </w:r>
      <w:r>
        <w:rPr>
          <w:rtl w:val="true"/>
        </w:rPr>
        <w:t>فى مستحبات القرائة</w:t>
      </w:r>
      <w:bookmarkEnd w:id="308"/>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في القرائة خلف الإمام </w:t>
      </w:r>
      <w:bookmarkStart w:id="309" w:name="pg11146_102726"/>
    </w:p>
    <w:p>
      <w:pPr>
        <w:pStyle w:val="BookText"/>
        <w:rPr/>
      </w:pPr>
      <w:bookmarkEnd w:id="309"/>
      <w:r>
        <w:rPr>
          <w:rFonts w:ascii="IRNazanin" w:hAnsi="IRNazanin" w:eastAsia="IRNazanin"/>
          <w:color w:val="111111"/>
          <w:sz w:val="28"/>
          <w:sz w:val="28"/>
          <w:szCs w:val="28"/>
          <w:rtl w:val="true"/>
          <w:lang w:bidi="fa-IR"/>
        </w:rPr>
        <w:t>جواز الجهر فيها لا يخلو عن اشکال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التّوحيد اربع أيات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خمس ايات على المشهور مع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اعادة ما قرأه في تلك الحال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كلمة يجب اعادتها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جريان القاعدة في نحو الكلمة اشکال فلو شكّ فيها الأحوط الاعادة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لا يبعد اغتفار الإخفات فى الكلمة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بعيد</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1134690_2870459653"/>
      <w:bookmarkStart w:id="311" w:name="_Toc116"/>
      <w:bookmarkEnd w:id="310"/>
      <w:r>
        <w:rPr>
          <w:rtl w:val="true"/>
        </w:rPr>
        <w:t>فصل</w:t>
      </w:r>
      <w:r>
        <w:rPr>
          <w:rtl w:val="true"/>
        </w:rPr>
        <w:t xml:space="preserve">: </w:t>
      </w:r>
      <w:r>
        <w:rPr>
          <w:rtl w:val="true"/>
        </w:rPr>
        <w:t>في الرّكوع</w:t>
      </w:r>
      <w:bookmarkEnd w:id="311"/>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بمقدار امكان وصول الرّاحة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انكان الأحوط الأستيناف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الاستيناف فيه و لا يجب ما لو تركها في الذّكر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ناسياً فان ذكر بعد السجود مضى و الا تداركه لاحتمال وجوبه مستقلاً أو مقدمة للسجود فينتصب ثم يسجد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وضع اليدين على الرّكبتين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الوضع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صلوة أخرى بالأيماء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يجب بل لا يجوز له اعادته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كل هذه لا بأس به في ضيق الوقت امّا فى السعة فالأحوط اعادة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اعادة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اعادة الصّلوة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بحيث لا يخرج  عن حدّ الرّكوع وجب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الأيماء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اعادة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هو العود الى حدّ الرّكوع متقّوساً والأتيان بالذّكر مطمئنّاً ثمّ اعادة الصّلوة بعد الأتمام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لإحتمال كون الواجب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الإتمام حال 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الأحوط مع اختيار التّسبيحة الصغيرة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 اعادته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bookmarkStart w:id="312" w:name="pg11146_102732"/>
    </w:p>
    <w:p>
      <w:pPr>
        <w:pStyle w:val="BookText"/>
        <w:rPr/>
      </w:pPr>
      <w:bookmarkEnd w:id="312"/>
      <w:r>
        <w:rPr>
          <w:rFonts w:ascii="IRNazanin" w:hAnsi="IRNazanin" w:eastAsia="IRNazanin"/>
          <w:color w:val="111111"/>
          <w:sz w:val="28"/>
          <w:sz w:val="28"/>
          <w:szCs w:val="28"/>
          <w:rtl w:val="true"/>
          <w:lang w:bidi="fa-IR"/>
        </w:rPr>
        <w:t xml:space="preserve">ثمّ نزل ازيد ثمّ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في صورة العمد لا يخلو عن وجه و انکان ما علّل به عليلاً، لانّه ليس من زيادة الرّكوع قطعاً بل الوجه هو اخلال القيام بعد الرّكوع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يساوى وجهه 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المعتبر ان ينحنى بقدر انحناء الرّاكع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ويدخلهما بين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منّا وجوب وضع اليدين على الرّكبتين احتياطاً فحينئذٍ لابدّ من الإجتناب عمّا ذكره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134692_2870459653"/>
      <w:bookmarkStart w:id="314" w:name="_Toc117"/>
      <w:bookmarkEnd w:id="313"/>
      <w:r>
        <w:rPr>
          <w:rtl w:val="true"/>
        </w:rPr>
        <w:t>فصل</w:t>
      </w:r>
      <w:r>
        <w:rPr>
          <w:rtl w:val="true"/>
        </w:rPr>
        <w:t xml:space="preserve">: </w:t>
      </w:r>
      <w:r>
        <w:rPr>
          <w:rtl w:val="true"/>
        </w:rPr>
        <w:t>في السجود</w:t>
      </w:r>
      <w:bookmarkEnd w:id="314"/>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حقيقته وضع الجبهة على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المراد من الأرض التّراب و نحوه لأنّه من شرائط السّجدة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الأنحدار اليسير لا اعتبار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بل الظّاهر عدم الفرق بنيه و بين غير اليسير</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الأحوط عدم الأنقص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انكان الأظهر هو الجواز مع صدق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السجود على السّبحة الغير المطبوخة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المطبوخة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استيعاب باطن 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اعتبار الإستيعاب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الطرف من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انكان الأظهر كفاية الظّاهر و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كون السّجود على الهيئة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رفعها و وضعها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الأحوط الإعادة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 على احد الجبينين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و لا يترك الإحتياط بينه و بين السّجود على الذّقن و لو بتكرار الصّلاة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اقتصر على الإنحنا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وضع شيءٍ من وجهه على ما يصحّ السّجود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 ساير المساجد في 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وجوب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سجد على خصوص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الإشكال فيه و أنّه لا يجوز الإكتفاء بهذه الكيفيّة</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ارتفعت الجبهة قهراً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ارتفعت الجبهة قهراً من الأرض و عادت اليها قهراً لم يتكرّر السجدة فإن كان ارتفاعها قبل قرارها الذي به يتحقّق مسمّى السجود يأتى بالذكر وجوباً و إن كان بعده و قبل الذكر فالأحوط أن يأتى به بنيّة القربة المطلقة، هذا إذا </w:t>
      </w:r>
    </w:p>
    <w:p>
      <w:pPr>
        <w:pStyle w:val="BookText"/>
        <w:rPr/>
      </w:pPr>
      <w:r>
        <w:rPr>
          <w:rFonts w:ascii="Amiri" w:hAnsi="Amiri" w:eastAsia="Amiri" w:cs="Amiri"/>
          <w:color w:val="111111"/>
          <w:sz w:val="28"/>
          <w:sz w:val="28"/>
          <w:szCs w:val="28"/>
          <w:rtl w:val="true"/>
          <w:lang w:bidi="ar-SA"/>
        </w:rPr>
        <w:t>كان عودها قهراً و الّا بأن كان قادراً على إمساكها ففى الصورة الأولى حيث لم تتحقّق السجدة يجب أن يأتى بها امّا بأن يعود من حيث ارتفع أو يجلس ثم يسجد و أمّا في الصورة الثانية يحسب الوضع الأوّل سجدة فيجلس و يأتى بالأخرى إن كانت الأُولى و يكتفى بها إن كانت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إتيان المنافي و أمّا قبله فليسجد بقصد ما في الذمّة و يتشهّد و يسلّم ثمّ يسجد بسجدتي السهو هذا فى السجدة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فى الإثنين فيعود و يأتى بهما ثم يتمّ صلاته و الأحوط فى هذا الفرض اعادة الصلاة</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تقديم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تحقّق مسمّى السجود و الّا فقد مرّ أنه يجب عليه الإيماء حينئذٍ و لا يجب عليه وضع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315" w:name="pg11146_102740"/>
    </w:p>
    <w:p>
      <w:pPr>
        <w:pStyle w:val="BookText"/>
        <w:rPr/>
      </w:pPr>
      <w:bookmarkEnd w:id="315"/>
      <w:r>
        <w:rPr>
          <w:rFonts w:ascii="Amiri" w:hAnsi="Amiri" w:eastAsia="Amiri" w:cs="Amiri"/>
          <w:color w:val="111111"/>
          <w:sz w:val="28"/>
          <w:sz w:val="28"/>
          <w:szCs w:val="28"/>
          <w:rtl w:val="true"/>
          <w:lang w:bidi="ar-SA"/>
        </w:rPr>
        <w:t>الأحوط وضع الجبهة على ما يصحّ السجود عليه</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134694_2870459653"/>
      <w:bookmarkStart w:id="317" w:name="_Toc118"/>
      <w:bookmarkEnd w:id="316"/>
      <w:r>
        <w:rPr>
          <w:rtl w:val="true"/>
        </w:rPr>
        <w:t>فصل</w:t>
      </w:r>
      <w:r>
        <w:rPr>
          <w:rtl w:val="true"/>
        </w:rPr>
        <w:t xml:space="preserve">: </w:t>
      </w:r>
      <w:r>
        <w:rPr>
          <w:rtl w:val="true"/>
        </w:rPr>
        <w:t>في مستحبّات السجود</w:t>
      </w:r>
      <w:bookmarkEnd w:id="3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نسيها رجع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لعدم إمكان التدارك</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134696_2870459653"/>
      <w:bookmarkStart w:id="319" w:name="_Toc119"/>
      <w:bookmarkEnd w:id="318"/>
      <w:r>
        <w:rPr>
          <w:rtl w:val="true"/>
        </w:rPr>
        <w:t>فصل</w:t>
      </w:r>
      <w:r>
        <w:rPr>
          <w:rtl w:val="true"/>
        </w:rPr>
        <w:t xml:space="preserve">: </w:t>
      </w:r>
      <w:r>
        <w:rPr>
          <w:rtl w:val="true"/>
        </w:rPr>
        <w:t>في سائر أقسام السجود</w:t>
      </w:r>
      <w:bookmarkEnd w:id="31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السامع على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على الأحوط</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 إن كان فى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بل الظاهر كفاية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العمد يسجد، فتبطل صلاته و مع السهو أومأ للسجدة فلا يجب قضائها و لا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هو الإعادة بعد الصلاة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كان الأحوط السجود في فی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يترك</w:t>
      </w:r>
      <w:r>
        <w:rPr>
          <w:rFonts w:eastAsia="IRNazanin" w:cs="IRNazanin"/>
          <w:color w:val="111111"/>
          <w:sz w:val="28"/>
          <w:szCs w:val="28"/>
          <w:rtl w:val="true"/>
          <w:lang w:bidi="fa-IR"/>
        </w:rPr>
        <w:t xml:space="preserve">. </w:t>
      </w:r>
      <w:bookmarkStart w:id="320" w:name="pg11146_102743"/>
    </w:p>
    <w:p>
      <w:pPr>
        <w:pStyle w:val="Heading3"/>
        <w:numPr>
          <w:ilvl w:val="2"/>
          <w:numId w:val="1"/>
        </w:numPr>
        <w:rPr/>
      </w:pPr>
      <w:bookmarkStart w:id="321" w:name="__RefHeading___Toc1134698_2870459653"/>
      <w:bookmarkStart w:id="322" w:name="_Toc120"/>
      <w:bookmarkEnd w:id="320"/>
      <w:bookmarkEnd w:id="321"/>
      <w:r>
        <w:rPr>
          <w:rtl w:val="true"/>
        </w:rPr>
        <w:t>فصل</w:t>
      </w:r>
      <w:r>
        <w:rPr>
          <w:rtl w:val="true"/>
        </w:rPr>
        <w:t xml:space="preserve">: </w:t>
      </w:r>
      <w:r>
        <w:rPr>
          <w:rtl w:val="true"/>
        </w:rPr>
        <w:t>في التشهد</w:t>
      </w:r>
      <w:bookmarkEnd w:id="32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يجزى على الأقوى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الإحتياط باختيار الكيفيّة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الأحوط تركه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الإحتياط بترك الأقعاء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يأتى بترجمة الكلّ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ضمّ التحميد اليها إذا كان يحسنه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الأحوط تركه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لزوم الإحتياط فيه</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134700_2870459653"/>
      <w:bookmarkStart w:id="324" w:name="_Toc121"/>
      <w:bookmarkEnd w:id="323"/>
      <w:r>
        <w:rPr>
          <w:rtl w:val="true"/>
        </w:rPr>
        <w:t>فصل</w:t>
      </w:r>
      <w:r>
        <w:rPr>
          <w:rtl w:val="true"/>
        </w:rPr>
        <w:t xml:space="preserve">: </w:t>
      </w:r>
      <w:r>
        <w:rPr>
          <w:rtl w:val="true"/>
        </w:rPr>
        <w:t>فى التسليم</w:t>
      </w:r>
      <w:bookmarkEnd w:id="324"/>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بعد فوات الموالات لا يجب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بإعادة الصلاة الّا فيما إذا استمرّ السهو الى أن فات الموالات و ان ذكر لتصحيحها مطلقا وجه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bookmarkStart w:id="325" w:name="pg11146_102744"/>
    </w:p>
    <w:p>
      <w:pPr>
        <w:pStyle w:val="BookText"/>
        <w:rPr/>
      </w:pPr>
      <w:bookmarkEnd w:id="32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اعتقد خروجه من الصلاة لم 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على ما مرّ، من اعادة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يكره الإقعاء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اعادة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الإعادة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134702_2870459653"/>
      <w:bookmarkStart w:id="327" w:name="_Toc122"/>
      <w:bookmarkEnd w:id="326"/>
      <w:r>
        <w:rPr>
          <w:rtl w:val="true"/>
        </w:rPr>
        <w:t>فصل</w:t>
      </w:r>
      <w:r>
        <w:rPr>
          <w:rtl w:val="true"/>
        </w:rPr>
        <w:t xml:space="preserve">: </w:t>
      </w:r>
      <w:r>
        <w:rPr>
          <w:rtl w:val="true"/>
        </w:rPr>
        <w:t>في الترتيب</w:t>
      </w:r>
      <w:bookmarkEnd w:id="327"/>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زيادةٍ أو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134704_2870459653"/>
      <w:bookmarkStart w:id="329" w:name="_Toc123"/>
      <w:bookmarkEnd w:id="328"/>
      <w:r>
        <w:rPr>
          <w:rtl w:val="true"/>
        </w:rPr>
        <w:t>فصل</w:t>
      </w:r>
      <w:r>
        <w:rPr>
          <w:rtl w:val="true"/>
        </w:rPr>
        <w:t xml:space="preserve">: </w:t>
      </w:r>
      <w:r>
        <w:rPr>
          <w:rtl w:val="true"/>
        </w:rPr>
        <w:t>فى الموالات</w:t>
      </w:r>
      <w:bookmarkEnd w:id="329"/>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كالإتيان به بعد نسیانه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الأحوط اعادة الصلاة حينئذٍ</w:t>
      </w:r>
      <w:r>
        <w:rPr>
          <w:rFonts w:eastAsia="IRNazanin" w:cs="IRNazanin"/>
          <w:color w:val="111111"/>
          <w:sz w:val="28"/>
          <w:szCs w:val="28"/>
          <w:rtl w:val="true"/>
          <w:lang w:bidi="fa-IR"/>
        </w:rPr>
        <w:t>.</w:t>
      </w:r>
    </w:p>
    <w:p>
      <w:pPr>
        <w:pStyle w:val="Heading3"/>
        <w:numPr>
          <w:ilvl w:val="2"/>
          <w:numId w:val="1"/>
        </w:numPr>
        <w:rPr/>
      </w:pPr>
      <w:bookmarkStart w:id="330" w:name="__RefHeading___Toc1134706_2870459653"/>
      <w:bookmarkStart w:id="331" w:name="_Toc124"/>
      <w:bookmarkEnd w:id="330"/>
      <w:r>
        <w:rPr>
          <w:rtl w:val="true"/>
        </w:rPr>
        <w:t>فصل</w:t>
      </w:r>
      <w:r>
        <w:rPr>
          <w:rtl w:val="true"/>
        </w:rPr>
        <w:t xml:space="preserve">: </w:t>
      </w:r>
      <w:r>
        <w:rPr>
          <w:rtl w:val="true"/>
        </w:rPr>
        <w:t>في القنوت</w:t>
      </w:r>
      <w:bookmarkEnd w:id="331"/>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فيه رفع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الإشتراط</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الدعاء فيه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تركه بغير العربيّة</w:t>
      </w:r>
      <w:r>
        <w:rPr>
          <w:rFonts w:eastAsia="Amiri" w:cs="Amiri" w:ascii="Amiri" w:hAnsi="Amiri"/>
          <w:color w:val="111111"/>
          <w:sz w:val="28"/>
          <w:szCs w:val="28"/>
          <w:rtl w:val="true"/>
          <w:lang w:bidi="ar-SA"/>
        </w:rPr>
        <w:t xml:space="preserve">. </w:t>
      </w:r>
      <w:bookmarkStart w:id="332" w:name="pg11146_102746"/>
    </w:p>
    <w:p>
      <w:pPr>
        <w:pStyle w:val="BookText"/>
        <w:rPr/>
      </w:pPr>
      <w:bookmarkEnd w:id="33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بالملحون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سيما اذا كان اللحن في المادّة</w:t>
      </w:r>
    </w:p>
    <w:p>
      <w:pPr>
        <w:pStyle w:val="Heading3"/>
        <w:numPr>
          <w:ilvl w:val="2"/>
          <w:numId w:val="1"/>
        </w:numPr>
        <w:rPr/>
      </w:pPr>
      <w:bookmarkStart w:id="333" w:name="__RefHeading___Toc1134708_2870459653"/>
      <w:bookmarkStart w:id="334" w:name="_Toc125"/>
      <w:bookmarkEnd w:id="333"/>
      <w:r>
        <w:rPr>
          <w:rtl w:val="true"/>
        </w:rPr>
        <w:t>فصل</w:t>
      </w:r>
      <w:r>
        <w:rPr>
          <w:rtl w:val="true"/>
        </w:rPr>
        <w:t xml:space="preserve">: </w:t>
      </w:r>
      <w:r>
        <w:rPr>
          <w:rtl w:val="true"/>
        </w:rPr>
        <w:t>يستحبّ الصلاة على النّبي صلّی الله علیه و آله</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تكراها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للإكتفاء بصلاة واحدة وجه وجيه و كذا لا يبعد الإكتفاء بها في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الأولى ضمّ الآل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134710_2870459653"/>
      <w:bookmarkStart w:id="336" w:name="_Toc126"/>
      <w:bookmarkEnd w:id="335"/>
      <w:r>
        <w:rPr>
          <w:rtl w:val="true"/>
        </w:rPr>
        <w:t>فصل</w:t>
      </w:r>
      <w:r>
        <w:rPr>
          <w:rtl w:val="true"/>
        </w:rPr>
        <w:t xml:space="preserve">: </w:t>
      </w:r>
      <w:r>
        <w:rPr>
          <w:rtl w:val="true"/>
        </w:rPr>
        <w:t>فى مبطلات الصلاة</w:t>
      </w:r>
      <w:bookmarkEnd w:id="33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اعادة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فيما إذا أحدث قبل فوات الموالات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كانت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القوّة نظر، بل منع</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لو لم يكن أظهر، هو البطلان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المراد من الفاحش هو خروج وجهه عن سمت القبلة الى اليمين و اليسار و أمّا الإلتفات </w:t>
      </w:r>
    </w:p>
    <w:p>
      <w:pPr>
        <w:pStyle w:val="BookText"/>
        <w:rPr/>
      </w:pPr>
      <w:r>
        <w:rPr>
          <w:rFonts w:ascii="Amiri" w:hAnsi="Amiri" w:eastAsia="Amiri" w:cs="Amiri"/>
          <w:color w:val="111111"/>
          <w:sz w:val="28"/>
          <w:sz w:val="28"/>
          <w:szCs w:val="28"/>
          <w:rtl w:val="true"/>
          <w:lang w:bidi="ar-SA"/>
        </w:rPr>
        <w:t>بأقلّ من ذلك فالأظهر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تعمّد الكلام بحرفين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الترك مطلقا حتّى الحرف الواحد المهمل فعليه يجب الإحتياط في مسألة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مبطل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بالدعاء مع مخاطبة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بأس و الأظهر 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بل لا يبعد 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مخلاً بالقرائة و الّا فلا دليل على الحرمة فضلاً عن البطلان</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نحو ذلك فلا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بأس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الغرض منه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قصد الإنشائية و المخاطبة و الّا فالأظهر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تبطل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فالأحوط الإعادة بعد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قصد القرانية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قصد القرانيّة ينافي كونه ردّاً للسّلام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بقصد القرانيّة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قصد الرد مع المماثلة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الجواب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عنوان التحيّة يجب ردّه صحيحاً بقصد التحيّة و الّا فلا يجب الجواب بل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الأقوى جواز الردّ بعنوان ردّ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وجوبه مع قصد التحيّة و لا وجه للإحتياط</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الأحوط ردّ المصلّى بقصد القرآن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يكفى ردّ المميّز فلا وجه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الجواب كذلك بقصد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 بالمثل و لا يحتاط بقصد القرانيّة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جواب الثانى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صدق التحيّة على الثانى الّا أنّه بعيد مع عدم ال بينهما بالإفتراق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و إن كان فى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الّا مع صدق الجواب عرفاً و لا يجوز قصد الدعاء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بقصد القرآن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إذا سلّم و مشى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ردّه بل لا يبعد عدم وجوبه فى الأصمّ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الردّ بقصد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تركه في الصلاة و لو بقصد الدعاء</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بقصد القرآن أو الدعاء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يقصد التحيّة و يجوز الردّ بواحد من الصِيَغ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سقوط الإستحباب بالنسبة الى الباقين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غير الصلاة امّا فيها فالأحوط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الظاهر عدم كفاية ردّ الصبىّ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كفايته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على كلّ منهما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وجوبه بل الآية و الروايات غير ناظرة لهذا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جواب سلام قاری التعزية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قصد التحيّة و صدقها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يحتمل ذلك فيها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الاحتمال ضعيف بل الأحوط عدم  الإتيان بالزيادة و أن أتى بها المسلّم</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في الصلاة و إن كان </w:t>
      </w:r>
    </w:p>
    <w:p>
      <w:pPr>
        <w:pStyle w:val="BookText"/>
        <w:rPr/>
      </w:pPr>
      <w:r>
        <w:rPr>
          <w:rFonts w:ascii="Amiri" w:hAnsi="Amiri" w:eastAsia="Amiri" w:cs="Amiri"/>
          <w:color w:val="111111"/>
          <w:sz w:val="28"/>
          <w:sz w:val="28"/>
          <w:szCs w:val="28"/>
          <w:rtl w:val="true"/>
          <w:lang w:bidi="ar-SA"/>
        </w:rPr>
        <w:t xml:space="preserve">الاحوط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الجواز في الصلاة و كذا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بالقهقهة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و كذا البكاء سهواً ثم هذا مع عدم امحاء اسم الصلاة و الّا فهو مبطل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حكمها، حكم القهقهة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فلا يترك الاحتياط، بالإتمام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به إذا كان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ماحياً لصورة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كالوثبة و الرقص و التصفيق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الأمثلة تأمّل و قد ورد في الصحيح تصفيق المرأة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التعدد ربما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تصحّ صلاته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القوّة تأمّل،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على أنه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اطلاقه تأمّل، بل منع</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bookmarkStart w:id="337" w:name="pg11146_102757"/>
    </w:p>
    <w:p>
      <w:pPr>
        <w:pStyle w:val="Heading3"/>
        <w:numPr>
          <w:ilvl w:val="2"/>
          <w:numId w:val="1"/>
        </w:numPr>
        <w:rPr/>
      </w:pPr>
      <w:bookmarkStart w:id="338" w:name="__RefHeading___Toc1134712_2870459653"/>
      <w:bookmarkStart w:id="339" w:name="_Toc127"/>
      <w:bookmarkEnd w:id="337"/>
      <w:bookmarkEnd w:id="338"/>
      <w:r>
        <w:rPr>
          <w:rtl w:val="true"/>
        </w:rPr>
        <w:t>فصل</w:t>
      </w:r>
      <w:r>
        <w:rPr>
          <w:rtl w:val="true"/>
        </w:rPr>
        <w:t xml:space="preserve">: </w:t>
      </w:r>
      <w:r>
        <w:rPr>
          <w:rtl w:val="true"/>
        </w:rPr>
        <w:t>لا يجوز قطع الصلاة</w:t>
      </w:r>
      <w:bookmarkEnd w:id="339"/>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ينقسم إلى الأقسام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انقسامه إلى الأقسام الخمسة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حين ارادة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134714_2870459653"/>
      <w:bookmarkStart w:id="341" w:name="_Toc128"/>
      <w:bookmarkEnd w:id="340"/>
      <w:r>
        <w:rPr>
          <w:rtl w:val="true"/>
        </w:rPr>
        <w:t>فصل</w:t>
      </w:r>
      <w:r>
        <w:rPr>
          <w:rtl w:val="true"/>
        </w:rPr>
        <w:t xml:space="preserve">: </w:t>
      </w:r>
      <w:r>
        <w:rPr>
          <w:rtl w:val="true"/>
        </w:rPr>
        <w:t>في صلاة الآيات</w:t>
      </w:r>
      <w:bookmarkEnd w:id="34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مخوّف سماوى أو 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الأرضيّ مبنيّ 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الأحوط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اشكال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وجه للإشكال مع حصول الإطمينان بالوقوع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يقوى الحاق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القوّة تأمّل، بل منع</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قضائها بعد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غير الكسوفين</w:t>
      </w:r>
      <w:r>
        <w:rPr>
          <w:rFonts w:eastAsia="Amiri" w:cs="Amiri" w:ascii="Amiri" w:hAnsi="Amiri"/>
          <w:color w:val="111111"/>
          <w:sz w:val="28"/>
          <w:szCs w:val="28"/>
          <w:rtl w:val="true"/>
          <w:lang w:bidi="ar-SA"/>
        </w:rPr>
        <w:t xml:space="preserve">. </w:t>
      </w:r>
      <w:bookmarkStart w:id="342" w:name="pg11146_102759"/>
    </w:p>
    <w:p>
      <w:pPr>
        <w:pStyle w:val="BookText"/>
        <w:rPr/>
      </w:pPr>
      <w:bookmarkEnd w:id="342"/>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التعيين و لو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غير لازم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يجب القضاء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فرضه لا واقع له و مع وقوعه يجب قضائه لصدق الإحتراق</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134716_2870459653"/>
      <w:bookmarkStart w:id="344" w:name="_Toc129"/>
      <w:bookmarkEnd w:id="343"/>
      <w:r>
        <w:rPr>
          <w:rtl w:val="true"/>
        </w:rPr>
        <w:t>فصل</w:t>
      </w:r>
      <w:r>
        <w:rPr>
          <w:rtl w:val="true"/>
        </w:rPr>
        <w:t xml:space="preserve">: </w:t>
      </w:r>
      <w:r>
        <w:rPr>
          <w:rtl w:val="true"/>
        </w:rPr>
        <w:t>في صلاة القضاء</w:t>
      </w:r>
      <w:bookmarkEnd w:id="3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القضاء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 إن كان على وفق مذهبنا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القضاء مع تمشى قصد القربة بأن اعتقد صحّة العمل بالفقه الجعفرى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يجب عليه الأداء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قضائها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الأحوط اختيار ما كان واجباً فى آخر الوقت</w:t>
      </w:r>
      <w:r>
        <w:rPr>
          <w:rFonts w:eastAsia="Amiri" w:cs="Amiri" w:ascii="Amiri" w:hAnsi="Amiri"/>
          <w:color w:val="111111"/>
          <w:sz w:val="28"/>
          <w:szCs w:val="28"/>
          <w:rtl w:val="true"/>
          <w:lang w:bidi="ar-SA"/>
        </w:rPr>
        <w:t xml:space="preserve">. / </w:t>
      </w:r>
      <w:bookmarkStart w:id="345" w:name="pg11146_102761"/>
    </w:p>
    <w:p>
      <w:pPr>
        <w:pStyle w:val="BookText"/>
        <w:rPr/>
      </w:pPr>
      <w:bookmarkEnd w:id="345"/>
      <w:r>
        <w:rPr>
          <w:rFonts w:ascii="Amiri" w:hAnsi="Amiri" w:eastAsia="Amiri" w:cs="Amiri"/>
          <w:color w:val="111111"/>
          <w:sz w:val="28"/>
          <w:sz w:val="28"/>
          <w:szCs w:val="28"/>
          <w:rtl w:val="true"/>
          <w:lang w:bidi="ar-SA"/>
        </w:rPr>
        <w:t>بل هو الأظهر الّا أنّ الإحتياط لا ينبغي تركه سيّما فيمن كان مسافراً فى أوّل الوقت و حضر في آخر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يبعد مدّ لكلّ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له دليل، نعم لا بأس به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جهل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الترتيب في صورة الجهل هو الأقوى الّا فيما كان</w:t>
      </w:r>
    </w:p>
    <w:p>
      <w:pPr>
        <w:pStyle w:val="BookText"/>
        <w:rPr/>
      </w:pPr>
      <w:r>
        <w:rPr>
          <w:rFonts w:ascii="Amiri" w:hAnsi="Amiri" w:eastAsia="Amiri" w:cs="Amiri"/>
          <w:color w:val="111111"/>
          <w:sz w:val="28"/>
          <w:sz w:val="28"/>
          <w:szCs w:val="28"/>
          <w:rtl w:val="true"/>
          <w:lang w:bidi="ar-SA"/>
        </w:rPr>
        <w:t>الترتيب معتبراً فى ادائه كالظهرين و العشائين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إذا علم بعدم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الاجزاء بعد انكشاف الخلاف اشكال</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134718_2870459653"/>
      <w:bookmarkStart w:id="347" w:name="_Toc130"/>
      <w:bookmarkEnd w:id="346"/>
      <w:r>
        <w:rPr>
          <w:rtl w:val="true"/>
        </w:rPr>
        <w:t>فصل</w:t>
      </w:r>
      <w:r>
        <w:rPr>
          <w:rtl w:val="true"/>
        </w:rPr>
        <w:t xml:space="preserve">: </w:t>
      </w:r>
      <w:r>
        <w:rPr>
          <w:rtl w:val="true"/>
        </w:rPr>
        <w:t>في صلاة الإستيجار</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يقصد إتيان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المتعيّن</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التحقيق أنّ أخذ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الإشكال هو انّه لابدّ في العبادة قصد الأمر و هو لا يمكن العدم وجود الأمر و الأمر المفروض للمنوب لا يتوجّه للنائب، ثم أنّه كيف يصحّ إتيان العمل بقصد </w:t>
      </w:r>
    </w:p>
    <w:p>
      <w:pPr>
        <w:pStyle w:val="BookText"/>
        <w:rPr/>
      </w:pPr>
      <w:r>
        <w:rPr>
          <w:rFonts w:ascii="Amiri" w:hAnsi="Amiri" w:eastAsia="Amiri" w:cs="Amiri"/>
          <w:color w:val="111111"/>
          <w:sz w:val="28"/>
          <w:sz w:val="28"/>
          <w:szCs w:val="28"/>
          <w:rtl w:val="true"/>
          <w:lang w:bidi="ar-SA"/>
        </w:rPr>
        <w:t>التقرّب مع أنّه يقصد إتيانه بداعي أخذ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حلّ الإشكال فإجماله أنّ نفس النيابة مطلوبة للشارع و مأموربها و لو استحباباً كما يدلّ عليه جملة من النصوص فحينئذ يكون الأمر المذكور عباديّاً لكون مورده عباديّاً هذا في حلّ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الثاني فحيث انّ و مورد الإجارة عمل عبادىّ على ما مرّ فعقد الإجارة يؤكّده و يجعله واجباً فلا ينافيها لأنّ الأجرة قد استحقّها بمجرّد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وجوب اخراج الصوم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في الصوم و الصلاة خروجهما من الثلث بل و كذا في الحجّ المنذور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الأحوط مباشرة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الإحتياط ضعيف لا بأس بتركه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اخراجه من الأصل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المالي كالديون الماليّة و كالحجً إذا لم يكن منذوراً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جوازه ايضاً محلّ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منع للنص كيف تقضى عنها شيئاً لم يجعل الله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بطلت الإجارة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يمض زمان كأن يتمكّن الأجير من إتيانه في ذلك الزمان و الّا يمكن القول باستحقاق عوض الفائت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وقت التركة بهما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أنّه يخرج فوائت نفسه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الوجه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 الإطمينان بإتيانه أصل العمل و أمّا صحته فهى مقتضى أصالة حمل عمل المسلم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لا يبعد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ففى سقوطه عنه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مقتضى تكليف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أوّل الكتاب انّ اللازم مراعات تقليد العامل أو اجتهاده فيكفى نظره الّا مع اشتراط شيء </w:t>
      </w:r>
    </w:p>
    <w:p>
      <w:pPr>
        <w:pStyle w:val="BookText"/>
        <w:rPr/>
      </w:pPr>
      <w:r>
        <w:rPr>
          <w:rFonts w:ascii="Amiri" w:hAnsi="Amiri" w:eastAsia="Amiri" w:cs="Amiri"/>
          <w:color w:val="111111"/>
          <w:sz w:val="28"/>
          <w:sz w:val="28"/>
          <w:szCs w:val="28"/>
          <w:rtl w:val="true"/>
          <w:lang w:bidi="ar-SA"/>
        </w:rPr>
        <w:t>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رعاية أحوط الأمرين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 الجهل یجب اشتراط التكرار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في الفصل السابق في 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يعيّن الوقت لكلّ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حملاً لفعله على الصحّة إذا انقضى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ذلك مع الشك في أصل العمل و أنّه أتى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انفسخت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وقع الإيجار على تفريغ الذمّة و لم يمض زمان يتمكّن الأجير فيه من الإتيان بالصلاة و الّا لم تنفسخ الإجارة و كانت عليه حينئذ اجرة المثل على تقدير عدم الفسخ</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وقع على ذات العمل بداعي التفريغ و احتمل فساد العمل المتبرّع واقعاً فلا وجه للإنفساخ أصلاً لأنّ العمل حينئذ </w:t>
      </w:r>
      <w:bookmarkStart w:id="348" w:name="pg11146_102769"/>
    </w:p>
    <w:p>
      <w:pPr>
        <w:pStyle w:val="BookText"/>
        <w:rPr/>
      </w:pPr>
      <w:bookmarkEnd w:id="348"/>
      <w:r>
        <w:rPr>
          <w:rFonts w:ascii="Amiri" w:hAnsi="Amiri" w:eastAsia="Amiri" w:cs="Amiri"/>
          <w:color w:val="111111"/>
          <w:sz w:val="28"/>
          <w:sz w:val="28"/>
          <w:szCs w:val="28"/>
          <w:rtl w:val="true"/>
          <w:lang w:bidi="ar-SA"/>
        </w:rPr>
        <w:t>مشروع فيجب عليه 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تبرّع متبرّع عن الأجير ملك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وقوع الإجارة على أعمّ من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أهميّة صلاة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إذا كان المقصود تفريغ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الإشتراط لا أثر للقصد المذكور</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134720_2870459653"/>
      <w:bookmarkStart w:id="350" w:name="_Toc131"/>
      <w:bookmarkEnd w:id="349"/>
      <w:r>
        <w:rPr>
          <w:rtl w:val="true"/>
        </w:rPr>
        <w:t>فصل</w:t>
      </w:r>
      <w:r>
        <w:rPr>
          <w:rtl w:val="true"/>
        </w:rPr>
        <w:t xml:space="preserve">: </w:t>
      </w:r>
      <w:r>
        <w:rPr>
          <w:rtl w:val="true"/>
        </w:rPr>
        <w:t>في قضاء الوليّ</w:t>
      </w:r>
      <w:bookmarkEnd w:id="350"/>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امرأة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بل الأظهر اختصاص الحكم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مرض أو سفر أو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المرض و السفر من العذر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بالحيض مع القيد المذكور فلو حاضت المرأة بعد دخول الوقت فهى معذورة لعدم امكان إتيانها حينئذ</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يتمكّن من قضائه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يعتبر في القضاء، التمكن من الأداء فلا يجب قضاء ما لا يتمكّن الّا فى الصوم فى السفر فعليه لا وجه لقوله و لم يتمكّن الّا أن يفسر ب لم يقض، ثم المتيقّن من القضاء ما فات من الميّت لا على وجه العصيان و الطغيان بل يمكن ادّعاء انصراف الادلّة عنه مع انه ليس فى الروايات اطلاق يمكن التمسك به لعدم كونها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مع فقد الولد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ما فات عن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إذا لم يكن للميّت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الولىّ كونه 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تأمّل و اشكال</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bookmarkStart w:id="351" w:name="pg11146_102773"/>
    </w:p>
    <w:p>
      <w:pPr>
        <w:pStyle w:val="BookText"/>
        <w:rPr/>
      </w:pPr>
      <w:bookmarkEnd w:id="351"/>
      <w:r>
        <w:rPr>
          <w:rFonts w:ascii="Amiri" w:hAnsi="Amiri" w:eastAsia="Amiri" w:cs="Amiri"/>
          <w:color w:val="111111"/>
          <w:sz w:val="28"/>
          <w:sz w:val="28"/>
          <w:szCs w:val="28"/>
          <w:rtl w:val="true"/>
          <w:lang w:bidi="ar-SA"/>
        </w:rPr>
        <w:t xml:space="preserve">قسّط القضاء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الوجوب كفائيّاً مطلقا كما التزم به فى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الولىّ مراعات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الأقوى عدم وجوبه فى صورة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يراعى تكليف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يراعى تكليف نفسه كما تقدّم و هكذا فى أصل 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الولىّ اخبار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اطلاقه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يكفى مع افادته الاطمينان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الإستيجار 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وجوبه 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ففى الإنتقال إلى الأكبر بعده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منع و قد افتي في نظيره بالعدم في 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52" w:name="__RefHeading___Toc1134722_2870459653"/>
      <w:bookmarkStart w:id="353" w:name="_Toc132"/>
      <w:bookmarkEnd w:id="352"/>
      <w:r>
        <w:rPr>
          <w:rtl w:val="true"/>
        </w:rPr>
        <w:t>فصل</w:t>
      </w:r>
      <w:r>
        <w:rPr>
          <w:rtl w:val="true"/>
        </w:rPr>
        <w:t xml:space="preserve">: </w:t>
      </w:r>
      <w:r>
        <w:rPr>
          <w:rtl w:val="true"/>
        </w:rPr>
        <w:t>في الجماعة</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ترك الوسواس موقوفاً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الوسواس موجباً لبطلان الصلاة</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بأمر احد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المخالفة مستلزمة للإيذاء فى المعاشرة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الإحتياط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يأتى، فى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بصلاة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مطلقا حتى في اقتداء صلاة الطواف بمثلها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ترك العكس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فيه و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فالأقوى عدم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و لا يترك الإحتياط و كذا فى الفرع الآتى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بطلت جمعته و الصلاته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بل صحتهما لا يبعد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هذه الصورة تبطل جماعته و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تصح جماعته و صلاته</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مخالفةً لصلاة المنفرد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 مطلقا على الاحوط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امام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يستنيب الإمام واحداً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نيّته في أوّل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ترك الإحتياط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إذا كان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 خلاف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عدم العود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قصد الإمام من الجماعة 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جدّاً خصوصاً في بعض الصور</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ركع بعد رفع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اطلاقه نظر فانّه لو اقتدی به من ابتداء الصلاة و ركع وسجد معه ثم منعه الزّحام و لم يمكنه القيام و الركوع للثانية مع الإمام حتى فرغ الإمام عن الركوع فصحّة جماعته لا </w:t>
      </w:r>
      <w:bookmarkStart w:id="354" w:name="pg11146_102779"/>
    </w:p>
    <w:p>
      <w:pPr>
        <w:pStyle w:val="BookText"/>
        <w:rPr/>
      </w:pPr>
      <w:bookmarkEnd w:id="354"/>
      <w:r>
        <w:rPr>
          <w:rFonts w:ascii="Amiri" w:hAnsi="Amiri" w:eastAsia="Amiri" w:cs="Amiri"/>
          <w:color w:val="111111"/>
          <w:sz w:val="28"/>
          <w:sz w:val="28"/>
          <w:szCs w:val="28"/>
          <w:rtl w:val="true"/>
          <w:lang w:bidi="ar-SA"/>
        </w:rPr>
        <w:t>تخلو عن اشكال فالأحوط أن يقصد الإنفراد بل ينفرد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الأحوط إتمام الأولى بالتكبير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 له أن يكبّر رجاءً مردّداً بين الإفتاح و الذكر و حينئذ لا حاجة الى إعادة الصلاة</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134724_2870459653"/>
      <w:bookmarkStart w:id="356" w:name="_Toc133"/>
      <w:bookmarkEnd w:id="355"/>
      <w:r>
        <w:rPr>
          <w:rtl w:val="true"/>
        </w:rPr>
        <w:t>فصل</w:t>
      </w:r>
      <w:r>
        <w:rPr>
          <w:rtl w:val="true"/>
        </w:rPr>
        <w:t xml:space="preserve">: </w:t>
      </w:r>
      <w:r>
        <w:rPr>
          <w:rtl w:val="true"/>
        </w:rPr>
        <w:t>يشترط فى الجماعة</w:t>
      </w:r>
      <w:bookmarkEnd w:id="356"/>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يمنع عن مشاهدته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الملاك هو عدم الحائل القاطع للإرتباط الذي يرجع إلى شرط الإتّصال فعليه يكون لحاظ المنع عن المشاهدة مستدركاً لعدم دليل عليه و عليه يتّضح قوّة ما قوّاه فى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 ما قاله في 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هو دون 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بأس باليسير الذي لا يعتدّ به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بأس بعلوّ المأموم على الإمام و لو بكثير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لا ينافي صدق الجماعة عرفاً كالإقتداء في المنارة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أحوط من ذلك مراعاة الخطوة المتعارفة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الإحتياط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تأخّره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التأخّر و لو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كانوا متهيّئين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اشكال فلا يترك الإحتياط و منه يعلم حال 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بالحائل الغير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مع عدم اتّصاله من أحد الأطراف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كذا لو شك قبل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كون الإتّصال شرطاً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ليس ببعيد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عدم تحقق الحائل لا يثبت الإتّصال لأنّه من المثبت كما لا يخفى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بقاء قدوة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بل الأقوى بطلان الجماعة حينئذ</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bookmarkStart w:id="357" w:name="pg11146_102782"/>
    </w:p>
    <w:p>
      <w:pPr>
        <w:pStyle w:val="BookText"/>
        <w:rPr/>
      </w:pPr>
      <w:bookmarkEnd w:id="357"/>
      <w:r>
        <w:rPr>
          <w:rFonts w:ascii="Amiri" w:hAnsi="Amiri" w:eastAsia="Amiri" w:cs="Amiri"/>
          <w:color w:val="111111"/>
          <w:sz w:val="28"/>
          <w:sz w:val="28"/>
          <w:szCs w:val="28"/>
          <w:rtl w:val="true"/>
          <w:lang w:bidi="ar-SA"/>
        </w:rPr>
        <w:t xml:space="preserve">أو نحو ذلك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القرائة فيما تجب عليه تبطل صلاته لأنّه تركها عمداً و لا</w:t>
      </w:r>
    </w:p>
    <w:p>
      <w:pPr>
        <w:pStyle w:val="BookText"/>
        <w:rPr/>
      </w:pPr>
      <w:r>
        <w:rPr>
          <w:rFonts w:ascii="Amiri" w:hAnsi="Amiri" w:eastAsia="Amiri" w:cs="Amiri"/>
          <w:color w:val="111111"/>
          <w:sz w:val="28"/>
          <w:sz w:val="28"/>
          <w:szCs w:val="28"/>
          <w:rtl w:val="true"/>
          <w:lang w:bidi="ar-SA"/>
        </w:rPr>
        <w:t>يشمله لا تعاد على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إذا عاد المتقدّم الی الجماعة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صدق البعد المضرّ لا يخلو عن اشكال كما انّ الأمر كذلك من جهة الحيلولة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بحسب تقليدهم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هذا الفرض عن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يعلم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العلم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بقاء قدوته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على الأقوى الجماعة بالإستدارة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تأمّل و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أحوط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على فرض القول بالصحّة</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134726_2870459653"/>
      <w:bookmarkStart w:id="359" w:name="_Toc134"/>
      <w:bookmarkEnd w:id="358"/>
      <w:r>
        <w:rPr>
          <w:rtl w:val="true"/>
        </w:rPr>
        <w:t>فصل</w:t>
      </w:r>
      <w:r>
        <w:rPr>
          <w:rtl w:val="true"/>
        </w:rPr>
        <w:t xml:space="preserve">: </w:t>
      </w:r>
      <w:r>
        <w:rPr>
          <w:rtl w:val="true"/>
        </w:rPr>
        <w:t>في أحكام الجماعة</w:t>
      </w:r>
      <w:bookmarkEnd w:id="359"/>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المأموم القرائة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الأحوط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وجوب القراءة أو التسبيحات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القرائة انّ الأحوط في الجهريّة ترك القرائة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أحوط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لا يجب المبادرة الى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المتابعة العرفيّة لازمة فلا يجوز اطالة السجود عمداً بما ينافيها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المتابعة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كونها شرطاً في صحّة الجماعة فمع التقدم و التأخّر بما يخرج به عن المتابعة يصير منفرداً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لم يعد اثم 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الإثم بل ينفرد حينئذ</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یجز له المتابعة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يصير منفرداً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فالأحوط الإتمام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له المتابعة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ينفرد قهراً كما لو أدركه في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الإتيان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وجوباً تركه فى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أثم فى صورة العمد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اثمَ عليه، نعم ينفرد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أتمّها أو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العدول مع البناء على القطع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اشكال لو بدا له ذلك بعد ما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للمأموم الذي يقلّد من يوجبها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صحّة الإقتداء في امثال ذلك تأمّل و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يقرء الحمد أو يأتي بالتسبيحات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الأحوط ترك قرائة الحمد في الصلوات الجهريّة للمأموم</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أو قصد الإنفراد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اختيار الإنفراد بل لو كان التأخير فاحشاً ينفرد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ينوى الإنفراد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يخف فوت اللحوق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فوت المتابعة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تعمّد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تنقلب صلاته فُرادى و كذا الحال في تعمّد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يبعد استحباب الجهر بالبسملة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يتشهّد ثم يلحقه في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يقتصر على أقلّ الواجب حتى لا ينافي المتابعة العرفيّة و الّا فيصير منفرداً قهراً كما لو لحقه في السجود بل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قرء الحمد و السورة بقصد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فالأحوط عدم دخوله في لجماعة حتى يعلم الحال أو يركع الإمام</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bookmarkStart w:id="360" w:name="pg11146_102790"/>
    </w:p>
    <w:p>
      <w:pPr>
        <w:pStyle w:val="BookText"/>
        <w:rPr/>
      </w:pPr>
      <w:bookmarkEnd w:id="360"/>
      <w:r>
        <w:rPr>
          <w:rFonts w:ascii="Amiri" w:hAnsi="Amiri" w:eastAsia="Amiri" w:cs="Amiri"/>
          <w:color w:val="111111"/>
          <w:sz w:val="28"/>
          <w:sz w:val="28"/>
          <w:szCs w:val="28"/>
          <w:rtl w:val="true"/>
          <w:lang w:bidi="ar-SA"/>
        </w:rPr>
        <w:t xml:space="preserve">و إن كانت بعده صحّت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تأمّل و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جاز له القطع بعد العدول الى النافلة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القطع مشكل خصوصاً فيما كان من حين العدول بنائه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و كذا يجوز مع المخالفة في العمل ايضاً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بل الظاهر بطلانها حينئذ و ما ذكر من الفرق بين العلم و العلمي غير وجيه و كذا الأمر فى القرائة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انکشف بطلان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صحّة الجماعة فعليه يغتفر زيادة الركن ايضاً على 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بالإستخلاف أو بخروجه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علم أنّ صلاته موافقة للواقع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علم بموافقتها لرأى من قلّده المأموم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134728_2870459653"/>
      <w:bookmarkStart w:id="362" w:name="_Toc135"/>
      <w:bookmarkEnd w:id="361"/>
      <w:r>
        <w:rPr>
          <w:rtl w:val="true"/>
        </w:rPr>
        <w:t>فصل</w:t>
      </w:r>
      <w:r>
        <w:rPr>
          <w:rtl w:val="true"/>
        </w:rPr>
        <w:t xml:space="preserve">: </w:t>
      </w:r>
      <w:r>
        <w:rPr>
          <w:rtl w:val="true"/>
        </w:rPr>
        <w:t>في شرائط إمام الجماعة</w:t>
      </w:r>
      <w:bookmarkEnd w:id="362"/>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بعضهم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على الأحوط الّا في صلاة الميّت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الظاهر جواز امامة المسلوس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الاقتداء بالمعذور غير المتيمّم و ذى الجبيرة اشكال بل 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يجوز امامته لمثله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اشکال فيه و في المسألة التاسعة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امامة المرأة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فيه و في المسألة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امامة الأجذم و الأبرص و المحدور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ملكة الإجتناب عن الكبائر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العدالة هي الإستقامة في الدّين بإتيان الواجبات و ترك المحرّمات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 شهادة عدل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عدل الواحد و نحوه لا تعارض البیّنة</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بشرط كونه من أهل الفهم و </w:t>
      </w:r>
      <w:bookmarkStart w:id="363" w:name="pg11146_102794"/>
    </w:p>
    <w:p>
      <w:pPr>
        <w:pStyle w:val="BookText"/>
        <w:rPr/>
      </w:pPr>
      <w:bookmarkEnd w:id="363"/>
      <w:r>
        <w:rPr>
          <w:rFonts w:ascii="Amiri" w:hAnsi="Amiri" w:eastAsia="Amiri" w:cs="Amiri"/>
          <w:color w:val="111111"/>
          <w:sz w:val="28"/>
          <w:sz w:val="28"/>
          <w:szCs w:val="28"/>
          <w:rtl w:val="true"/>
          <w:lang w:bidi="ar-SA"/>
        </w:rPr>
        <w:t xml:space="preserve">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هو حصول الإطمينان و الوثوق بالعدالة فلا يعتبر أن يكون حاصلاً من أهل الخبرة فالقيد 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الترتيب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وجه لهذا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يحرم مزاحمة الغير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ينطبق عليه عنوان محرّم آخر، من هتك مؤمن أو ضعف عقيدة المؤمنين، أو وهناً في الدِّين و نحوها من المفاسد فلا يترك الإحتياط بعدم المزاحمة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یكره امامة الأجذم و الأبرص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يترك الإحتياط فيهما و في المحدور بحدّ شرعىّ و الاغلف</w:t>
      </w:r>
      <w:r>
        <w:rPr>
          <w:rFonts w:eastAsia="IRNazanin" w:cs="IRNazanin"/>
          <w:color w:val="111111"/>
          <w:sz w:val="28"/>
          <w:szCs w:val="28"/>
          <w:rtl w:val="true"/>
          <w:lang w:bidi="fa-IR"/>
        </w:rPr>
        <w:t>.</w:t>
      </w:r>
    </w:p>
    <w:p>
      <w:pPr>
        <w:pStyle w:val="Heading3"/>
        <w:numPr>
          <w:ilvl w:val="2"/>
          <w:numId w:val="1"/>
        </w:numPr>
        <w:rPr/>
      </w:pPr>
      <w:bookmarkStart w:id="364" w:name="__RefHeading___Toc1134730_2870459653"/>
      <w:bookmarkStart w:id="365" w:name="_Toc136"/>
      <w:bookmarkEnd w:id="364"/>
      <w:r>
        <w:rPr>
          <w:rtl w:val="true"/>
        </w:rPr>
        <w:t>فصل</w:t>
      </w:r>
      <w:r>
        <w:rPr>
          <w:rtl w:val="true"/>
        </w:rPr>
        <w:t xml:space="preserve">: </w:t>
      </w:r>
      <w:r>
        <w:rPr>
          <w:rtl w:val="true"/>
        </w:rPr>
        <w:t>في مستحبّات الجماعة</w:t>
      </w:r>
      <w:bookmarkEnd w:id="36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أن تبرز امامهنّ من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مراعات تقدّم الإمام على المأموم و لو بيسير</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1134732_2870459653"/>
      <w:bookmarkStart w:id="367" w:name="_Toc137"/>
      <w:bookmarkEnd w:id="366"/>
      <w:r>
        <w:rPr>
          <w:rtl w:val="true"/>
        </w:rPr>
        <w:t>و أمّا المكروهات</w:t>
      </w:r>
      <w:bookmarkEnd w:id="36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اخترع الدّعاء من عند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تفوت الموالات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الإشتغال بالذّكر لا تفوت الموالات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 فيما لا يشتغل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واحد من الزيادات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اجراء حكم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الإمام امّا المأموم فيصحّ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أحكامها من اغتفار الزيادة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أفضل من  الصلاة في أوّل الوقت منفرداً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يوجب فوات وقت الفضيلة و معه فالأولى تقديم الصلاة منفرداً على الصلاة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ترك القرائة في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كما تقدّم</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bookmarkStart w:id="368" w:name="pg11146_102798"/>
    </w:p>
    <w:p>
      <w:pPr>
        <w:pStyle w:val="BookText"/>
        <w:rPr/>
      </w:pPr>
      <w:bookmarkEnd w:id="368"/>
      <w:r>
        <w:rPr>
          <w:rFonts w:ascii="Amiri" w:hAnsi="Amiri" w:eastAsia="Amiri" w:cs="Amiri"/>
          <w:color w:val="111111"/>
          <w:sz w:val="28"/>
          <w:sz w:val="28"/>
          <w:szCs w:val="28"/>
          <w:rtl w:val="true"/>
          <w:lang w:bidi="ar-SA"/>
        </w:rPr>
        <w:t>و أمّا إذا صلّى اماماً أو مأموماً فيشكل استتحباب اعادتها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جوازها استحبابها اماماً إذا كان فى المأمومين من لم يصلّ بعد</w:t>
      </w:r>
    </w:p>
    <w:p>
      <w:pPr>
        <w:pStyle w:val="Heading3"/>
        <w:numPr>
          <w:ilvl w:val="2"/>
          <w:numId w:val="1"/>
        </w:numPr>
        <w:rPr/>
      </w:pPr>
      <w:bookmarkStart w:id="369" w:name="__RefHeading___Toc1134734_2870459653"/>
      <w:bookmarkStart w:id="370" w:name="_Toc138"/>
      <w:bookmarkEnd w:id="369"/>
      <w:r>
        <w:rPr>
          <w:rtl w:val="true"/>
        </w:rPr>
        <w:t>فصل</w:t>
      </w:r>
      <w:r>
        <w:rPr>
          <w:rtl w:val="true"/>
        </w:rPr>
        <w:t xml:space="preserve">: </w:t>
      </w:r>
      <w:r>
        <w:rPr>
          <w:rtl w:val="true"/>
        </w:rPr>
        <w:t>في الخلل</w:t>
      </w:r>
      <w:bookmarkEnd w:id="3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الزيادة و النقيصة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نقصية الأجزاء المندوبة لا يوجب البطلان و في زيادتها مع قصد</w:t>
      </w:r>
    </w:p>
    <w:p>
      <w:pPr>
        <w:pStyle w:val="BookText"/>
        <w:rPr/>
      </w:pPr>
      <w:r>
        <w:rPr>
          <w:rFonts w:ascii="Amiri" w:hAnsi="Amiri" w:eastAsia="Amiri" w:cs="Amiri"/>
          <w:color w:val="111111"/>
          <w:sz w:val="28"/>
          <w:sz w:val="28"/>
          <w:szCs w:val="28"/>
          <w:rtl w:val="true"/>
          <w:lang w:bidi="ar-SA"/>
        </w:rPr>
        <w:t>الجزئية اشكال ولا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الإلحاق بالعمد فى البطلان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هذا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تكبيرة الإحرام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في زيادتها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عليه سجدتا السهو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الأحوط فيه كما يأتي في محلّه و كذا في 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ايضاً البطلان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فى القوّة منع و لا ينبغي ترك الاحتياط بما ذكره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بالتذكر بعد السلام الواجب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ما يتعلّق بذلك في 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الدخول في السجدة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فوات المحلّ بالدخول بالسجدة الأولى فلو تذكّر قبل الدخول فى الأولى ينتصب رجاءً ثم يسجد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تذكّر بعد الدخول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فيه أيضاً فوات المحلّ بالدخول في الثانية فلا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بعد السلام فات محلّها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الإتيان بالمنافي و في غيره يحتاط كما مرّ في 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الأحوط مع ذلك اعادة الصلاة</w:t>
      </w:r>
      <w:r>
        <w:rPr>
          <w:rFonts w:eastAsia="Amiri" w:cs="Amiri" w:ascii="Amiri" w:hAnsi="Amiri"/>
          <w:color w:val="111111"/>
          <w:sz w:val="28"/>
          <w:szCs w:val="28"/>
          <w:rtl w:val="true"/>
          <w:lang w:bidi="ar-SA"/>
        </w:rPr>
        <w:t xml:space="preserve">. / </w:t>
      </w:r>
      <w:bookmarkStart w:id="371" w:name="pg11146_102803"/>
    </w:p>
    <w:p>
      <w:pPr>
        <w:pStyle w:val="BookText"/>
        <w:rPr/>
      </w:pPr>
      <w:bookmarkEnd w:id="371"/>
      <w:r>
        <w:rPr>
          <w:rFonts w:ascii="Amiri" w:hAnsi="Amiri" w:eastAsia="Amiri" w:cs="Amiri"/>
          <w:color w:val="111111"/>
          <w:sz w:val="28"/>
          <w:sz w:val="28"/>
          <w:szCs w:val="28"/>
          <w:rtl w:val="true"/>
          <w:lang w:bidi="ar-SA"/>
        </w:rPr>
        <w:t>الإحتياط لا وجه له و تعليله ضعيف لأنّ الفرض إتيان التشهّد بقصد القربة لا بقصد الجزئيّة</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134736_2870459653"/>
      <w:bookmarkStart w:id="373" w:name="_Toc139"/>
      <w:bookmarkEnd w:id="372"/>
      <w:r>
        <w:rPr>
          <w:rtl w:val="true"/>
        </w:rPr>
        <w:t>فصل</w:t>
      </w:r>
      <w:r>
        <w:rPr>
          <w:rtl w:val="true"/>
        </w:rPr>
        <w:t xml:space="preserve">: </w:t>
      </w:r>
      <w:r>
        <w:rPr>
          <w:rtl w:val="true"/>
        </w:rPr>
        <w:t>في الشّك</w:t>
      </w:r>
      <w:bookmarkEnd w:id="3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فينوى فيما يأتى به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أن ينوى بقصد ما في الذمّة و في العشائين يأتى بهما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لا الى اوّل الآية و هو فى 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اشكال فلا ينبغي ترك الإحتياط باعادة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الأجزاء أو مقدّماتها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أن يكون من الأجزاء فلا يكفى الدخول في المقدمات</w:t>
      </w:r>
    </w:p>
    <w:p>
      <w:pPr>
        <w:pStyle w:val="BookText"/>
        <w:rPr/>
      </w:pPr>
      <w:r>
        <w:rPr>
          <w:rFonts w:ascii="Amiri" w:hAnsi="Amiri" w:eastAsia="Amiri" w:cs="Amiri"/>
          <w:color w:val="111111"/>
          <w:sz w:val="28"/>
          <w:sz w:val="28"/>
          <w:szCs w:val="28"/>
          <w:rtl w:val="true"/>
          <w:lang w:bidi="ar-SA"/>
        </w:rPr>
        <w:t>فيلتفت الى شكّه في الفروع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الأخذ في القيام لم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الإلتفات و إتيان التشهّد</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بدل عن القيام لم يلتفت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اشتغل بالقرائة و نحوها و الاّ فالأحوط الإلتفات و الإتيان</w:t>
      </w:r>
      <w:r>
        <w:rPr>
          <w:rFonts w:eastAsia="Amiri" w:cs="Amiri" w:ascii="Amiri" w:hAnsi="Amiri"/>
          <w:color w:val="111111"/>
          <w:sz w:val="28"/>
          <w:szCs w:val="28"/>
          <w:rtl w:val="true"/>
          <w:lang w:bidi="ar-SA"/>
        </w:rPr>
        <w:t xml:space="preserve">. </w:t>
      </w:r>
      <w:bookmarkStart w:id="374" w:name="pg11146_102805"/>
    </w:p>
    <w:p>
      <w:pPr>
        <w:pStyle w:val="BookText"/>
        <w:rPr/>
      </w:pPr>
      <w:bookmarkEnd w:id="37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عدا تكبيرة الإحرام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 يقصد القربة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يجب عليه سجدتا السهو للزيادة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فيه و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في التعقيب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فيه إتيان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يلتفت على الأقوى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الإشتغال بما هو وظيفة المأمومين من الذكر و نحوه و الّا</w:t>
      </w:r>
    </w:p>
    <w:p>
      <w:pPr>
        <w:pStyle w:val="BookText"/>
        <w:rPr/>
      </w:pPr>
      <w:r>
        <w:rPr>
          <w:rFonts w:ascii="Amiri" w:hAnsi="Amiri" w:eastAsia="Amiri" w:cs="Amiri"/>
          <w:color w:val="111111"/>
          <w:sz w:val="28"/>
          <w:sz w:val="28"/>
          <w:szCs w:val="28"/>
          <w:rtl w:val="true"/>
          <w:lang w:bidi="ar-SA"/>
        </w:rPr>
        <w:t>فالأحوط إتيانها بالقربة المطلقة مردّداً بين كونها افتتاحاً و ذكراً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134738_2870459653"/>
      <w:bookmarkStart w:id="376" w:name="_Toc140"/>
      <w:bookmarkEnd w:id="375"/>
      <w:r>
        <w:rPr>
          <w:rtl w:val="true"/>
        </w:rPr>
        <w:t>فصل</w:t>
      </w:r>
      <w:r>
        <w:rPr>
          <w:rtl w:val="true"/>
        </w:rPr>
        <w:t xml:space="preserve">: </w:t>
      </w:r>
      <w:r>
        <w:rPr>
          <w:rtl w:val="true"/>
        </w:rPr>
        <w:t>في الشّك في الرّكعات</w:t>
      </w:r>
      <w:bookmarkEnd w:id="3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الأحوط اختيار الركعة من قيام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الأحوط إذا كان قبل رفع الرأس البناء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إذا كان عروضه بعد تحقّق السجدة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الأحوط تأخير الركعتين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یسجد، سجدتى السهو مرّتين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مرّةٍ وجوباً للشك و مرّة احتياطاً لزيادة القيام و ثالثةً استحباباً للقرائة و التسبيح و بحول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لابدّ من التروّى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كان في  الركعتين الاولتين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و الأحوط في الاولتين البناء عليه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الثانى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فلا يترك الإحتياط فيه و فيما بعده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استأنف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الإتيان بموجب الشكوك الصحيحة على الاحوط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فعلاً شاكّاً بين الثلاث و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انه يعمل عمل الشاكّ بين الإثنين و الثلاث بأن يحتاط بركعة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يلتفت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الإلتفات مطلقا غير صحيح و إن كان في بعض الفروض لا بأس به كما لو تباين الشكّان بأن انقلب الشّك بين الثلاث و الأربع إلى الشّك بين الأربع و الخمس الّا انّ ما مثّله في المتن ليس كذلك فلذا لا يترك الإحتياط فيها بالإعادة الّا في الفرض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الأقوى هو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يتخيّر بين ركعة جالساً أو ركعتين جالساً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يتعيّن عليه ركعة جالساً و هكذا فى الفروع الآتية</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اتى بالمنافى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صحّة الصلاة المستأنفة مع الإتيان بالمنافى و لا حاجة الى صلاة الاحتياط</w:t>
      </w:r>
      <w:r>
        <w:rPr>
          <w:rFonts w:eastAsia="Amiri" w:cs="Amiri" w:ascii="Amiri" w:hAnsi="Amiri"/>
          <w:color w:val="111111"/>
          <w:sz w:val="28"/>
          <w:szCs w:val="28"/>
          <w:rtl w:val="true"/>
          <w:lang w:bidi="ar-SA"/>
        </w:rPr>
        <w:t xml:space="preserve">. </w:t>
      </w:r>
      <w:bookmarkStart w:id="377" w:name="pg11146_102810"/>
    </w:p>
    <w:p>
      <w:pPr>
        <w:pStyle w:val="BookText"/>
        <w:rPr/>
      </w:pPr>
      <w:bookmarkEnd w:id="377"/>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ففى الصحّة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أظهرهما الصحة و إن كان لا ينبغي 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جواز البقاء على الإشتغال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الظاهر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جاز له التأخير الى رفع الرأس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جواز ذلك في الشّكوك الباطلة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جوز له العدول الى التمام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جوازه لایخلو عن وجه، الّا انّ الأحوط الإعادة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كفاية قضائها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 بل الأحوط قضاء الصلاة فى السجدة الواحدة المنسيّة و هكذا التشهّد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یجب قضائها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عدم وجوب قضاء السجدة و لا الصلاة</w:t>
      </w:r>
      <w:r>
        <w:rPr>
          <w:rFonts w:eastAsia="IRNazanin" w:cs="IRNazanin"/>
          <w:color w:val="111111"/>
          <w:sz w:val="28"/>
          <w:szCs w:val="28"/>
          <w:rtl w:val="true"/>
          <w:lang w:bidi="fa-IR"/>
        </w:rPr>
        <w:t>.</w:t>
      </w:r>
    </w:p>
    <w:p>
      <w:pPr>
        <w:pStyle w:val="Heading3"/>
        <w:numPr>
          <w:ilvl w:val="2"/>
          <w:numId w:val="1"/>
        </w:numPr>
        <w:rPr/>
      </w:pPr>
      <w:bookmarkStart w:id="378" w:name="__RefHeading___Toc1134740_2870459653"/>
      <w:bookmarkStart w:id="379" w:name="_Toc141"/>
      <w:bookmarkEnd w:id="378"/>
      <w:r>
        <w:rPr>
          <w:rtl w:val="true"/>
        </w:rPr>
        <w:t>فصل</w:t>
      </w:r>
      <w:r>
        <w:rPr>
          <w:rtl w:val="true"/>
        </w:rPr>
        <w:t xml:space="preserve">: </w:t>
      </w:r>
      <w:r>
        <w:rPr>
          <w:rtl w:val="true"/>
        </w:rPr>
        <w:t>في كيفيّة صلاة الاحتياط</w:t>
      </w:r>
      <w:bookmarkEnd w:id="379"/>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فى البسملة على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لا يبعد جواز الإقتداء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لعدم الدليل على مشروعيّته في مثل هذه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الخمس مستدركٌ يعلم وجهه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يجب عليه اعادة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وجوب تتميم صلاته متّصلاً، إن كان التبيّن قبل إتيان المنافى و يسجد سجدتي السهو، لزيادة السلام و الأحوط مع ذلك كلّه هو الإعادة</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المسألة محلّ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الأظهر ان النقص المتبيّن ان كان هو الذى جعلت هذه الصلاة جابرة له شرعاً فالواجب اتمامها و ان خالفته فى الكمّ و الكيف كالرّكعيتن من جلوس مع تبيّن النقص بركعة و كذا إن أمكن تتميمها و لو بضمّ ركعة أو بالغائها كان يجلس في ثانية الإحتياط ليجعلها ركعة و الّا فالواجب قطعها و استينافها و مع ذلك الأحوط في تمام الفروض هو </w:t>
      </w:r>
      <w:bookmarkStart w:id="380" w:name="pg11146_102814"/>
    </w:p>
    <w:p>
      <w:pPr>
        <w:pStyle w:val="BookText"/>
        <w:rPr/>
      </w:pPr>
      <w:bookmarkEnd w:id="380"/>
      <w:r>
        <w:rPr>
          <w:rFonts w:ascii="Amiri" w:hAnsi="Amiri" w:eastAsia="Amiri" w:cs="Amiri"/>
          <w:color w:val="111111"/>
          <w:sz w:val="28"/>
          <w:sz w:val="28"/>
          <w:szCs w:val="28"/>
          <w:rtl w:val="true"/>
          <w:lang w:bidi="ar-SA"/>
        </w:rPr>
        <w:t>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وجب عليه اعادتها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بطلان الصلاة ببطالانها فيجب استيناف الصلاة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هو الأوّل الّا انّ الأولى مراعات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قطعها و أتى بها ثم أعاد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تذكّر قبل الركوع فحينذٍ يأتى صلاة الإحتياط و يكتفى بها و لو تذكّر بعد الركوع يتمّ ما بيده و يعيد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جاز محل العدول قعطها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يعدل بها الى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فيحتمل العدول اليها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المتعيّن و مع ذلك الأحوط اعادة الصلاة</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134742_2870459653"/>
      <w:bookmarkStart w:id="382" w:name="_Toc142"/>
      <w:bookmarkEnd w:id="381"/>
      <w:r>
        <w:rPr>
          <w:rtl w:val="true"/>
        </w:rPr>
        <w:t>فصل</w:t>
      </w:r>
      <w:r>
        <w:rPr>
          <w:rtl w:val="true"/>
        </w:rPr>
        <w:t xml:space="preserve">: </w:t>
      </w:r>
      <w:r>
        <w:rPr>
          <w:rtl w:val="true"/>
        </w:rPr>
        <w:t>في حكم قضاء الأجزاء المنسيّة</w:t>
      </w:r>
      <w:bookmarkEnd w:id="38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إذا نسى السجدة الواحدة من الرّكعة الأخيرة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الأظهر إتيان السجدة ثم اتمام الصلاة بالتشهّد و التسليم و يسجد سجدتي السهو و كذا الحال في نسيان التشهّد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يجب مضافاً الى القضاء سجدتا السهو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الحال لو علم نسيان 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الإحتياط فيه لازم بمعنى إتيان السجدة و التشهّد، ثم انه لا يجب الإحتياط بالتكرار في الفرع السابق فيجوز الإكتفاء بهما و يقدّم ايّهما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فالأحوط القضاء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الاظهر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تقديم الاحتياط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لاحتمال كون السلام في غير محلّه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الاحتمال هو المتعيّن</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الإتيان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ارتكاب المنافى و أمّا بعده فلا يجب عليه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الوقت و خارجه و إن كان الأحوط هو الإتيان</w:t>
      </w:r>
      <w:r>
        <w:rPr>
          <w:rFonts w:eastAsia="Amiri" w:cs="Amiri" w:ascii="Amiri" w:hAnsi="Amiri"/>
          <w:color w:val="111111"/>
          <w:sz w:val="28"/>
          <w:szCs w:val="28"/>
          <w:rtl w:val="true"/>
          <w:lang w:bidi="ar-SA"/>
        </w:rPr>
        <w:t xml:space="preserve">. </w:t>
      </w:r>
      <w:bookmarkStart w:id="383" w:name="pg11146_102818"/>
    </w:p>
    <w:p>
      <w:pPr>
        <w:pStyle w:val="BookText"/>
        <w:rPr/>
      </w:pPr>
      <w:bookmarkEnd w:id="383"/>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يكفيه سجود السهو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جاز له قطعها و الإتيان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جاز له اتيانها في الاثناء و اما في الفريضة فيأتى بها بعد اتمامها نعم الاحوط اعادة الصلاة خصوصاً في المترتبة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يحتاط باعادة الظهر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جواز الإكتفاء باعادة الظهر</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134744_2870459653"/>
      <w:bookmarkStart w:id="385" w:name="_Toc143"/>
      <w:bookmarkEnd w:id="384"/>
      <w:r>
        <w:rPr>
          <w:rtl w:val="true"/>
        </w:rPr>
        <w:t>فصل</w:t>
      </w:r>
      <w:r>
        <w:rPr>
          <w:rtl w:val="true"/>
        </w:rPr>
        <w:t xml:space="preserve">: </w:t>
      </w:r>
      <w:r>
        <w:rPr>
          <w:rtl w:val="true"/>
        </w:rPr>
        <w:t>في موجبات سجود السّهو</w:t>
      </w:r>
      <w:bookmarkEnd w:id="38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بحرف واحد مفهم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بحرف واحد مطلقا على الاحوط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يوجب سجدة السهو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يجب عليه سجدة السهو و لا يترك الإحتياط باعادة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سبق اللّسان فلا يعدّ سهواً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عدّه من السهو عرفاً بل نقول بوجوب سجدة السهو عليه و إن لم يكن سهواً، لإطلاق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تكلّم فليسجد سجدتي السهو</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أنّها زيادة سهويّة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فيه ،تأمّل، بل منعٌ لكونه ذكراً للنبي صَلّى الله عليه و آله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نسيان سجدة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للقيام في موضع القعود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لكلّ زيادة و نقيصة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استحبابه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الأحوط عدم تركه فى 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العلم الإجمالي بأحدهما لا يترك لظاهر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عليه سجود السهو ستّ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يكتفى بمرّة واحدة و ان قلنا بوجوبها لكلّ زيادة و نقيصة و كذا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على وجه التقييد وجبت الإعادة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الإعادة فيه ايضاً الّا ان يرجع التقييد الى عدم عدم قصد القربة و الأمر</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bookmarkStart w:id="386" w:name="pg11146_102822"/>
    </w:p>
    <w:p>
      <w:pPr>
        <w:pStyle w:val="BookText"/>
        <w:rPr/>
      </w:pPr>
      <w:bookmarkEnd w:id="386"/>
      <w:r>
        <w:rPr>
          <w:rFonts w:ascii="Amiri" w:hAnsi="Amiri" w:eastAsia="Amiri" w:cs="Amiri"/>
          <w:color w:val="111111"/>
          <w:sz w:val="28"/>
          <w:sz w:val="28"/>
          <w:szCs w:val="28"/>
          <w:rtl w:val="true"/>
          <w:lang w:bidi="ar-SA"/>
        </w:rPr>
        <w:t>و الأحوط الإقتصار على الخفيف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الأحوط هو التشهّد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في وجوب ما عدا ما يتوقّف عليه اسم السجود و تعدّده 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الأظهر اعتبار شرائط السجدة من وضع أعضاء السّبعة على الأرض، و الجَبهة على ما يصحّ السجود عليها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إتيانه كما 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العلم الإجمالي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الأحوط عدم تركه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الاعادة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اعادة السجدتين للسّهو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يخلو عن قوّة</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134746_2870459653"/>
      <w:bookmarkStart w:id="388" w:name="_Toc144"/>
      <w:bookmarkEnd w:id="387"/>
      <w:r>
        <w:rPr>
          <w:rtl w:val="true"/>
        </w:rPr>
        <w:t>فصل</w:t>
      </w:r>
      <w:r>
        <w:rPr>
          <w:rtl w:val="true"/>
        </w:rPr>
        <w:t xml:space="preserve">: </w:t>
      </w:r>
      <w:r>
        <w:rPr>
          <w:rtl w:val="true"/>
        </w:rPr>
        <w:t>في الشّكوك الّتي لا اعتبار بها</w:t>
      </w:r>
      <w:bookmarkEnd w:id="388"/>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يرجع الشّاك منهم إلى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يخلو عن اشکال، و ما احتاطه بعد ذلك حسن جدّاً</w:t>
      </w:r>
      <w:r>
        <w:rPr>
          <w:rFonts w:eastAsia="IRNazanin" w:cs="IRNazanin"/>
          <w:color w:val="111111"/>
          <w:sz w:val="28"/>
          <w:szCs w:val="28"/>
          <w:rtl w:val="true"/>
          <w:lang w:bidi="fa-IR"/>
        </w:rPr>
        <w:t xml:space="preserve">. </w:t>
      </w:r>
      <w:bookmarkStart w:id="389" w:name="pg11146_102824"/>
    </w:p>
    <w:p>
      <w:pPr>
        <w:pStyle w:val="BookText"/>
        <w:rPr/>
      </w:pPr>
      <w:bookmarkEnd w:id="38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یحتمل رجوعهما الى ذلك القدر المشترك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استفادة حكم المسألة من نصوص الباب في غاية الإشكال فالأظهر أنّه يعمل كلّ منهم طبق شكّه و ينفرد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كصلاة الوتر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اعتبار الشّك فيه فيعيده حينئذ كما يدلّ عليه صحيح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يلحقها حكم النقل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فالأحوط مع الإتمام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الأحوط العمل بالظنّ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فرق بين الركعتين الأولتين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الإشكاف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ففى كونه كالشّك أو كاليقين اشكال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كونه كاليقين و مع ذلك 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يبعد اعتبار شهادة العدلين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اشكال في اعتبارها</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134748_2870459653"/>
      <w:bookmarkStart w:id="391" w:name="_Toc145"/>
      <w:bookmarkEnd w:id="390"/>
      <w:r>
        <w:rPr>
          <w:rtl w:val="true"/>
        </w:rPr>
        <w:t>ختامٌ فيه مسائل متفرّقة</w:t>
      </w:r>
      <w:bookmarkEnd w:id="391"/>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ما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يوجّه تصحيح ما بيده عصراً تارة بأن المورد من الخطاء في </w:t>
      </w:r>
    </w:p>
    <w:p>
      <w:pPr>
        <w:pStyle w:val="BookText"/>
        <w:rPr/>
      </w:pPr>
      <w:r>
        <w:rPr>
          <w:rFonts w:ascii="Amiri" w:hAnsi="Amiri" w:eastAsia="Amiri" w:cs="Amiri"/>
          <w:color w:val="111111"/>
          <w:sz w:val="28"/>
          <w:sz w:val="28"/>
          <w:szCs w:val="28"/>
          <w:rtl w:val="true"/>
          <w:lang w:bidi="ar-SA"/>
        </w:rPr>
        <w:t xml:space="preserve">التطبيق من جهة قصد المصلّين نوعاً تكليفهم فى الواقع و أُخرى بأنّ صلاتي الظهر و العصر مثلان و ليستا حقيقتين متغايرتين فعليه يكون احتساب أحدهما مكان الآخر من التطبيق القهرى و قد ورد فى بعض الروايات انّما هى أربع مكان أربع، و مع ذلك لا يترك الإحتياط بالإتمام و الإعادة و هكذا في المسألة الثانية لشوب الإشكال و ان كان التصحيح لا يخلو عن وجه سيّما فيما رأى نفسه فعلاً فى صلاة العصر و شك فى نيّته لها من الأوّل و قد اختار السيّد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فى نظيره فى باب النيّة فى 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كانتا من الأوليتين أو الأخيرتين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الأخيرتين ان علم بذلك قبل الفراغ أو بعده قبل الإتيان بالمنافي يتدارك أحديهما و يقضى الأخرى بعد الصلاة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سجدتا السّهو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ان لم يدر أنّهما من أىّ الرّكعات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كان في الأثناء بحيث لم يفت محلّ تداركها، يتدارك بسجدة واحدة و يقضى بسجدة أُخرى بعد الصلاة و إن كان بعد الفراغ و قبل</w:t>
      </w:r>
    </w:p>
    <w:p>
      <w:pPr>
        <w:pStyle w:val="BookText"/>
        <w:rPr/>
      </w:pPr>
      <w:r>
        <w:rPr>
          <w:rFonts w:ascii="Amiri" w:hAnsi="Amiri" w:eastAsia="Amiri" w:cs="Amiri"/>
          <w:color w:val="111111"/>
          <w:sz w:val="28"/>
          <w:sz w:val="28"/>
          <w:szCs w:val="28"/>
          <w:rtl w:val="true"/>
          <w:lang w:bidi="ar-SA"/>
        </w:rPr>
        <w:t>الإتيان بالمنافى يرجع و يتدارك باحديهما، ثم يقضى بسجدة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فلا يترك الإحتياط فيه و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ما بيده رابعة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أقرب الّا انّ الأحوط اعادة الصّلوة بعد الإتمام، و لو تذكّر بعد انْ دخل في ركوع الثّانية فيعدل بما في يده الى الظّهر فيتمّ ظهراً بلا حاجة الى الإعادة و كذا الحال في العشائين</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أعاد الصّلوة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اعادة الصّلوة بل لا وجه لها في الفرض المذكور نعم لو فرض أنّ صلوة الإحتياط ركعتان كان لها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الشكّ بعد تجاوز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غير وجيه بل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البناء، على الثّلاث كما ذكره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للبطلان فيه و في الفرع الآتي وجه قوىّ فلا يترك الإحتياط فيهما بالإتمام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بطلان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الحكم بالصّحة لقاعدة الفراغ فى الرّكوع الثّاني لأنّه بعد الفراغ عنه يشكّ في صحّته و فساده و مع ذلك الأحوط اتمام الصّلوة بلا ركوع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موافق للإحتياط الّا انّه لو فرض الشكّ في الأثناء قبل الدّخول فى الرّكن و لم يتجاوز المحلّ يأتى السّجدتين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الإعادة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وجوب الإعادة في الفرض الأوّل مسلّم بناءً على عدم وجوب سجدة السهو لنسيان القرائة كما هو المختار فحنيئذٍ لا يتنجّز العلم الإجمالي بين ترك القرائة و ترك </w:t>
      </w:r>
    </w:p>
    <w:p>
      <w:pPr>
        <w:pStyle w:val="BookText"/>
        <w:rPr/>
      </w:pPr>
      <w:r>
        <w:rPr>
          <w:rFonts w:ascii="Amiri" w:hAnsi="Amiri" w:eastAsia="Amiri" w:cs="Amiri"/>
          <w:color w:val="111111"/>
          <w:sz w:val="28"/>
          <w:sz w:val="28"/>
          <w:szCs w:val="28"/>
          <w:rtl w:val="true"/>
          <w:lang w:bidi="ar-SA"/>
        </w:rPr>
        <w:t>الرّكوع، فتجرى قاعدة التجاوز في الرّكوع و 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الإكتفا بالأتيان بالقرائة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المتعيّن و لا اعتبار بالقنوت لكونه ملغى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الحال لو علم بعد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ايضاً يحكم بالصّحة فيجيب عليه العود و اتيان السّجدة أو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يكفى الإتيان بالتّشهد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أنّه يجب الإتيان بالسّجدة و التّشهد و 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الأتيان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للإكتفاء بإتيان التّشهد فقط وجه الّا انّ الأظهر عندنا اتيانهما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حال النهوض الى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النّهوض كحال الجلوس على الأقوى</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وجوب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وجوب العود لتدارك السّجدة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المتعيّن كالسابقة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و 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صحّت صلوته و 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بالجزء الواجب الّا بعد  التّجاوز عن محلّه او بعد الفراغ</w:t>
      </w:r>
    </w:p>
    <w:p>
      <w:pPr>
        <w:pStyle w:val="BookText"/>
        <w:rPr/>
      </w:pPr>
      <w:r>
        <w:rPr>
          <w:rFonts w:ascii="IRNazanin" w:hAnsi="IRNazanin" w:eastAsia="IRNazanin"/>
          <w:color w:val="111111"/>
          <w:sz w:val="28"/>
          <w:sz w:val="28"/>
          <w:szCs w:val="28"/>
          <w:rtl w:val="true"/>
          <w:lang w:bidi="fa-IR"/>
        </w:rPr>
        <w:t>السّادسة و 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انّه لا يمكن  اعمال القاعدتين معاً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مانع من جريان القاعدة في الظّهر مع عدم جريان البناء لعدم شمول دلیل فعليه يعيد العصر فقط و الأحوط مع ذلك اتمام ما بيده ظهراً رجاءً بالتّسليم بلا الحاق ركعة ثمّ يأتى بصلوة العصر</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و 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القاعدة اعادة الصّلوتين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القاعدة صحّة صلوة الظّهر لأنّه شكّ بعد الفراغ فيجب عليه اعادة العصر و كذا الحال في العشائين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لو كان بعد الكمال السّجدتين عدل الى الظهر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 ذلك قبل الكمال السّجدتين فيتمّ رجاءً بلا حاجة الى سجدة السّهو فمع عدم العدول له اجراء القاعدة فى الظّهر لبطلان صلوة العصر، على اىّ تقدير فعليه يجب اعادة العصر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و الثّلاثون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الصّورة تكفى اعادة العشاء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 الثلاثون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ان يتمّ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لأن صلوته الأولى محكومة بالصّحة لقاعدة الفراغ و يرفع اليد عن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و الثّلاثون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دخل في ركن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مستدرك لأنّه يكفي في جريان القاعدة الدّخول فى الغير مطلقاً</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و الثّلاثون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جريان الشكّ بعد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الإحتمال ضعيف 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السّابعة و الثلاثون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الأوجه 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الأوجه هو الأوّل و روايات العلاجيّة، لا تشمله لأنّ موردها ما دار الأمر فيه بين المحذورين، الزّيادة المبطلة و النقيصة المبطلة و المقام ليس كذلك فيجب عليه اتیانها متصلة فمع الحاجة اليها تصحّ صلوته و مع العدم تكون لغواً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الحادية و الأربعون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 الأربعون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اشكال في  البناء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كان طرف العلم ما يوجب سجدة السّهو أو القضاء، امّا اذا كان طرفه ما يوجب البطلان كترك الرّكن فالظّاهر حينئذٍ البطلان</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و الأربعون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و الأحوط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باتيان ركعة متّصلة فلو  كانت صلوته في الواقع ثلاثاً لا يضرّه التّسليم الواقع بحكم الشّرع و ان كانت أربعاً فتلغو، نعم الأحوط وجوباً بعد ذلك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و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القرائة الّتى لا اثر للعلم بتركها بناءً على عدم وجوب السّجدة فيها، اشكال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و الخمسون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 قضاء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القضاء أظهر نعم يجب عليه سجدتى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 الخمسون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ان علم أنّه لم يصلّ الّا صلوة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في لزوم الإتيان بما يحصل معه الفراغ فيجب عليه الإتيان 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و الخمسون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اعادة صلوة واحدة بقصد ما في الذمة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يقصد الظّهر مع اتيانه الإحتياط  قبل المنافى</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و الخمسون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البناء على الأتيان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لزوم التدارك و ما في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ما يجب الغائه لما حرّر في محلّه</w:t>
      </w:r>
      <w:r>
        <w:rPr>
          <w:rFonts w:eastAsia="Amiri" w:cs="Amiri" w:ascii="Amiri" w:hAnsi="Amiri"/>
          <w:color w:val="111111"/>
          <w:sz w:val="28"/>
          <w:szCs w:val="28"/>
          <w:rtl w:val="true"/>
          <w:lang w:bidi="ar-SA"/>
        </w:rPr>
        <w:t xml:space="preserve">. </w:t>
      </w:r>
      <w:bookmarkStart w:id="392" w:name="pg11146_102842"/>
    </w:p>
    <w:p>
      <w:pPr>
        <w:pStyle w:val="BookText"/>
        <w:rPr/>
      </w:pPr>
      <w:bookmarkEnd w:id="392"/>
      <w:r>
        <w:rPr>
          <w:rFonts w:ascii="Amiri" w:hAnsi="Amiri" w:eastAsia="Amiri" w:cs="Amiri"/>
          <w:color w:val="111111"/>
          <w:sz w:val="28"/>
          <w:sz w:val="28"/>
          <w:szCs w:val="28"/>
          <w:rtl w:val="true"/>
          <w:lang w:bidi="ar-SA"/>
        </w:rPr>
        <w:t>الحادية و الستّون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فتقدّم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و الستون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فيه وفى سبق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 و الستون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وجب علیه 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عدم وجوب العود سواء كان قبل الدخول في الرّكوع أو بعده و لا يجب عليه قضاء السجدة و لا السجدة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و الستون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اعاد الصلاة على الأحوط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على الأقوى</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134750_2870459653"/>
      <w:bookmarkStart w:id="394" w:name="_Toc146"/>
      <w:bookmarkEnd w:id="393"/>
      <w:r>
        <w:rPr>
          <w:rtl w:val="true"/>
        </w:rPr>
        <w:t>فصل</w:t>
      </w:r>
      <w:r>
        <w:rPr>
          <w:rtl w:val="true"/>
        </w:rPr>
        <w:t xml:space="preserve">: </w:t>
      </w:r>
      <w:r>
        <w:rPr>
          <w:rtl w:val="true"/>
        </w:rPr>
        <w:t>جميع الصلوات المندوبة</w:t>
      </w:r>
      <w:bookmarkEnd w:id="394"/>
    </w:p>
    <w:p>
      <w:pPr>
        <w:pStyle w:val="BookText"/>
        <w:rPr/>
      </w:pPr>
      <w:r>
        <w:rPr>
          <w:rFonts w:ascii="Amiri" w:hAnsi="Amiri" w:eastAsia="Amiri" w:cs="Amiri"/>
          <w:color w:val="111111"/>
          <w:sz w:val="28"/>
          <w:sz w:val="28"/>
          <w:szCs w:val="28"/>
          <w:rtl w:val="true"/>
          <w:lang w:bidi="ar-SA"/>
        </w:rPr>
        <w:t>و إن كان الأحوط الجلوس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انعقاد نذره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المنذور تخصيص الطبيعة به حين إتيانها، فعدم انعقاده أقرب</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134752_2870459653"/>
      <w:bookmarkStart w:id="396" w:name="_Toc147"/>
      <w:bookmarkEnd w:id="395"/>
      <w:r>
        <w:rPr>
          <w:rtl w:val="true"/>
        </w:rPr>
        <w:t>فصل</w:t>
      </w:r>
      <w:r>
        <w:rPr>
          <w:rtl w:val="true"/>
        </w:rPr>
        <w:t xml:space="preserve">: </w:t>
      </w:r>
      <w:r>
        <w:rPr>
          <w:rtl w:val="true"/>
        </w:rPr>
        <w:t>في صلاة المسافر</w:t>
      </w:r>
      <w:bookmarkEnd w:id="396"/>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فى ثبوتها بالواحد العدل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حصول الإطمينان لا اشكال فيه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يجب عليه الاعادة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انكشف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الوصول إلى المقصد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عدم اعتبار المقصد في المستديرة بل المعتبر قصد الثمانية من دون لحاظ الذهاب و الأياب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يجب عليه الإعادة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انكشف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آخر المحلّة من بلدان الكبار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بحيث يعدّ الخارج من محلّاتها مسافراً عرفاً و الظاهر عدم وجود بلد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الأحوط فى هذه الصورة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یجب الاستخبار مع الإمكان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شك فى ذلك فالظاهر القصر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شكّه ضعيفاً بحييث لا يضرّ قصد المسافة و لو بالتبع و الّا يتمّ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الأمر يدور مدار قصد السفر فالظنّ بالمفارقة يضرّ دون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وجوب القصر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وجوب التمام عليه الّا إذا كان الباقى 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يترك الإحتياط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كفاية الإتمام في كلا الفرضين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اعادته في الوقت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هو الإعادة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انّه يحتمل عروض مقتض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احتمالاً غير معتنى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سفر الولد مع نهى الوالدين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اطلاقه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عدّ المخالفة ايذاءً فى المعاشرة يكون السفر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كما إذا كان السفر مضرّاً لبدنه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اطلاقه نظر بل مطلقا، لأنّه ليس نفس السفر بحرام و لا الغاية منه بل يستلزم الإضرار</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فلا يبعد وجوب التمام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وجوب القصر عليه لعدم صدق السفر الحرام على العود مع عدم كونه فى نفسه حراماً و مع ذلك لا ينبغى 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 ما صلّاه قصراً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اعادتها تماماً في الوقت و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الأقوى القصر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الأقوى هو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وجوب التمام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وجوب الإتمام في صورة الإشتراك و القصر فى 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المدار في الحلية و الحرمة على الواقع أو الاعتقاد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اشكال في وجوب القصر عند اعتقاد الحلّية أو عند اقتضاء الأصل لها و إن كان فى الواقع حراماً ثمّ انكشف، انما الكلام في العكس و لا يبعد كون المدار فيه ايضاً على الإعتقاد و على الأصل مع الشك، فلو تبيّن بعد ذلك عدم الحرمة لا يجب عليه الإعادة و لا القضاء</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الإقامة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الظاهر عدم وجوب الإقامة للصوم بل يجوز السفر و يصوم يوماً بدل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كان بقصد التوصّل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الإستثناء تأمّل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دام خارجاً عن الجادّة 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خروجه عن الجادة يعد جزءً من سفره المباح كما لو انحرف سائراً بقصد المباح و كان سبب انحرافه فعل الحرام فحينئذ يتم الى فعل الحرام و أمّا بعده فيقصّر إذا كان الباقى مسافة و لو بالتلفيق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القول بوجوب التمام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شهر رمضان مثلاً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الأقرب الصحّة</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أو زيارة أو نحوهما 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بيوتهم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ففى وجوب القصر أو التمام عليه اشكال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هو القصر الّا إذا كان بيته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السّاعى والرّاعى و نحوهم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كون السفر عملاً و المراد منه هو مزاولته السفر، فيشمل مثل الطبيب و الزائر و السائح و نحوهم ممن ليس السفر حرفة لهم مع  أنّهم يزاولون السفر مدّة مديدة عرفاً بحيث يصدق انّ السفر عملهم و ليس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يعتبر تحقّق الكثرة بتعدّد السفر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يعتبر التعدّد فيقصّر في السفر الأوّل و يتم فى الثانى و لا يحصل ذلك بسفر واحد بل يتحقق بمرّتين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يتحقّق ذلك في أثناء السفر حسب ما يبدوله من تعدد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إذا سافر للحج و الزيارة يقصّر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يتم لما تقدم من كون المدار في الإتمام هو كون السفر عملاً له بالمعنى الذي ذكرناه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فإنّه يتم حينئذ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مع استجماعه ساير الشرائط من اعتبار تعدد السفر و عدم حصول الإقامة فى البين و الّا يقصّر كما هو كذلك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وجوب التمام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الإشتغال بالمكاراة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يمكن أن يقال بوجوب التمام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الظاهر وجوب القصر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فى غير بلده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الأوجه اعتبار النيّة في غير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ركب السفينة للزيارة أو العكس قصّر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يتم ويعلم وجهه مما تقدم من تفسير العمل بالمزاولة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يتوارى عنه جدران بيوت اللبد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يتوارى المسافر عن بيوت البلد يعنى عن أهلها</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محل اقامته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حكمه في 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خفاء جدران البيوت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المناط خفاء شخص المسافر عن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يخف اشباحها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تقدم أن المعتبر تواريه عن أهل البيوت و في صورة عدم خفاء شبحه الأحوط الجمع أو تأخير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يقدر كونه في الموضع المستوى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التقدير لا وجه له، و يكفى مطلق التوارى مع خفاء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التقدير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يحتاج الى التقدير لأنّ المعتبر توارى الشخص عن أهل البيوت، نعم مع عدم الأهل يقدّر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فى خفاء الأذان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ان المناط عدم تمييز كون الصوت اذاناً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آخر البلد في ناحية المسافر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اعتبار ذلك لأنّه مقتضى اطلاق تقدير البُعد بين المسافر و البلد</w:t>
      </w:r>
      <w:r>
        <w:rPr>
          <w:rFonts w:eastAsia="Amiri" w:cs="Amiri" w:ascii="Amiri" w:hAnsi="Amiri"/>
          <w:color w:val="111111"/>
          <w:sz w:val="28"/>
          <w:szCs w:val="28"/>
          <w:rtl w:val="true"/>
          <w:lang w:bidi="ar-SA"/>
        </w:rPr>
        <w:t xml:space="preserve">. </w:t>
      </w:r>
      <w:bookmarkStart w:id="397" w:name="pg11146_102858"/>
    </w:p>
    <w:p>
      <w:pPr>
        <w:pStyle w:val="BookText"/>
        <w:rPr/>
      </w:pPr>
      <w:bookmarkEnd w:id="397"/>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فيجرى فى محلّ الإقامة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الإحتياط فى غير الوطن امّا بالجمع أو بالتأخير ذهاباً و اياباً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الأحوط فى وجه إتمامها قصراً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وجه للاحتياط بما ذكره بل طريق الإحتياط هو إتمام ما بيده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اعادتها ايضاً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الباقي مسافة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إن لم يكن مسافة ايضاً في اعوجاج الطريق لأنّه يُعدّ ما رجع جزءً من المسافة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تمام الدور أو بعضه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في البعض يظهر وجهه مما مرّ في المسألة السابقة لأنّ هذه يرجع الى الإعوجاج في الطريق</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134754_2870459653"/>
      <w:bookmarkStart w:id="399" w:name="_Toc148"/>
      <w:bookmarkEnd w:id="398"/>
      <w:r>
        <w:rPr>
          <w:rtl w:val="true"/>
        </w:rPr>
        <w:t>فصل</w:t>
      </w:r>
      <w:r>
        <w:rPr>
          <w:rtl w:val="true"/>
        </w:rPr>
        <w:t xml:space="preserve">: </w:t>
      </w:r>
      <w:r>
        <w:rPr>
          <w:rtl w:val="true"/>
        </w:rPr>
        <w:t>في قواطع السفر</w:t>
      </w:r>
      <w:bookmarkEnd w:id="399"/>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المراد به المكان الّذي اتّخذه مسكناً و مقرّاً له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المكان الّذى يكون مقرّاً له عرفاً بحيث يقال إنّه محل سكناه و يعيش فيه ما لم يكن له حاجة للخروج عنه و هذا ربّما يحصل بقصد سكونته فيه سنتين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الأقوى عدم جریان حكم الوطن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قوّة فيه بل القوّة فى ثبوته لظهور، رواية ابن بزيع في الوطن الشرعي و مع ذلك الأحوط وجوباً هو الجمع بين القصر و الإتمام إذا كان له فيها منزل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أن يكون الولد تابعاً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الحقّ أنّه لا حكم للتبعيّة في المقام بل الحكم تابع لصدق الوطن و المقرّ فربّما يكون الولد الصغير المميّز مستقلاً في المعيشة، فعليه إن اتى مع أبويه بلدة و توطّن أبويه و لم يتوطّن هو بل قصد أن يخرج منه إلى بلد آخر لا يكون وطنهما وطناً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قصده الخلاف يصدق عرفاً أنّ وطنهما وطن له و هكذا الأمر لو كان بالغاً تابعاً</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يزول الوطنية بالإعراض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يبعد زوال الوطنية عن من يخرج عن وطنه مدّة مديدة و لا يقصد عوده إليه عن قريب فعليه لو مرّ عليه یجب القصر و فى الموارد المشكوكة يجب الجمع بين القصر و </w:t>
      </w:r>
    </w:p>
    <w:p>
      <w:pPr>
        <w:pStyle w:val="BookText"/>
        <w:rPr/>
      </w:pPr>
      <w:r>
        <w:rPr>
          <w:rFonts w:ascii="IRNazanin" w:hAnsi="IRNazanin" w:eastAsia="IRNazanin"/>
          <w:color w:val="111111"/>
          <w:sz w:val="28"/>
          <w:sz w:val="28"/>
          <w:szCs w:val="28"/>
          <w:rtl w:val="true"/>
          <w:lang w:bidi="fa-IR"/>
        </w:rPr>
        <w:t>الإتمام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اشكال لإحتمال صدق الوطنيّة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بقاء حكم الوطنيّة هو الأقوى مع التردّد بل مع العزم بدون الفعليّة و كذا في المستجدّ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مشكل فلا  يبعد صدق العرفى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الوطن من الموضوعات العرفيّة فلابدّ من المراجعة اليه ومن المسلّم عدم اعتبار الدوام عند العرف فمن اتّخذ بلداً للمُقام عشر سنين أو ما يقرب ذلك يعدّ في العرف وطناً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كان كبيراً 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الإعتبار على وحدة المحلّ فلا فرق حينئذ بين الصغار و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البلد كبيراً جدّاً بحيث يعدّ الإنتقال من محلّة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يضرّ في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احتمل حدوث المانع لا يضرّ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احتمالاً غير عقلائيّ بحيث لم يكن منافياً للعزم على البقاء</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لا يبعد كفايته في تحقّق الإقامة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يبعد كفايته في تحقّقها و كذا في التابع للرّفيق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و إن لم يكن عالماً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الكفاية لا يخلو عن قوّة مع عدم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كفايته فى البقاء على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فلا يترك الإحتياط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الأقوى من كفاية التلفيق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كون المقام من التلفيق لأنّ الفرض عدم عوده إليه فلا يضرّ كون الذهاب أقلّ من أربعة، بل مع عوده إلى محلّ اقامته لا يضرّ كون الذهاب أقلّ من أربعة كما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يترك الإحتياط بالجمع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القاعدة هو بقاء حكم التمام مادام لم ينشيء سفراً و الفرض عدم عزمه على ذلك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فيشكل معه تحقّق الإقامة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يتحقّق الإقامة على الظاهر و مع ذلك لا يترك الإحتياط بالجمع</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يجب عليه قضاء ما صلّی </w:t>
      </w:r>
    </w:p>
    <w:p>
      <w:pPr>
        <w:pStyle w:val="BookText"/>
        <w:rPr/>
      </w:pPr>
      <w:r>
        <w:rPr>
          <w:rFonts w:ascii="IRNazanin" w:hAnsi="IRNazanin" w:eastAsia="IRNazanin"/>
          <w:color w:val="111111"/>
          <w:sz w:val="28"/>
          <w:sz w:val="28"/>
          <w:szCs w:val="28"/>
          <w:rtl w:val="true"/>
          <w:lang w:bidi="fa-IR"/>
        </w:rPr>
        <w:t>قصراً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بقى على القصر حتّى في محلّ الاقامة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كان رجوعه الى محل اقامته من حيث انه منزل من منازله في سفره و أمّا في غيره فالبقاء على القصر مشكل فلا يترك الإحتياط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بعده بطلت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دخل في الركوع و الّا اتمّها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الاقامة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الإستيجار دون النذر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عدم نيّة الاقامة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الأظهر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بنى على عدمها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لو شكّ فى الوقت و أمّا لو شكّ بعد الوقت فسيأتي حكمه في 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 إلى القصر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وجه للرّجوع الى القصر مع الحكم بصحّة الصلاة بل هذا مناف للعلم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الإجمالي، بل للعلم التفصيلي </w:t>
      </w:r>
    </w:p>
    <w:p>
      <w:pPr>
        <w:pStyle w:val="BookText"/>
        <w:rPr/>
      </w:pPr>
      <w:r>
        <w:rPr>
          <w:rFonts w:ascii="Amiri" w:hAnsi="Amiri" w:eastAsia="Amiri" w:cs="Amiri"/>
          <w:color w:val="111111"/>
          <w:sz w:val="28"/>
          <w:sz w:val="28"/>
          <w:szCs w:val="28"/>
          <w:rtl w:val="true"/>
          <w:lang w:bidi="ar-SA"/>
        </w:rPr>
        <w:t>ببطلان العصر إذا صلّى الظهر تماماً فالظاهر وجوب اعادة ما صلّاه تماماً قصراً ثم يحتاط بالجمع بين القصر و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لا يخلو عن 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كذا لو كان قبل الإتيان بصلاة الاحتياط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القصر لا يخلو عن قوّة بل لا يبعد وجوب اعادة الصلاة قصراً لو كان العدول قبل صلاة الإحتياط أو في أثنائها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ففى الأوّل يرجع  إلى التقصير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تقدّم انّ الاعتبار قصد نفسه فعليه يتمّ فى الصورتين و أشرنا فى بعض التعليقات انّ تقييد الجزئي الخارجى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قصده معلّقاً على قصد رفقائه لا يتحقّق حينئذ قصد الإقامة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قوّة فيه فالأحوط في يوم الثلاثين الجمع</w:t>
      </w:r>
      <w:r>
        <w:rPr>
          <w:rFonts w:eastAsia="Amiri" w:cs="Amiri" w:ascii="Amiri" w:hAnsi="Amiri"/>
          <w:color w:val="111111"/>
          <w:sz w:val="28"/>
          <w:szCs w:val="28"/>
          <w:rtl w:val="true"/>
          <w:lang w:bidi="ar-SA"/>
        </w:rPr>
        <w:t xml:space="preserve">. </w:t>
      </w:r>
      <w:bookmarkStart w:id="400" w:name="pg11146_102870"/>
    </w:p>
    <w:p>
      <w:pPr>
        <w:pStyle w:val="BookText"/>
        <w:rPr/>
      </w:pPr>
      <w:bookmarkEnd w:id="400"/>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فى ليلته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منع و كذا بعد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كالمقيم كما عرفت سابقاً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تقدّم الإشكال في المقيم فلا يترك الإحتياط إلى حدّ الترخّص</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134756_2870459653"/>
      <w:bookmarkStart w:id="402" w:name="_Toc149"/>
      <w:bookmarkEnd w:id="401"/>
      <w:r>
        <w:rPr>
          <w:rtl w:val="true"/>
        </w:rPr>
        <w:t>فصل</w:t>
      </w:r>
      <w:r>
        <w:rPr>
          <w:rtl w:val="true"/>
        </w:rPr>
        <w:t xml:space="preserve">: </w:t>
      </w:r>
      <w:r>
        <w:rPr>
          <w:rtl w:val="true"/>
        </w:rPr>
        <w:t>في أحكام صلاة المسافر</w:t>
      </w:r>
      <w:bookmarkEnd w:id="402"/>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نافلة العشاء هى الوُتيرة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له الإتيان بنافلتيهما سفراً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جواز الإتيان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يبعد لعدم دليل صالح عليه نعم لا بأس لو أتى رجاءً في تمام الفروع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 ذلك اتمّ صلاته ناسياً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ساهياً و لا يبعد فيه عدم القضاء فى خارج الوقت و مع ذلك لا يترك الاحتياط</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الصوم فيما ذكر حكم الصلاة</w:t>
      </w:r>
      <w:r>
        <w:rPr>
          <w:rFonts w:eastAsia="Amiri" w:cs="Amiri" w:ascii="Amiri" w:hAnsi="Amiri"/>
          <w:color w:val="111111"/>
          <w:sz w:val="28"/>
          <w:szCs w:val="28"/>
          <w:rtl w:val="true"/>
          <w:lang w:bidi="ar-SA"/>
        </w:rPr>
        <w:t xml:space="preserve">. </w:t>
      </w:r>
      <w:bookmarkStart w:id="403" w:name="pg11146_102872"/>
    </w:p>
    <w:p>
      <w:pPr>
        <w:pStyle w:val="BookText"/>
        <w:rPr/>
      </w:pPr>
      <w:bookmarkEnd w:id="403"/>
      <w:r>
        <w:rPr>
          <w:rFonts w:ascii="Amiri" w:hAnsi="Amiri" w:eastAsia="Amiri" w:cs="Amiri"/>
          <w:color w:val="111111"/>
          <w:sz w:val="28"/>
          <w:sz w:val="28"/>
          <w:szCs w:val="28"/>
          <w:rtl w:val="true"/>
          <w:lang w:bidi="ar-SA"/>
        </w:rPr>
        <w:t>ولكنّ الناسى يجب عليه قضاء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الجهل بالخصوصيّات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فيه و في الجهل بالموضوعات و ان كان الأظهر فيهما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فى المقيم المقصّر للجهل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الإستثناء نظر،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الأحوط مراعات حال الفوت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الأظهر الّا انه لا ينبغي ترك الاحتياط، خصوصاً فيمن كان مسافراً فى أوّل الوقت وحضر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في الأخيرتين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الإحتياط فيهما</w:t>
      </w:r>
      <w:r>
        <w:rPr>
          <w:rFonts w:eastAsia="Amiri" w:cs="Amiri" w:ascii="Amiri" w:hAnsi="Amiri"/>
          <w:color w:val="111111"/>
          <w:sz w:val="28"/>
          <w:szCs w:val="28"/>
          <w:rtl w:val="true"/>
          <w:lang w:bidi="ar-SA"/>
        </w:rPr>
        <w:t>.</w:t>
      </w:r>
    </w:p>
    <w:p>
      <w:pPr>
        <w:pStyle w:val="Heading2"/>
        <w:numPr>
          <w:ilvl w:val="1"/>
          <w:numId w:val="1"/>
        </w:numPr>
        <w:rPr/>
      </w:pPr>
      <w:bookmarkStart w:id="404" w:name="__RefHeading___Toc1134758_2870459653"/>
      <w:bookmarkStart w:id="405" w:name="_Toc150"/>
      <w:bookmarkEnd w:id="404"/>
      <w:r>
        <w:rPr>
          <w:rtl w:val="true"/>
        </w:rPr>
        <w:t>كتاب الصّوم</w:t>
      </w:r>
      <w:bookmarkEnd w:id="405"/>
    </w:p>
    <w:p>
      <w:pPr>
        <w:pStyle w:val="Heading3"/>
        <w:numPr>
          <w:ilvl w:val="2"/>
          <w:numId w:val="1"/>
        </w:numPr>
        <w:rPr/>
      </w:pPr>
      <w:bookmarkStart w:id="406" w:name="__RefHeading___Toc1134760_2870459653"/>
      <w:bookmarkStart w:id="407" w:name="_Toc151"/>
      <w:bookmarkEnd w:id="406"/>
      <w:r>
        <w:rPr>
          <w:rtl w:val="true"/>
        </w:rPr>
        <w:t>اشارة</w:t>
      </w:r>
      <w:bookmarkEnd w:id="407"/>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ضروريّات الدین و منكره مرتدّ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مجرّد انكار الضرورى لا يوجب الإرتداد بل من جهة رجوعه الى انكار الرسالة فلو كان الإنكار بشبهة لا يوجب الكفر</w:t>
      </w:r>
      <w:r>
        <w:rPr>
          <w:rFonts w:eastAsia="IRNazanin" w:cs="IRNazanin"/>
          <w:color w:val="111111"/>
          <w:sz w:val="28"/>
          <w:szCs w:val="28"/>
          <w:rtl w:val="true"/>
          <w:lang w:bidi="fa-IR"/>
        </w:rPr>
        <w:t xml:space="preserve">. </w:t>
      </w:r>
      <w:bookmarkStart w:id="408" w:name="pg11146_102874"/>
    </w:p>
    <w:p>
      <w:pPr>
        <w:pStyle w:val="BookText"/>
        <w:rPr/>
      </w:pPr>
      <w:bookmarkEnd w:id="408"/>
      <w:r>
        <w:rPr>
          <w:rFonts w:ascii="Amiri" w:hAnsi="Amiri" w:eastAsia="Amiri" w:cs="Amiri"/>
          <w:color w:val="111111"/>
          <w:sz w:val="28"/>
          <w:sz w:val="28"/>
          <w:szCs w:val="28"/>
          <w:rtl w:val="true"/>
          <w:lang w:bidi="ar-SA"/>
        </w:rPr>
        <w:t>يعزّر بخمسة و عشرين سوطاً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يثبت هذا التقدير الّا في الجماع و  في غيره موكول الى 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الأحوط قتله في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كونه أحوط اشكال، بل منع</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134762_2870459653"/>
      <w:bookmarkStart w:id="410" w:name="_Toc152"/>
      <w:bookmarkEnd w:id="409"/>
      <w:r>
        <w:rPr>
          <w:rtl w:val="true"/>
        </w:rPr>
        <w:t>فصل</w:t>
      </w:r>
      <w:r>
        <w:rPr>
          <w:rtl w:val="true"/>
        </w:rPr>
        <w:t xml:space="preserve">: </w:t>
      </w:r>
      <w:r>
        <w:rPr>
          <w:rtl w:val="true"/>
        </w:rPr>
        <w:t>في النيّة</w:t>
      </w:r>
      <w:bookmarkEnd w:id="410"/>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النذر مطلقاً كان أو مقيّداً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عدم اعتباره في النذر المعيّن فلو اتفق انه صام بقصد النافلة غافلاً عن نذره، يسقط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كونه صوم ايّام البيض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الأقرب عدم اعتبار قصد كونه من ايّام البيض و نحوه و لو صام بعنوان نافلة مطلقة فصادف ايّام البيض و عرفة فقد صام ايّامها و عرفة إذ ليس أمثال هذه من الأمور القصديّة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جدّد نيّته قبل الزّوال لم يجزه ايضاً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الأحوط</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الأحوط عدم الإجزاء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الأقوى حينئذ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وجوب ذلك لا يخلو عن 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قوّة فيه بل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مناف للتعيين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عليل، بل اشبه شيءٍ بالمصادرة فالأوجه ان يقال لم</w:t>
      </w:r>
    </w:p>
    <w:p>
      <w:pPr>
        <w:pStyle w:val="BookText"/>
        <w:rPr/>
      </w:pPr>
      <w:r>
        <w:rPr>
          <w:rFonts w:ascii="Amiri" w:hAnsi="Amiri" w:eastAsia="Amiri" w:cs="Amiri"/>
          <w:color w:val="111111"/>
          <w:sz w:val="28"/>
          <w:sz w:val="28"/>
          <w:szCs w:val="28"/>
          <w:rtl w:val="true"/>
          <w:lang w:bidi="ar-SA"/>
        </w:rPr>
        <w:t>يتحقق قصد الأمر و الأمثال و لو اجمالاً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بقيد كونه قضائيّاً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التأثير للتّقييد الّا ان يرجع الى عدم قصد الأمتثال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لاحظ في نيّته الإمساك عن ما عداه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الصحّة في ما لو نوى الإمساك عن المفطرات الّا انه اخطأ و تخيّل أنّ المفطر الفلاني ليس بمفطر</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تجزيه نيّة الصوم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الأظهر اجزائه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مع الغفلة عن النذر 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الأظهر انه يصحّ و يقع عن النذر و يلغو قصد الزائد و يستفاد ذلك من أخبار باب صوم يوم الشك خصوصاً حديث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الفرض انما وقع عن اليوم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نذر صوم يوم 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عدم انعقاد النذر الثاني و التأكيد لا وجه له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يجوز أن يقصد ايّام البيض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انه لو قصد ايّام البيض يكفى عن النذر و لو قصد صوم الغد يكفى عنهما بلا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متى تذكّر الى ما قبل الزوال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يترك الإحتياط في شهر رمضان و إن كان الصحّة لا يخلو عن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 على الأقوى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غير المعيّن</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بنيّة واحدة للشهر کله</w:t>
      </w:r>
      <w:r>
        <w:rPr>
          <w:rFonts w:eastAsia="IRNazanin" w:cs="IRNazanin"/>
          <w:color w:val="111111"/>
          <w:sz w:val="28"/>
          <w:szCs w:val="28"/>
          <w:rtl w:val="true"/>
          <w:lang w:bidi="fa-IR"/>
        </w:rPr>
        <w:t xml:space="preserve">. / </w:t>
      </w:r>
      <w:bookmarkStart w:id="411" w:name="pg11146_102879"/>
    </w:p>
    <w:p>
      <w:pPr>
        <w:pStyle w:val="BookText"/>
        <w:rPr/>
      </w:pPr>
      <w:bookmarkEnd w:id="411"/>
      <w:r>
        <w:rPr>
          <w:rFonts w:ascii="Amiri" w:hAnsi="Amiri" w:eastAsia="Amiri" w:cs="Amiri"/>
          <w:color w:val="111111"/>
          <w:sz w:val="28"/>
          <w:sz w:val="28"/>
          <w:szCs w:val="28"/>
          <w:rtl w:val="true"/>
          <w:lang w:bidi="ar-SA"/>
        </w:rPr>
        <w:t>مع بقاء النيّة إلى آخر الشهر، و الاّ الأقوى عدم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نيّة النذر لظاهر صحيح عبدالكريم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الأحوط 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الإحتياط لأنّه مشوب بالإشكال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جدّد النيّة و اجزءَ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الإحتياط بالقضاء كما مرّ في 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 صومه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الأحوط قضائه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موسّع لغير العالم به الى الزوال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الى الغروب، بل بعده ايضاً و ذلك لما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يوم وفّق لصومه</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134764_2870459653"/>
      <w:bookmarkStart w:id="413" w:name="_Toc153"/>
      <w:bookmarkEnd w:id="412"/>
      <w:r>
        <w:rPr>
          <w:rtl w:val="true"/>
        </w:rPr>
        <w:t>فصل</w:t>
      </w:r>
      <w:r>
        <w:rPr>
          <w:rtl w:val="true"/>
        </w:rPr>
        <w:t xml:space="preserve">: </w:t>
      </w:r>
      <w:r>
        <w:rPr>
          <w:rtl w:val="true"/>
        </w:rPr>
        <w:t>فيما يجب الإمساك عنه</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بطل صومه على فرض الدخول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مطلقا و لو لم يدخل حلقه لمنافات ذلك نيّة الصوم</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فوصل إلى جوفه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أن الأحوط ترك لقاح الموادّ المغذّية و المقويّة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يبطل صومه و لا صومها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تأمّل و اشكال لصدق النكاح عليه، الوارد في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يبطل صومه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يكون صومه باطلاً من حيث قصد المبطل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تقديم الإستبراء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مراعاة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يبطل صومه إذا أنزل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إذا لم ينزل ايضاً لأنّه قاصد للسبب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عدم البطلان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كان واثقاً من نفسه بعدم الإنزال، و الّا فالأقوى هو البطلان و إن لم يكن قاصداً للإنزال و لم يكن من عادته ذلك</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 تعمّد الكذب على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الاقوى الحاق باقى الأنبياء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على الأحوط في الأنبياء و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رجع الكذب عليهم الى الكذب على الله يكون الإلحاق قويّاً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ايصال الغبار الغليظ إلى حلقه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إبطال الغبار و الدخان و البخار الغليظ الصوم اشكال و إن كان الأحوط ترك شرب التتن و نحوه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الإرتماس في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انه يحرم فقط و أمّا أنّه موجب للإفطار فليس عليه دليل واضح و مع ذلك لا يترك الإحتياط وجوباً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الأقوى بطلان صومه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الأقوى عدم البطلان</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لا يحكم ببطلان الصوم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القول بابطال الرمس نقول فى المقام انّ صدق الرأس و النسبة كاف في الإبطال، و إن كان غير اصلىّ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الحكم بالبطلان يتوقّف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من جهة الإخلال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يشكل صحّته حال الخروج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كتاب الطهارة الإشكال في صحّة الغسل في حال المكث و الخروج، نعم على مبنى السيد و من تبعه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هنا يشكل صحّته حال الخروج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الأظهر هو الصحّة في الصوم المعيّن على مبنى من يرى صحّة غسل الإرتماس في حال الخروج و المكت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صومه و غسله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صحة الغسل تأمّل و اشكال و كذا في الفرع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فى الصيام الواجب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فى قضاء شهر رمضان على الأقوى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على الاحوط</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إن كان عاصياً فى الأجناب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الاحوط البقاء مستيقظاً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جاز له النوم و إن كان من النوم الثانى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الإطمينان على الاستيقاظ و مع عدمه فالأحوط ترك النومة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الأحوط ذلك إن كان مع الغفلة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الحاق غير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قدّس سرّه اختصاص ابطال البقاء على الجنابة متعمّداً بصوم شهر رمضان و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لما ذكرناه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إذا لم يسع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وسع للتيمّم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بل لا يبعد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الكفّارة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فيها و فيما بعده</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فسد صومه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وجوب الإخراج لا يوجب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أراد القيء في النهار يفسد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إذا علم بذلك فلا يجوز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نظر لعدم الدليل على حرمة التجشّؤ مع عدم صدق القىّ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تقديماً لجانب الصلاة لأهميّتها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أهميّة الصلاة لا 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انّ الصوم أهمّ من جهة إيجاب الكفّارة فيه و نحوه و يشهد بذلك ايضاً ما يفهم من مذاق المتشرّعين من الإهتمام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ابطالها على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فرض الوصول الى مخرج الخاء و تحقّق البلع لا وجه لوجوب اخراجه الّا فيما يكون مضرّاً مثل السّم و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اشكال فيه بل الأظهر هو الجواز</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مالم يعلم أنّه يخرج معه شيء من الطعام</w:t>
      </w:r>
      <w:r>
        <w:rPr>
          <w:rFonts w:eastAsia="Amiri" w:cs="Amiri" w:ascii="Amiri" w:hAnsi="Amiri"/>
          <w:color w:val="111111"/>
          <w:sz w:val="28"/>
          <w:szCs w:val="28"/>
          <w:rtl w:val="true"/>
          <w:lang w:bidi="ar-SA"/>
        </w:rPr>
        <w:t xml:space="preserve">./ </w:t>
      </w:r>
      <w:bookmarkStart w:id="414" w:name="pg11146_102891"/>
    </w:p>
    <w:p>
      <w:pPr>
        <w:pStyle w:val="BookText"/>
        <w:rPr/>
      </w:pPr>
      <w:bookmarkEnd w:id="414"/>
      <w:r>
        <w:rPr>
          <w:rFonts w:ascii="Amiri" w:hAnsi="Amiri" w:eastAsia="Amiri" w:cs="Amiri"/>
          <w:color w:val="111111"/>
          <w:sz w:val="28"/>
          <w:sz w:val="28"/>
          <w:szCs w:val="28"/>
          <w:rtl w:val="true"/>
          <w:lang w:bidi="ar-SA"/>
        </w:rPr>
        <w:t>بل مع العلم ايضاً لعدم صدق عنوان القيء عليه كما تقدّم</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134766_2870459653"/>
      <w:bookmarkStart w:id="416" w:name="_Toc154"/>
      <w:bookmarkEnd w:id="415"/>
      <w:r>
        <w:rPr>
          <w:rtl w:val="true"/>
        </w:rPr>
        <w:t>فصل</w:t>
      </w:r>
      <w:r>
        <w:rPr>
          <w:rtl w:val="true"/>
        </w:rPr>
        <w:t xml:space="preserve">: </w:t>
      </w:r>
      <w:r>
        <w:rPr>
          <w:rtl w:val="true"/>
        </w:rPr>
        <w:t>المفطرات المذكورة</w:t>
      </w:r>
      <w:bookmarkEnd w:id="4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 تقيّة من ظالم بطل صومه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كانت التقيّة في ترك الصوم كالإفطار في يوم العيد امّا لو اتّقى عن المخالف في كيفيّة الصوم بأن أفطر قبل الوقت مثلاً أو ارتمس تقيّة فالأظهر فيه هو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بحيث خاف من الهلاك يجوز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يجب</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134768_2870459653"/>
      <w:bookmarkStart w:id="418" w:name="_Toc155"/>
      <w:bookmarkEnd w:id="417"/>
      <w:r>
        <w:rPr>
          <w:rtl w:val="true"/>
        </w:rPr>
        <w:t>فصل</w:t>
      </w:r>
      <w:r>
        <w:rPr>
          <w:rtl w:val="true"/>
        </w:rPr>
        <w:t xml:space="preserve">: </w:t>
      </w:r>
      <w:r>
        <w:rPr>
          <w:rtl w:val="true"/>
        </w:rPr>
        <w:t>في كفّارة الصوم</w:t>
      </w:r>
      <w:bookmarkEnd w:id="41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الإرتماس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عدم وجوب الكفّارة فى الإرتماس و الكذب على الله و الغبار الغليظ و لا يترك الإحتياط في الحقنة و القى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يجب الجمع بين 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كفارته كفّارة افطار شهر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و إن كان لا يبعد كونها كفارة يمين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الأحوط الترتيب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بل الأقوى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القوّة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عارضيّة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على الله و  على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فرض بطلان الصوم به و وجوب الكفّارة، وجوب الجمع لا يخلو عن اشكال امّآ وجوب الجمع في ابتلاع النخامة فالأظهر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كفّارات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فيه و في الفرع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يكفيه التكفير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القول بالتكرار في الجماع يقوى التكرار فيه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تكفيه كفّارة 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عدم وجوب الجمع على القول به لعدم صدق الإفطار بعد افطاره بالحلال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به إذا كان الثانى جماعاً</w:t>
      </w:r>
      <w:r>
        <w:rPr>
          <w:rFonts w:eastAsia="Amiri" w:cs="Amiri" w:ascii="Amiri" w:hAnsi="Amiri"/>
          <w:color w:val="111111"/>
          <w:sz w:val="28"/>
          <w:szCs w:val="28"/>
          <w:rtl w:val="true"/>
          <w:lang w:bidi="ar-SA"/>
        </w:rPr>
        <w:t xml:space="preserve">. </w:t>
      </w:r>
      <w:bookmarkStart w:id="419" w:name="pg11146_102894"/>
    </w:p>
    <w:p>
      <w:pPr>
        <w:pStyle w:val="BookText"/>
        <w:rPr/>
      </w:pPr>
      <w:bookmarkEnd w:id="41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 الإكتفاء بعشرة مساكين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أحوطهما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بل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أفطر في شهر رمضان عالماً عامداً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تقدّم الكلام فيه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على الاقوى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وجوب الكفّارتين عليه و ليس عليها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ملجأةً مسلوبة الإرادة و الإختيار، فطاوعته فى الأثناء فالأظهر في هذه الصورة على كلّ واحد منهما كفّارة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يتصدّق بما يطيق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اختيار التصدّق في كفّارة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تمكّن بعد ذلك منها اتى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134770_2870459653"/>
      <w:bookmarkStart w:id="421" w:name="_Toc156"/>
      <w:bookmarkEnd w:id="420"/>
      <w:r>
        <w:rPr>
          <w:rtl w:val="true"/>
        </w:rPr>
        <w:t>فصل</w:t>
      </w:r>
      <w:r>
        <w:rPr>
          <w:rtl w:val="true"/>
        </w:rPr>
        <w:t xml:space="preserve">: </w:t>
      </w:r>
      <w:r>
        <w:rPr>
          <w:rtl w:val="true"/>
        </w:rPr>
        <w:t>يجب القضاء دون الكفّارة فى موارد</w:t>
      </w:r>
      <w:bookmarkEnd w:id="421"/>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شكّ في فی الطلوع أو ظنّ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الأحوط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مع اعتقاد بقاء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عدم القضاء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 من الصوم الواجب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في الواجب المعيّن فالأحوط الإتمام ثم القضاء إن كان مما يجب القضاء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له فعل المفطر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فلأحوط وجوب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الطلوع استحبابيّ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وجوبيّ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يقضى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نافلة على الأقوى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القوّة نظر و لا يترك الإحتياط بالقضاء في النافلة</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الاقوى عدم وجوب القضاء ايضاً</w:t>
      </w:r>
      <w:r>
        <w:rPr>
          <w:rFonts w:eastAsia="Amiri" w:cs="Amiri" w:ascii="Amiri" w:hAnsi="Amiri"/>
          <w:color w:val="111111"/>
          <w:sz w:val="28"/>
          <w:szCs w:val="28"/>
          <w:rtl w:val="true"/>
          <w:lang w:bidi="ar-SA"/>
        </w:rPr>
        <w:t xml:space="preserve">. </w:t>
      </w:r>
      <w:bookmarkStart w:id="422" w:name="pg11146_102899"/>
    </w:p>
    <w:p>
      <w:pPr>
        <w:pStyle w:val="BookText"/>
        <w:rPr/>
      </w:pPr>
      <w:bookmarkEnd w:id="422"/>
      <w:r>
        <w:rPr>
          <w:rFonts w:ascii="Amiri" w:hAnsi="Amiri" w:eastAsia="Amiri" w:cs="Amiri"/>
          <w:color w:val="111111"/>
          <w:sz w:val="28"/>
          <w:sz w:val="28"/>
          <w:szCs w:val="28"/>
          <w:rtl w:val="true"/>
          <w:lang w:bidi="ar-SA"/>
        </w:rPr>
        <w:t>إذا كان واثقاً من نفسه بعدم الإنزال</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134772_2870459653"/>
      <w:bookmarkStart w:id="424" w:name="_Toc157"/>
      <w:bookmarkEnd w:id="423"/>
      <w:r>
        <w:rPr>
          <w:rtl w:val="true"/>
        </w:rPr>
        <w:t>فصل</w:t>
      </w:r>
      <w:r>
        <w:rPr>
          <w:rtl w:val="true"/>
        </w:rPr>
        <w:t xml:space="preserve">: </w:t>
      </w:r>
      <w:r>
        <w:rPr>
          <w:rtl w:val="true"/>
        </w:rPr>
        <w:t>في شرائط صحّة الصوم</w:t>
      </w:r>
      <w:bookmarkEnd w:id="4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انّ الإيمان من شرائط القبول و ترتّب الثواب على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قبل الزوال لم يصحّ صومه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يبعد القول بالصحّة مع تجديد النيّة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يجب عليه ذلك لظاهر صحيح عیص ابن القاسم و امّا المرتدّ فالأحوط تجديد النيّة ثم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من السّكران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الاحتياط في السكران إذا صحى فى النهار بالجمع بين الإتمام و القضاء و كذا في الإغماء و الجنون الأدوارى و إن كان لا يبعد الصحّة في السكران و المُغمى عليه كالنّائم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يبعد</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134774_2870459653"/>
      <w:bookmarkStart w:id="426" w:name="_Toc158"/>
      <w:bookmarkEnd w:id="425"/>
      <w:r>
        <w:rPr>
          <w:rtl w:val="true"/>
        </w:rPr>
        <w:t>فصل</w:t>
      </w:r>
      <w:r>
        <w:rPr>
          <w:rtl w:val="true"/>
        </w:rPr>
        <w:t xml:space="preserve">: </w:t>
      </w:r>
      <w:r>
        <w:rPr>
          <w:rtl w:val="true"/>
        </w:rPr>
        <w:t>فى شرائط وجوب الصوم</w:t>
      </w:r>
      <w:bookmarkEnd w:id="426"/>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والقضاء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المراد الإتمام وإن لم يتمّ فيجب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وجوب الجمع فى المجنون إذا كان في ذمّته صوم معيّن</w:t>
      </w:r>
      <w:r>
        <w:rPr>
          <w:rFonts w:eastAsia="Amiri" w:cs="Amiri" w:ascii="Amiri" w:hAnsi="Amiri"/>
          <w:color w:val="111111"/>
          <w:sz w:val="28"/>
          <w:szCs w:val="28"/>
          <w:rtl w:val="true"/>
          <w:lang w:bidi="ar-SA"/>
        </w:rPr>
        <w:t xml:space="preserve">. </w:t>
      </w:r>
      <w:bookmarkStart w:id="427" w:name="pg11146_102901"/>
    </w:p>
    <w:p>
      <w:pPr>
        <w:pStyle w:val="BookText"/>
        <w:rPr/>
      </w:pPr>
      <w:bookmarkEnd w:id="42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عدم جوازه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تعيّن بالإعتكاف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تعيّن بالنذر فالأقوى أنّه كشهر رمضان</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134776_2870459653"/>
      <w:bookmarkStart w:id="429" w:name="_Toc159"/>
      <w:bookmarkEnd w:id="428"/>
      <w:r>
        <w:rPr>
          <w:rtl w:val="true"/>
        </w:rPr>
        <w:t>فصل</w:t>
      </w:r>
      <w:r>
        <w:rPr>
          <w:rtl w:val="true"/>
        </w:rPr>
        <w:t xml:space="preserve">: </w:t>
      </w:r>
      <w:r>
        <w:rPr>
          <w:rtl w:val="true"/>
        </w:rPr>
        <w:t>وردت الرّخصة</w:t>
      </w:r>
      <w:bookmarkEnd w:id="429"/>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في صورة التعذّر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الأقوى وجوب اللقضاء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الأقوى عدم وجوب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عليه التصدّق بمُدٍّ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الأحوط فيما لا يقدر على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وجوب القضاء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قوّة فيه بل لا يبعد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هذا الإحتياط بل لا وجه له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يضرها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وجوب التصدق في هذه الصورة تأمّل و كذا في المرضعة </w:t>
      </w:r>
      <w:bookmarkStart w:id="430" w:name="pg11146_102903"/>
    </w:p>
    <w:p>
      <w:pPr>
        <w:pStyle w:val="Heading3"/>
        <w:numPr>
          <w:ilvl w:val="2"/>
          <w:numId w:val="1"/>
        </w:numPr>
        <w:rPr/>
      </w:pPr>
      <w:bookmarkStart w:id="431" w:name="__RefHeading___Toc1134778_2870459653"/>
      <w:bookmarkStart w:id="432" w:name="_Toc160"/>
      <w:bookmarkEnd w:id="430"/>
      <w:bookmarkEnd w:id="431"/>
      <w:r>
        <w:rPr>
          <w:rtl w:val="true"/>
        </w:rPr>
        <w:t>فصل</w:t>
      </w:r>
      <w:r>
        <w:rPr>
          <w:rtl w:val="true"/>
        </w:rPr>
        <w:t xml:space="preserve">: </w:t>
      </w:r>
      <w:r>
        <w:rPr>
          <w:rtl w:val="true"/>
        </w:rPr>
        <w:t>في طرق ثبوت الهلال</w:t>
      </w:r>
      <w:bookmarkEnd w:id="43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يشترط توافقهما في الأوصاف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اطلاقه نظر، نعم لو شهد أحدهما مقارناً بوصف و الآخر بوصف آخر مع كونهما من خصوصيّات الفرديّة للهلال بأن يقول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مطوّقاً و الآخر رأيته بلا تطوّق، لا تقبل شهادتهما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برؤيته يوم الثلاثين قبل الزوال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ثبوته به الّا أنّه فرض نادر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علم توافق افقهما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بلد المرئيّ فيها القمر مشرقيّاً فانّه يثبت حينئذٍ في البلاد الغربية قطعاً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يفطر و نوی قبل الزوال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لو انكشف بعد الغروب و قد تقدّم ما يتعلّق به في 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النیّة</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يجوز له في صورة عدم حصول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يصوم حتى يعلم بعدم تقدم شهر رمضان فيصوم حينئذٍ ناوياً لما  في الذمّة</w:t>
      </w:r>
      <w:r>
        <w:rPr>
          <w:rFonts w:eastAsia="Amiri" w:cs="Amiri" w:ascii="Amiri" w:hAnsi="Amiri"/>
          <w:color w:val="111111"/>
          <w:sz w:val="28"/>
          <w:szCs w:val="28"/>
          <w:rtl w:val="true"/>
          <w:lang w:bidi="ar-SA"/>
        </w:rPr>
        <w:t xml:space="preserve">. </w:t>
      </w:r>
      <w:bookmarkStart w:id="433" w:name="pg11146_102905"/>
    </w:p>
    <w:p>
      <w:pPr>
        <w:pStyle w:val="BookText"/>
        <w:rPr/>
      </w:pPr>
      <w:bookmarkEnd w:id="43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عدمه يتخيّر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الأحوط أن يصوم الشهر الأخيرة و يقصد ما 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من الأداء و القضاء</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134780_2870459653"/>
      <w:bookmarkStart w:id="435" w:name="_Toc161"/>
      <w:bookmarkEnd w:id="434"/>
      <w:r>
        <w:rPr>
          <w:rtl w:val="true"/>
        </w:rPr>
        <w:t>فصل</w:t>
      </w:r>
      <w:r>
        <w:rPr>
          <w:rtl w:val="true"/>
        </w:rPr>
        <w:t xml:space="preserve">: </w:t>
      </w:r>
      <w:r>
        <w:rPr>
          <w:rtl w:val="true"/>
        </w:rPr>
        <w:t>في أحكام القضاء</w:t>
      </w:r>
      <w:bookmarkEnd w:id="4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ما أتى به على وفق مذهبه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على وفق مذهبنا إذا اتى به على وجه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كان نائماً قبل الفجر الى الغروب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الى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إذا كان الفوت لمانع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الإحتياط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جواز تجديد النيّة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تأمّل و اشكال إذا كان المعدول اليه واجباً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يستحبّ النيابة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دليل عليه بل الدليل على خلافه</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في الثانية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لا يترك الإحتياط في هذه الصورة بل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الجمع بين الكفّارة و 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الفدية مبنىّ 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فى الميّت بين الأب و الأُمّ على الأقوى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على الأحوط لأنّ الأظهر اختصاص ذلك على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الولد الأكبر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مع وجود ولد له و مع عدمه لا يترك الإحتياط فى الأُولى بالميراث من الذكور في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الاحوط قضاء أكبر الذكور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أنّه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أقرّ به عند موته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حصل الوثوق و الإطمينان بإقراره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الوجوب عليه</w:t>
      </w:r>
      <w:r>
        <w:rPr>
          <w:rFonts w:eastAsia="Amiri" w:cs="Amiri" w:ascii="Amiri" w:hAnsi="Amiri"/>
          <w:color w:val="111111"/>
          <w:sz w:val="28"/>
          <w:szCs w:val="28"/>
          <w:rtl w:val="true"/>
          <w:lang w:bidi="ar-SA"/>
        </w:rPr>
        <w:t xml:space="preserve">. / </w:t>
      </w:r>
      <w:bookmarkStart w:id="436" w:name="pg11146_102909"/>
    </w:p>
    <w:p>
      <w:pPr>
        <w:pStyle w:val="BookText"/>
        <w:rPr/>
      </w:pPr>
      <w:bookmarkEnd w:id="436"/>
      <w:r>
        <w:rPr>
          <w:rFonts w:ascii="Amiri" w:hAnsi="Amiri" w:eastAsia="Amiri" w:cs="Amiri"/>
          <w:color w:val="111111"/>
          <w:sz w:val="28"/>
          <w:sz w:val="28"/>
          <w:szCs w:val="28"/>
          <w:rtl w:val="true"/>
          <w:lang w:bidi="ar-SA"/>
        </w:rPr>
        <w:t>بل الظاهر وجوبه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يجب عليه ما وجب على وليّه بالإجارة أو بالولاية</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134782_2870459653"/>
      <w:bookmarkStart w:id="438" w:name="_Toc162"/>
      <w:bookmarkEnd w:id="437"/>
      <w:r>
        <w:rPr>
          <w:rtl w:val="true"/>
        </w:rPr>
        <w:t>فصل</w:t>
      </w:r>
      <w:r>
        <w:rPr>
          <w:rtl w:val="true"/>
        </w:rPr>
        <w:t xml:space="preserve">: </w:t>
      </w:r>
      <w:r>
        <w:rPr>
          <w:rtl w:val="true"/>
        </w:rPr>
        <w:t>في صوم الكفّارة</w:t>
      </w:r>
      <w:bookmarkEnd w:id="43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من أفطر على محرّم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العجز عنها صيام ثمانية عشر 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مع العجز عن البدنة و البقرة و الشاة فى الموارد الثلاث يجب إطعام المساكين على تفصيل ذكر في محلّه و مع العجز عن الإطعام يصوم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الاعتكاف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الأحوط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كفّارة النذر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و إن كان الأظهر انّ كفّارته كفّارة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في كفّارة اليمين</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bookmarkStart w:id="439" w:name="pg11146_102910"/>
    </w:p>
    <w:p>
      <w:pPr>
        <w:pStyle w:val="BookText"/>
        <w:rPr/>
      </w:pPr>
      <w:bookmarkEnd w:id="439"/>
      <w:r>
        <w:rPr>
          <w:rFonts w:ascii="Amiri" w:hAnsi="Amiri" w:eastAsia="Amiri" w:cs="Amiri"/>
          <w:color w:val="111111"/>
          <w:sz w:val="28"/>
          <w:sz w:val="28"/>
          <w:szCs w:val="28"/>
          <w:rtl w:val="true"/>
          <w:lang w:bidi="ar-SA"/>
        </w:rPr>
        <w:t>فالأحوط في قضائه التتابع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هذا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بتخلل العيد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يستثنى من ذلک صوم كفارة القتل في الأشهر الحرم فانّه يجب فيه على القاتل صوم شهرين متتابعين كملاً حتى يوم العيد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يجب أن يصوم قبله يوماً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الظاهر عدم كفاية ذلك لأن اللازم هو صوم شهر هلالی و صوم يوم من الشهر 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الأحوط عدم الإجزاء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الإحتياط مع الإلتفات 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تخلّله فى أثناء التتابع لا يضرّ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النذر على وجه الإطلاق بأن نذر صوم يوم الخميس و إن كان ناوياً للقضاء و التبرّع و نحوهما فالأظهر أنّه لا يوجب التخلّل اصلاً بل يحسب من الكفّارة و كذا الحال في نذر صوم الدهر</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134784_2870459653"/>
      <w:bookmarkStart w:id="441" w:name="_Toc163"/>
      <w:bookmarkEnd w:id="440"/>
      <w:r>
        <w:rPr>
          <w:rtl w:val="true"/>
        </w:rPr>
        <w:t>فصل</w:t>
      </w:r>
      <w:r>
        <w:rPr>
          <w:rtl w:val="true"/>
        </w:rPr>
        <w:t xml:space="preserve">: </w:t>
      </w:r>
      <w:r>
        <w:rPr>
          <w:rtl w:val="true"/>
        </w:rPr>
        <w:t>أقسام الصوم أربعة</w:t>
      </w:r>
      <w:bookmarkEnd w:id="441"/>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منها أوّل يوم من المحرّم و ثالثة </w:t>
      </w:r>
      <w:bookmarkStart w:id="442" w:name="pg11146_102912"/>
    </w:p>
    <w:p>
      <w:pPr>
        <w:pStyle w:val="BookText"/>
        <w:rPr/>
      </w:pPr>
      <w:bookmarkEnd w:id="442"/>
      <w:r>
        <w:rPr>
          <w:rFonts w:ascii="Amiri" w:hAnsi="Amiri" w:eastAsia="Amiri" w:cs="Amiri"/>
          <w:color w:val="111111"/>
          <w:sz w:val="28"/>
          <w:sz w:val="28"/>
          <w:szCs w:val="28"/>
          <w:rtl w:val="true"/>
          <w:lang w:bidi="ar-SA"/>
        </w:rPr>
        <w:t>و 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التاسعة بدل السابعة كما في بعض الروايات</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134786_2870459653"/>
      <w:bookmarkStart w:id="444" w:name="_Toc164"/>
      <w:bookmarkEnd w:id="443"/>
      <w:r>
        <w:rPr>
          <w:rtl w:val="true"/>
        </w:rPr>
        <w:t>و أمّا المكروه منه</w:t>
      </w:r>
      <w:bookmarkEnd w:id="444"/>
    </w:p>
    <w:p>
      <w:pPr>
        <w:pStyle w:val="BookText"/>
        <w:rPr/>
      </w:pPr>
      <w:r>
        <w:rPr>
          <w:rFonts w:ascii="IRNazanin" w:hAnsi="IRNazanin" w:eastAsia="IRNazanin"/>
          <w:color w:val="111111"/>
          <w:sz w:val="28"/>
          <w:sz w:val="28"/>
          <w:szCs w:val="28"/>
          <w:rtl w:val="true"/>
          <w:lang w:bidi="fa-IR"/>
        </w:rPr>
        <w:t>و الظاهر جریان الحكم في ولد الولد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يخلو عن التأمّل و إن كان هو الاحوط</w:t>
      </w:r>
      <w:r>
        <w:rPr>
          <w:rFonts w:eastAsia="IRNazanin" w:cs="IRNazanin"/>
          <w:color w:val="111111"/>
          <w:sz w:val="28"/>
          <w:szCs w:val="28"/>
          <w:rtl w:val="true"/>
          <w:lang w:bidi="fa-IR"/>
        </w:rPr>
        <w:t>.</w:t>
      </w:r>
    </w:p>
    <w:p>
      <w:pPr>
        <w:pStyle w:val="Heading3"/>
        <w:numPr>
          <w:ilvl w:val="2"/>
          <w:numId w:val="1"/>
        </w:numPr>
        <w:rPr/>
      </w:pPr>
      <w:bookmarkStart w:id="445" w:name="__RefHeading___Toc1134788_2870459653"/>
      <w:bookmarkStart w:id="446" w:name="_Toc165"/>
      <w:bookmarkEnd w:id="445"/>
      <w:r>
        <w:rPr>
          <w:rtl w:val="true"/>
        </w:rPr>
        <w:t>و أمّا المحظور منه</w:t>
      </w:r>
      <w:bookmarkEnd w:id="446"/>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الرّواية ضعيفة سنداً و دلالةً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يخلو عن تأمّل و اشکال و الإحتياط لا يترك</w:t>
      </w:r>
      <w:r>
        <w:rPr>
          <w:rFonts w:eastAsia="IRNazanin" w:cs="IRNazanin"/>
          <w:color w:val="111111"/>
          <w:sz w:val="28"/>
          <w:szCs w:val="28"/>
          <w:rtl w:val="true"/>
          <w:lang w:bidi="fa-IR"/>
        </w:rPr>
        <w:t xml:space="preserve">. </w:t>
      </w:r>
      <w:bookmarkStart w:id="447" w:name="pg11146_102914"/>
    </w:p>
    <w:p>
      <w:pPr>
        <w:pStyle w:val="Heading2"/>
        <w:numPr>
          <w:ilvl w:val="1"/>
          <w:numId w:val="1"/>
        </w:numPr>
        <w:rPr/>
      </w:pPr>
      <w:bookmarkStart w:id="448" w:name="__RefHeading___Toc1134790_2870459653"/>
      <w:bookmarkStart w:id="449" w:name="_Toc166"/>
      <w:bookmarkEnd w:id="447"/>
      <w:bookmarkEnd w:id="448"/>
      <w:r>
        <w:rPr>
          <w:rtl w:val="true"/>
        </w:rPr>
        <w:t>كتاب الاعتكاف</w:t>
      </w:r>
      <w:bookmarkEnd w:id="449"/>
    </w:p>
    <w:p>
      <w:pPr>
        <w:pStyle w:val="Heading3"/>
        <w:numPr>
          <w:ilvl w:val="2"/>
          <w:numId w:val="1"/>
        </w:numPr>
        <w:rPr/>
      </w:pPr>
      <w:bookmarkStart w:id="450" w:name="__RefHeading___Toc1134792_2870459653"/>
      <w:bookmarkStart w:id="451" w:name="_Toc167"/>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بل هو الاقوى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القوّة تأمّل و اشكال و الأولى قصد إهداء الثواب ليخلص عن الشبهة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اعتبار الإيمان بالمعنى الأخصّ فى الصحة تأمّل بل الأظهر أنّه شرط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وجه التقييد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إن كان على وجه التقييد مع حصول قصد القربة و تقدّم منّا مراراً انّ التقييد فى جزئي الخارجي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صحّته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يبعد، نعم له انشاء اعتكاف جديد بعد يوم العيد مع لحاظ شرائطه منها كونه 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 و فيه تأمّل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أحوط بل لا يخلو عن قوّة 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منافياً لحقّه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بالنسبة إلى نفس الإعتكاف و أمّا بالنسبة إلى خروجها من البيت و التوقف في المسجد فجوازه مشروط بالإذن و مع عدمه يبطل</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الاعتكاف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مستلزماً لإيذائهما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تأمّل بل لا يبعد الصحّة لأنّ مجرد الإيذاء من دون جهة المعاشرة غير مسلّم و مع ذلك لا ينبغى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خرج ناسياً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 بل لا يبعد البطلان في الناسى فلا يترك الإحتياط بالإتمام و القضاء مع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الجنب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مطلقا على الاحوط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على الاظهر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قيّد بعدم الزيادة بطل نذره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الإعتكاف المعهود عند المتشرّعة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اعتکاف يوم قدوم زید، بطل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فيما لم يعلم اجمالاً يوم قدومه، و الّا فيشكل فلا يترك الإحتياط في أطراف العلم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الإعتكاف المعهود و لو قصد التوقف فى المسجد للعبادة </w:t>
      </w:r>
    </w:p>
    <w:p>
      <w:pPr>
        <w:pStyle w:val="BookText"/>
        <w:rPr/>
      </w:pPr>
      <w:r>
        <w:rPr>
          <w:rFonts w:ascii="Amiri" w:hAnsi="Amiri" w:eastAsia="Amiri" w:cs="Amiri"/>
          <w:color w:val="111111"/>
          <w:sz w:val="28"/>
          <w:sz w:val="28"/>
          <w:szCs w:val="28"/>
          <w:rtl w:val="true"/>
          <w:lang w:bidi="ar-SA"/>
        </w:rPr>
        <w:t>ينعقد 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الليلة الأُولى جزء من الشهر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إذا لم يقصد الناذر خلافه بل اطلق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يجزيه ما بين الهلالين و إن كان ناقصاً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إتمامه بالثلاثين بناءً على ما مرّ في الأمر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يبعد جواز التفريق يوماً فيوماً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وجب قضائه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الأحوط و أمّا وجوب التتابع فالأظهر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قضائه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الأحوط كما مرّ فى 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بالظنّ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يحتاط ما لم يستلزم الحَرَج و معه يختار الشهر الأخير المحتمل</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كفاية حكم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موارد الخصومة و حكمه لرفعها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للمعتكف الخروج لإقامة الشهادة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من المسجد لغير حاجة من الموارد الرّاجحة مشكل، نعم ورد الخبر فى الخروج لصلاة الجمعة و هكذا في الجماعة خاصّة في مكّة و الأقرب جواز الخروج للتشييع و اعادة المريض و يدلّ عليهما صحيحة الحلبى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يمكن الاغتسال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أمكن و كان مستلزماً للبث أو التلويث و إن لم يستلزم شيئاً منهما فلا بأس بل يجب الإغتسال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بطلان اعتكافه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القوّة نظر بل لا تبعد الصحة و كذا فى الفراش المغصوب و الجلوس على أرض المسجد المفروش بتراب مغصوب على وجه لا يمكن ازالته و إن كان الإحتياط لا ينبغي تركه</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الأحوط أن لا يمشي تحته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الاقوى الجواز لعدم الدليل على المنع</w:t>
      </w:r>
      <w:r>
        <w:rPr>
          <w:rFonts w:eastAsia="Amiri" w:cs="Amiri" w:ascii="Amiri" w:hAnsi="Amiri"/>
          <w:color w:val="111111"/>
          <w:sz w:val="28"/>
          <w:szCs w:val="28"/>
          <w:rtl w:val="true"/>
          <w:lang w:bidi="ar-SA"/>
        </w:rPr>
        <w:t xml:space="preserve">. </w:t>
      </w:r>
      <w:bookmarkStart w:id="452" w:name="pg11146_102922"/>
    </w:p>
    <w:p>
      <w:pPr>
        <w:pStyle w:val="BookText"/>
        <w:rPr/>
      </w:pPr>
      <w:bookmarkEnd w:id="452"/>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يبعد التخيير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وجوب إتمامه</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134794_2870459653"/>
      <w:bookmarkStart w:id="454" w:name="_Toc168"/>
      <w:bookmarkEnd w:id="453"/>
      <w:r>
        <w:rPr>
          <w:rtl w:val="true"/>
        </w:rPr>
        <w:t>فصل</w:t>
      </w:r>
      <w:r>
        <w:rPr>
          <w:rtl w:val="true"/>
        </w:rPr>
        <w:t xml:space="preserve">: </w:t>
      </w:r>
      <w:r>
        <w:rPr>
          <w:rtl w:val="true"/>
        </w:rPr>
        <w:t>في أحكام الإعتكاف</w:t>
      </w:r>
      <w:bookmarkEnd w:id="454"/>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باللّمس التقبيل بشهوة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 الطيب مع التلذّذ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مع عدمه ايضاً أمّا فاقد الحاسّة فهو خارج تخصّصاً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يخلو عن 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القوّة تأمّل و نظر فلا يترك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وجب على الولىّ قضائه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كفّارته ككفّارة شهر رمضان على الاقوى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تقدّم أن الأحوط مراعات الترتيب فى الخصال فلا يترك الاحتياط</w:t>
      </w:r>
      <w:r>
        <w:rPr>
          <w:rFonts w:eastAsia="Amiri" w:cs="Amiri" w:ascii="Amiri" w:hAnsi="Amiri"/>
          <w:color w:val="111111"/>
          <w:sz w:val="28"/>
          <w:szCs w:val="28"/>
          <w:rtl w:val="true"/>
          <w:lang w:bidi="ar-SA"/>
        </w:rPr>
        <w:t xml:space="preserve">. </w:t>
      </w:r>
      <w:bookmarkStart w:id="455" w:name="pg11146_102923"/>
    </w:p>
    <w:p>
      <w:pPr>
        <w:pStyle w:val="Heading2"/>
        <w:numPr>
          <w:ilvl w:val="1"/>
          <w:numId w:val="1"/>
        </w:numPr>
        <w:rPr/>
      </w:pPr>
      <w:bookmarkStart w:id="456" w:name="__RefHeading___Toc1134796_2870459653"/>
      <w:bookmarkStart w:id="457" w:name="_Toc169"/>
      <w:bookmarkEnd w:id="455"/>
      <w:bookmarkEnd w:id="456"/>
      <w:r>
        <w:rPr>
          <w:rtl w:val="true"/>
        </w:rPr>
        <w:t>كتاب الزكاة</w:t>
      </w:r>
      <w:bookmarkEnd w:id="457"/>
    </w:p>
    <w:p>
      <w:pPr>
        <w:pStyle w:val="Heading3"/>
        <w:numPr>
          <w:ilvl w:val="2"/>
          <w:numId w:val="1"/>
        </w:numPr>
        <w:rPr/>
      </w:pPr>
      <w:bookmarkStart w:id="458" w:name="__RefHeading___Toc1134798_2870459653"/>
      <w:bookmarkStart w:id="459" w:name="_Toc170"/>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عروض الجنون آناًمّا يقطع الحول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الموصى به قبل القبول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اشكال و 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القبض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من سبق القلم و ما ذكر لتوجيهه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التمكن من التصرّف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كون المال في اختياره و تسلّطه فلا تجب زكاة في الرهن إذا كان في يد المرتهن و تجب في المنذور التصدّق به لكونه في اختياره و إن كان لا يجوز التصرّف فيه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الإخراج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الاقوى عدم وجوبه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للولىّ الشرعى اخراج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الترك 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ففى وجوب الإخراج اشكال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الوجوب هو الاظهر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فالأحوط إخراج زكاتها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يجب هذا الإحتياط و قد تقدّم في الشرط الخامس انّ المدار كون المال اختیاره و تسلّطه فعليه لا تجب الزكاة الّا فى هذه الصورة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يُؤدّى المقرض عنه تبرّعاً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فيه و فى الاجنبى و يتفرّع عليه الإشكال في الإشتراط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تجب الزكاة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الأظهر وجوبها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إخراجها أوّلاً ثم الوفاء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وجوب الوفاء بالنذر و إخراج الزكاة و لو من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لانقطاع الحول بالعصيان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بالنذر بناء على عدم وجوبها حينئذ</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ففیه اشکال و 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أوجهها تقديم النذر ثم أداء الزكاة و لو من القيمة</w:t>
      </w:r>
      <w:r>
        <w:rPr>
          <w:rFonts w:eastAsia="IRNazanin" w:cs="IRNazanin"/>
          <w:color w:val="111111"/>
          <w:sz w:val="28"/>
          <w:szCs w:val="28"/>
          <w:rtl w:val="true"/>
          <w:lang w:bidi="fa-IR"/>
        </w:rPr>
        <w:t xml:space="preserve">. </w:t>
      </w:r>
      <w:bookmarkStart w:id="460" w:name="pg11146_102927"/>
    </w:p>
    <w:p>
      <w:pPr>
        <w:pStyle w:val="BookText"/>
        <w:rPr/>
      </w:pPr>
      <w:bookmarkEnd w:id="460"/>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سقط وجوب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تجب الزكاة و يسقط الحجّ مع خروجه عن الإستطاعة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يبعد وجوب حفظ الاستطاعة له و لو بتبدیل عين الزكوى بغيره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قارن خروج الغافلة مع تمام الحول وجب الزكاة اوّلاً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علم مما ذكرنا في التعليقة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الفرض المذكور، لابدّ من حفظ الإستطاعة و لو بالتبديل فلا يتصوّر التقارن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ممكن في الغلّات، فتجب الزكاة حينئذٍ مقدّماً للحجّ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الكافر تجب عليه الزكاة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يخلو عن اشكال بل لا يبعد القول بالعدم و لم يُعهد أخذها من الكفّار في عصر النبي صلّی الله علیه و آله و الولىّ و منه یظهر الحال فى المسألة الأخيرة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461" w:name="__RefHeading___Toc1134800_2870459653"/>
      <w:bookmarkStart w:id="462" w:name="_Toc171"/>
      <w:bookmarkEnd w:id="461"/>
      <w:r>
        <w:rPr>
          <w:rtl w:val="true"/>
        </w:rPr>
        <w:t>فصل</w:t>
      </w:r>
      <w:r>
        <w:rPr>
          <w:rtl w:val="true"/>
        </w:rPr>
        <w:t xml:space="preserve">: </w:t>
      </w:r>
      <w:r>
        <w:rPr>
          <w:rtl w:val="true"/>
        </w:rPr>
        <w:t>في زكواة الأنعام</w:t>
      </w:r>
      <w:bookmarkEnd w:id="462"/>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يجوز أن يحتسب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وجوب الإحتساب، بما لا يحصل معه العفو الّا بما لابدّ منه فربّما يحصل بالخمسين و أخرى بالأربعين و ثالثة بالتركيب بأن يحتسب بعضها بالخمسين و بعضها بالأربعين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يبعد اجزائه منها اختياراً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تخيّر في شراء ايّهما 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و الأحوط اختيار بنت مخاض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فيما زاد يتخيّر بين عدّ ثلاثين، ثلاثين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يجرى فيه ما مرّ في الإبل فيجب الإحتساب بما لا يلزم العفو الّا بما لابدّ منه مما بين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كمل له سنة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فيه و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الأعلى و لا لأدنى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كفاية الأدنى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النقدين أو غيرهما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الإقتصار على النقدين و ما بحكمهما و إن كان الأظهر</w:t>
      </w:r>
    </w:p>
    <w:p>
      <w:pPr>
        <w:pStyle w:val="BookText"/>
        <w:rPr/>
      </w:pPr>
      <w:r>
        <w:rPr>
          <w:rFonts w:ascii="Amiri" w:hAnsi="Amiri" w:eastAsia="Amiri" w:cs="Amiri"/>
          <w:color w:val="111111"/>
          <w:sz w:val="28"/>
          <w:sz w:val="28"/>
          <w:szCs w:val="28"/>
          <w:rtl w:val="true"/>
          <w:lang w:bidi="ar-SA"/>
        </w:rPr>
        <w:t>هو الجواز من غيرهما</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كانت العين موجودة أو تالفة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كان التلف قبل افراز الزكاة و عزلها و أمّا إذا كان التلف بعد العزل و كان بحيث يوجب الضمان فالأظهر هو ضمان قيمة يوم التلف و </w:t>
      </w:r>
    </w:p>
    <w:p>
      <w:pPr>
        <w:pStyle w:val="BookText"/>
        <w:rPr/>
      </w:pPr>
      <w:r>
        <w:rPr>
          <w:rFonts w:ascii="Amiri" w:hAnsi="Amiri" w:eastAsia="Amiri" w:cs="Amiri"/>
          <w:color w:val="111111"/>
          <w:sz w:val="28"/>
          <w:sz w:val="28"/>
          <w:szCs w:val="28"/>
          <w:rtl w:val="true"/>
          <w:lang w:bidi="ar-SA"/>
        </w:rPr>
        <w:t>إن كان الأحوط مراعاة أعلى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المدار على قيمة البلد الّتي هي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المدار على قيمة البلد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شهراً بل اسبوعاً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عدم وجوب الزكاة في مثل الأسبوع تأمّل بل لا يبعد وجوبها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باستيجار المرعى أو بشرائه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الظاهر خروجها عن صدق السائمة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فينقص من الزكاة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تجز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الإجزاء لا يخلو عن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خمس شياة للثانية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كانت قيمة بنت المخاض لا تزيد على قيمة الواحدة مما عنده و الّا وجب أربع شياة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للثالثة ايضاً أربع شياة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كانت قيمة بنت المخاض و خمس شياة تزيد على قيمة واحد مما عنده و الّا فعليه خمس شياة</w:t>
      </w:r>
      <w:r>
        <w:rPr>
          <w:rFonts w:eastAsia="Amiri" w:cs="Amiri" w:ascii="Amiri" w:hAnsi="Amiri"/>
          <w:color w:val="111111"/>
          <w:sz w:val="28"/>
          <w:szCs w:val="28"/>
          <w:rtl w:val="true"/>
          <w:lang w:bidi="ar-SA"/>
        </w:rPr>
        <w:t xml:space="preserve">. </w:t>
      </w:r>
      <w:bookmarkStart w:id="463" w:name="pg11146_102934"/>
    </w:p>
    <w:p>
      <w:pPr>
        <w:pStyle w:val="BookText"/>
        <w:rPr/>
      </w:pPr>
      <w:bookmarkEnd w:id="463"/>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إلحاقه بالقسم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النصف الذى رجع الى الزوج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لم تُؤدّ الزوجة الزكاة من مال آخر فحينئذٍ للساعى أخذها ممّا هو عند الزوج ثم يرجع الزوج الى زوجته</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134802_2870459653"/>
      <w:bookmarkStart w:id="465" w:name="_Toc172"/>
      <w:bookmarkEnd w:id="464"/>
      <w:r>
        <w:rPr>
          <w:rtl w:val="true"/>
        </w:rPr>
        <w:t>فصل</w:t>
      </w:r>
      <w:r>
        <w:rPr>
          <w:rtl w:val="true"/>
        </w:rPr>
        <w:t xml:space="preserve">: </w:t>
      </w:r>
      <w:r>
        <w:rPr>
          <w:rtl w:val="true"/>
        </w:rPr>
        <w:t>في زكاة النقدين</w:t>
      </w:r>
      <w:bookmarkEnd w:id="46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مسكوكة بسكّة المعاملة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عليه لا تجب الزكاة في مسکوکات زماننا، لعدم التعامل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وجبت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و لا يبعد عدم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الأحوط 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بل هو الاظهر، نعم لا يبعد ذلك إذا كان فى النصاب ردى</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يجوز دفع الجيِّد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و ان كان الأظهر الجواز</w:t>
      </w:r>
      <w:r>
        <w:rPr>
          <w:rFonts w:eastAsia="Amiri" w:cs="Amiri" w:ascii="Amiri" w:hAnsi="Amiri"/>
          <w:color w:val="111111"/>
          <w:sz w:val="28"/>
          <w:szCs w:val="28"/>
          <w:rtl w:val="true"/>
          <w:lang w:bidi="ar-SA"/>
        </w:rPr>
        <w:t xml:space="preserve">. </w:t>
      </w:r>
      <w:bookmarkStart w:id="466" w:name="pg11146_102936"/>
    </w:p>
    <w:p>
      <w:pPr>
        <w:pStyle w:val="BookText"/>
        <w:rPr/>
      </w:pPr>
      <w:bookmarkEnd w:id="46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تتعلّق الزكاة بالدراهم و الدنانير المغشوشة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يوجد دينار لا خليط فيه فلو كان الخليط بنحو من الربع مثلاً بحيث يعدّ عرفاً ذهباً، فلا اشكال في وجوب الزكاة فيه و ان بلغ النصاب خليطاً و أمّا لو كان الخليط بكثير بأن يكون ثلثين مثلاً بحيث لا يطلق عليه الذهب عرفاً ففى وجوب الزكاة فيه و لو بلغ خالصه النصاب اشكال بل يمكن القول بالمنع و هكذا الأمر في الدرهم و ممّا ذكرنا يظهر الحال فى الفروع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أحوطه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الإحتياط بناءً على وجوب الزكاة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 وجبت التصفية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يدفع بعنوان القيمة ما يتقيّن بالفراغ</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134804_2870459653"/>
      <w:bookmarkStart w:id="468" w:name="_Toc173"/>
      <w:bookmarkEnd w:id="467"/>
      <w:r>
        <w:rPr>
          <w:rtl w:val="true"/>
        </w:rPr>
        <w:t>فصل</w:t>
      </w:r>
      <w:r>
        <w:rPr>
          <w:rtl w:val="true"/>
        </w:rPr>
        <w:t xml:space="preserve">: </w:t>
      </w:r>
      <w:r>
        <w:rPr>
          <w:rtl w:val="true"/>
        </w:rPr>
        <w:t>في زكواة الغلّات الأربع</w:t>
      </w:r>
      <w:bookmarkEnd w:id="468"/>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فى إلحاق 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السلت لا يلحق بهما و لا يبعد العدم فى العلس ايضاً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بالمن التبريزى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بحساب الكيلو ثمان مأة و ثلاثة و ستّون كيلواً و سبعمأة و تسعين غراماً </w:t>
      </w:r>
      <w:r>
        <w:rPr>
          <w:rFonts w:eastAsia="Amiri" w:cs="Amiri" w:ascii="Amiri" w:hAnsi="Amiri"/>
          <w:color w:val="111111"/>
          <w:sz w:val="28"/>
          <w:szCs w:val="28"/>
          <w:lang w:bidi="ar-SA"/>
        </w:rPr>
        <w:t>863/790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على تقديره يابساً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فرض صدق التمر عليه و بقى و لم يؤكل و الّا لا تجب على 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بصراً أو رطباً أو حصرماً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مذهب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على الساعى القبول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مذهب المشهور و أمّا على المختار فلابدّ من صيرورته تمراً أو عِنباً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اجتذاذ التمر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حين صيرورة الرطب تمراً و العنب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صرفهما حين الإجتذاذ يخرجهما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من غير النقدين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الكلام فى غير النقدين</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فيكفى الأقلّ و الأحوط الأكثر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الإحتياط فيما إذا كان مسبوقاً بانتساب السقى بمثل الجارى أو كان مسبوقاً بصدق </w:t>
      </w:r>
    </w:p>
    <w:p>
      <w:pPr>
        <w:pStyle w:val="BookText"/>
        <w:rPr/>
      </w:pPr>
      <w:r>
        <w:rPr>
          <w:rFonts w:ascii="Amiri" w:hAnsi="Amiri" w:eastAsia="Amiri" w:cs="Amiri"/>
          <w:color w:val="111111"/>
          <w:sz w:val="28"/>
          <w:sz w:val="28"/>
          <w:szCs w:val="28"/>
          <w:rtl w:val="true"/>
          <w:lang w:bidi="ar-SA"/>
        </w:rPr>
        <w:t>الإشتراك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فالأقوى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القوّة نظر بل لا يبعد عدم وجوب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نفس الغلّة أو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غير الغلّة اشكال و لا يبعد كونه في حكم المؤن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فثمنه من المؤنة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اخراج قيمة التبن و السعف و نحوهما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الأحوط التوزيع على السنين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أن يقال إنّه ان قصد به للسنين توزّع عليها و الّا فتحسب من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يحسب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يدفع عنه الرطب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و إن كان الأظهر جواز دفع العنب عن الزبيب</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يدفع عنه الرطب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مذهب المشهور من تعلّق الزكاة قبل كونه تمراً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الأحوط الإخراج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مع عدم الغرامة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إن كان قبل الظهور وجب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حكمه حكم الموت بعد الظهور و قبل تعلّق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اجازه الحاكم الشرعي طالبه بالثمن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الحكم بنفوذ البيع من دون حاجة إلى اذن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البايع أدائها و يصحّ رجوع ولىّ الزكاة اليه و مع امتناعه فإلى من انتقل اليه و هو يرجع الى المالك الاوّل و هو من انتقل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الحاجة الى الإجازة و على فرضه فالمناط اجازة البايع لا الحاكم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وجه الكلّى فى المعيّن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حقّاً لا ملكاً و هو كحقّ العشور و الخراج و الماليات المجعولة في الدول على الأموال فعليه صحّة البيع مطلقا على ما مرّ في 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وجه</w:t>
      </w:r>
      <w:r>
        <w:rPr>
          <w:rFonts w:eastAsia="Amiri" w:cs="Amiri" w:ascii="Amiri" w:hAnsi="Amiri"/>
          <w:color w:val="111111"/>
          <w:sz w:val="28"/>
          <w:szCs w:val="28"/>
          <w:rtl w:val="true"/>
          <w:lang w:bidi="ar-SA"/>
        </w:rPr>
        <w:t xml:space="preserve">. </w:t>
      </w:r>
      <w:bookmarkStart w:id="469" w:name="pg11146_102943"/>
    </w:p>
    <w:p>
      <w:pPr>
        <w:pStyle w:val="BookText"/>
        <w:rPr/>
      </w:pPr>
      <w:bookmarkEnd w:id="469"/>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فائدته جواز التصرّف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الأظهر جواز التصرّف مع الوزن و الكيل و الضبط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كان الأحوط الرجوع الی الحاكم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الربح للفقراء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عن اشکال بل منع و اطلاق كلامهم مناف لمبناه أيضا من صحّة البيع إذا كان مقدار الزكاة باقياً عنده</w:t>
      </w:r>
      <w:r>
        <w:rPr>
          <w:rFonts w:eastAsia="IRNazanin" w:cs="IRNazanin"/>
          <w:color w:val="111111"/>
          <w:sz w:val="28"/>
          <w:szCs w:val="28"/>
          <w:rtl w:val="true"/>
          <w:lang w:bidi="fa-IR"/>
        </w:rPr>
        <w:t>.</w:t>
      </w:r>
    </w:p>
    <w:p>
      <w:pPr>
        <w:pStyle w:val="Heading3"/>
        <w:numPr>
          <w:ilvl w:val="2"/>
          <w:numId w:val="1"/>
        </w:numPr>
        <w:rPr/>
      </w:pPr>
      <w:bookmarkStart w:id="470" w:name="__RefHeading___Toc1134806_2870459653"/>
      <w:bookmarkStart w:id="471" w:name="_Toc174"/>
      <w:bookmarkEnd w:id="470"/>
      <w:r>
        <w:rPr>
          <w:rtl w:val="true"/>
        </w:rPr>
        <w:t>فصل</w:t>
      </w:r>
      <w:r>
        <w:rPr>
          <w:rtl w:val="true"/>
        </w:rPr>
        <w:t xml:space="preserve">: </w:t>
      </w:r>
      <w:r>
        <w:rPr>
          <w:rtl w:val="true"/>
        </w:rPr>
        <w:t>فيما يستحبّ فيه الزكاة</w:t>
      </w:r>
      <w:bookmarkEnd w:id="471"/>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رأس المال بعينه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بقاؤه بعينه ليس شرطاً و لو أراد بقائه مالیّةً لا عيناً يكون مفاد شرط الرابع و الخامس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سقط كلتا الزكاتين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تسقط زكاة التجارة لعدم اعتبار بقاء عينه في مال التجارة كما مرّ</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134808_2870459653"/>
      <w:bookmarkStart w:id="473" w:name="_Toc175"/>
      <w:bookmarkEnd w:id="472"/>
      <w:r>
        <w:rPr>
          <w:rtl w:val="true"/>
        </w:rPr>
        <w:t>فصل</w:t>
      </w:r>
      <w:r>
        <w:rPr>
          <w:rtl w:val="true"/>
        </w:rPr>
        <w:t xml:space="preserve">: </w:t>
      </w:r>
      <w:r>
        <w:rPr>
          <w:rtl w:val="true"/>
        </w:rPr>
        <w:t>أصناف المستحقّين للزكاة</w:t>
      </w:r>
      <w:bookmarkEnd w:id="473"/>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أن يصبر إلى آخر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الأحوط الصبر حتى يتمّ</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الأحوط عدم أخذ القادر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الأقوى جوازه مع صدق الفقير عليه بعد التكاسل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يتمكن فعلاً من الإحتراف يحرم </w:t>
      </w:r>
    </w:p>
    <w:p>
      <w:pPr>
        <w:pStyle w:val="BookText"/>
        <w:rPr/>
      </w:pP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يعطى الفقير أزيد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لا يخلو عن اشكال بل منع مطلقا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صرفه في المؤنة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يحرم عليه أخذ الزكاة حينئذٍ ان و فى الزائد بتمام المؤنة مع كون الزائد يُعدّ عرفاً سرفاً و كذا فى الفرع الآتى و أمّا وجوب الصرف و البيع فيهما فلا وجه له ظاهراً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ففى وجوب التعلّم و حرمة أخذ الزكاة بتركه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وجوب التعلّم فلا دليل عليه  ظاهراً و أمّا حرمة أخذ الزكاة فإن صدق عرفاً انه قادر على التعيّش بغير الزكاة لسهولة التعلّم يحرم عليه أخذها و الّا فلا</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عدم الاعطاء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جوازه مع الجهل بالحالة السابقة و أمّا مع العلم بسبق الغنى فجواز الإعطاء لا يخلو عن اشکال و إن حصل الظنّ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لو اقتضت المصلحة التصريح كذباً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اطلاقه نظر، لأنّ الكذب من الكبائر فلا يُجوّزه مجرد المصلحة اللّهمّ الّا أن يفرض مصلحة واجبة 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يقصد القابض عنواناً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إن قصد إذ لا اعتبار بقصد القابض و المدار على قصد الدافع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لا ضمان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مغروراً بأن ادّاه بعنوان الصّلة و لم يعلم بأنّه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ضامناً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الضمان إذا كان الدّفع مع الحجّة الشرعيّة و كذا الحال لو بان كافراً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يمكن على وجه التقیید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الجزئى الخارجي لا يقبل التقييد فعليه يصحّ فيه ايضاً الّا فيما اوجب التقييد فقد قصد الامتثال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استيجارهم من بيت المال أو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الإستيجار من الزكاة كاستيجارهم لبناء المسجد منها و مع ذلك الأحوط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الفقراء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تأمّل و اشکال و كذا في جواز الإعطاء من سهم سبيل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عدم الاعطاء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ينطبق عليه عنوان آخر من الاصناف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كان من قصده حين الاستدانة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ايضاً مشكل</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جواز دفع هذا السهم في كل قربة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اعتبار كونه من المصالح العامّة كتعمير القناطير و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أن يكون من سبيل الله بالحمل الشايع لا بقصد القربة</w:t>
      </w:r>
      <w:r>
        <w:rPr>
          <w:rFonts w:eastAsia="Amiri" w:cs="Amiri" w:ascii="Amiri" w:hAnsi="Amiri"/>
          <w:color w:val="111111"/>
          <w:sz w:val="28"/>
          <w:szCs w:val="28"/>
          <w:rtl w:val="true"/>
          <w:lang w:bidi="ar-SA"/>
        </w:rPr>
        <w:t xml:space="preserve">. </w:t>
      </w:r>
      <w:bookmarkStart w:id="474" w:name="pg11146_102951"/>
    </w:p>
    <w:p>
      <w:pPr>
        <w:pStyle w:val="BookText"/>
        <w:rPr/>
      </w:pPr>
      <w:bookmarkEnd w:id="474"/>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انعقاد النذر مع عدم الجهة الراجحة الّا أن يرجع نذره الى نذر أصل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اعطى غيره متعمّداً اجزء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134810_2870459653"/>
      <w:bookmarkStart w:id="476" w:name="_Toc176"/>
      <w:bookmarkEnd w:id="475"/>
      <w:r>
        <w:rPr>
          <w:rtl w:val="true"/>
        </w:rPr>
        <w:t>فصل</w:t>
      </w:r>
      <w:r>
        <w:rPr>
          <w:rtl w:val="true"/>
        </w:rPr>
        <w:t xml:space="preserve">: </w:t>
      </w:r>
      <w:r>
        <w:rPr>
          <w:rtl w:val="true"/>
        </w:rPr>
        <w:t>في أوصاف المستحقّين</w:t>
      </w:r>
      <w:bookmarkEnd w:id="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لم يكن لهم ولىّ شرعيّ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معه ايضاً على الاظهر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سهم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خصوصاً إذا كان هو الأب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الإلحاق فى غير الأب لا يخلو عن اشکال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يعطى ابن الزنا من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و إن كان الاقوى هو الجواز</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فيجب الفحص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نظر بل الظاهر قبول دعواه ما لم تكن قرينة على كذبه</w:t>
      </w:r>
      <w:r>
        <w:rPr>
          <w:rFonts w:eastAsia="Amiri" w:cs="Amiri" w:ascii="Amiri" w:hAnsi="Amiri"/>
          <w:color w:val="111111"/>
          <w:sz w:val="28"/>
          <w:szCs w:val="28"/>
          <w:rtl w:val="true"/>
          <w:lang w:bidi="ar-SA"/>
        </w:rPr>
        <w:t xml:space="preserve">. </w:t>
      </w:r>
      <w:bookmarkStart w:id="477" w:name="pg11146_102953"/>
    </w:p>
    <w:p>
      <w:pPr>
        <w:pStyle w:val="BookText"/>
        <w:rPr/>
      </w:pPr>
      <w:bookmarkEnd w:id="47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عدم الإجزاء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نظير ما لو اعطى فقيراً فبان غنيّاً و قد تقدّم حكمه في 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الإحتياط فيه و في المتجاهر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المؤلّفة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فى الزائد على النفقة الواجبة فيها و فيما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للوالد أن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عدم الدفع في التزويج في الولد و الوالد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عاجزاً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الجواز فى صورة العجز عن الإنفاق أو الإتمام و ان كان ما في المتن هو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الأحوط في الواجبة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 بل منع بل يجوز اعطاء الخمس له</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134812_2870459653"/>
      <w:bookmarkStart w:id="479" w:name="_Toc177"/>
      <w:bookmarkEnd w:id="478"/>
      <w:r>
        <w:rPr>
          <w:rtl w:val="true"/>
        </w:rPr>
        <w:t>فصل</w:t>
      </w:r>
      <w:r>
        <w:rPr>
          <w:rtl w:val="true"/>
        </w:rPr>
        <w:t xml:space="preserve">: </w:t>
      </w:r>
      <w:r>
        <w:rPr>
          <w:rtl w:val="true"/>
        </w:rPr>
        <w:t>في بقيّة أحكام الزكاة</w:t>
      </w:r>
      <w:bookmarkEnd w:id="479"/>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مقلّداً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إن لم يكن مقلّداً فيما كان طلبه على وجه الحكم</w:t>
      </w:r>
      <w:r>
        <w:rPr>
          <w:rFonts w:eastAsia="Amiri" w:cs="Amiri" w:ascii="Amiri" w:hAnsi="Amiri"/>
          <w:color w:val="111111"/>
          <w:sz w:val="28"/>
          <w:szCs w:val="28"/>
          <w:rtl w:val="true"/>
          <w:lang w:bidi="ar-SA"/>
        </w:rPr>
        <w:t xml:space="preserve">. </w:t>
      </w:r>
      <w:bookmarkStart w:id="480" w:name="pg11146_102955"/>
    </w:p>
    <w:p>
      <w:pPr>
        <w:pStyle w:val="BookText"/>
        <w:rPr/>
      </w:pPr>
      <w:bookmarkEnd w:id="480"/>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الرّبح للفقير بالنسبة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اشكال على ما مرّ في 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زكاة الغلّات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احتسابه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يعزل الزكاة من المال ثم يدفع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مؤنة النقل حينئذ من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كونها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المحترف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الإحتياط فيه بل مطلقا</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134814_2870459653"/>
      <w:bookmarkStart w:id="482" w:name="_Toc178"/>
      <w:bookmarkEnd w:id="481"/>
      <w:r>
        <w:rPr>
          <w:rtl w:val="true"/>
        </w:rPr>
        <w:t>فصل</w:t>
      </w:r>
      <w:r>
        <w:rPr>
          <w:rtl w:val="true"/>
        </w:rPr>
        <w:t xml:space="preserve">: </w:t>
      </w:r>
      <w:r>
        <w:rPr>
          <w:rtl w:val="true"/>
        </w:rPr>
        <w:t>في وقت وجوب اخراج الزكاة</w:t>
      </w:r>
      <w:bookmarkEnd w:id="482"/>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الخرص و الصرم في النخل و الكرم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حين صيرورتهما تمراً و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امكان الدفع يضمن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الضمان فيما كان التأخير لغرض صحيح</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ضمان لأنّه معذور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تحقّق الفحص اللّازم</w:t>
      </w:r>
      <w:r>
        <w:rPr>
          <w:rFonts w:eastAsia="IRNazanin" w:cs="IRNazanin"/>
          <w:color w:val="111111"/>
          <w:sz w:val="28"/>
          <w:szCs w:val="28"/>
          <w:rtl w:val="true"/>
          <w:lang w:bidi="fa-IR"/>
        </w:rPr>
        <w:t xml:space="preserve">. </w:t>
      </w:r>
      <w:bookmarkStart w:id="483" w:name="pg11146_102957"/>
    </w:p>
    <w:p>
      <w:pPr>
        <w:pStyle w:val="Heading3"/>
        <w:numPr>
          <w:ilvl w:val="2"/>
          <w:numId w:val="1"/>
        </w:numPr>
        <w:rPr/>
      </w:pPr>
      <w:bookmarkStart w:id="484" w:name="__RefHeading___Toc1134816_2870459653"/>
      <w:bookmarkStart w:id="485" w:name="_Toc179"/>
      <w:bookmarkEnd w:id="483"/>
      <w:bookmarkEnd w:id="484"/>
      <w:r>
        <w:rPr>
          <w:rtl w:val="true"/>
        </w:rPr>
        <w:t>فصل</w:t>
      </w:r>
      <w:r>
        <w:rPr>
          <w:rtl w:val="true"/>
        </w:rPr>
        <w:t xml:space="preserve">: </w:t>
      </w:r>
      <w:r>
        <w:rPr>
          <w:rtl w:val="true"/>
        </w:rPr>
        <w:t>الزكاة من العبادات</w:t>
      </w:r>
      <w:bookmarkEnd w:id="485"/>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المدفوع من جنس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وقوعه حينئذٍ عن جنسه لأنّ وقوعه عن غيره يحتاج الى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الزكاة عن 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الصحّة مع عدم قصد أمر معيّن لعدم تعلّق قصد الفاعل بما تعلّق به ارادة الآمر و تعيينه بعد العمل لا يفيد الّا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لو قصد عن كليهما وزّع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الأحوط تولّى المالك للنيّة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هذا الإحتياط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قليل الجدوى بلحاظ انّ النيّة هو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يتّفق عدم تحقّقها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الأحوط تولّى المالك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أخذها من الكافر يتولّاها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مبنىّ على وجوب الزكاة و غيرها من الفروع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دليل على وجوب النيّة على الحاكم هنا و في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w:t>
      </w:r>
      <w:bookmarkStart w:id="486" w:name="pg11146_102958"/>
    </w:p>
    <w:p>
      <w:pPr>
        <w:pStyle w:val="BookText"/>
        <w:rPr/>
      </w:pPr>
      <w:bookmarkEnd w:id="486"/>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Heading3"/>
        <w:numPr>
          <w:ilvl w:val="2"/>
          <w:numId w:val="1"/>
        </w:numPr>
        <w:rPr/>
      </w:pPr>
      <w:bookmarkStart w:id="487" w:name="__RefHeading___Toc1134818_2870459653"/>
      <w:bookmarkStart w:id="488" w:name="_Toc180"/>
      <w:bookmarkEnd w:id="487"/>
      <w:r>
        <w:rPr>
          <w:rtl w:val="true"/>
        </w:rPr>
        <w:t>ختام فيه مسائل</w:t>
      </w:r>
      <w:bookmarkEnd w:id="488"/>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للصبىّ بعد بلوغه افساده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لزوم تطبيق عمله طبق رأى مقلَّده و لا منافاة بين صحّة عمل الولىّ بتقليد أو اجتهاد و بين عمل الصبيّ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تجاوز المحلّ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جريانهما مشكل بل ممنوع حتى لو كان معتاد الإعطاء فى وقت الّا مع حصول الوثوق له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 تمام النصاب عنده بلا ضمان فالظاهر عدم الضمان لأصالة عدم اشتغال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يجب عليه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مع علمه بعدم اخراج البايع تجب عليه بل لولىّ الزكاة أن يتبع العين و يأخذ الزكاة منها</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الأحوط حينئذٍ اخراجه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بالقياس إلى نفسه و أما بالقياس إلى البايع فربّما يجب عليه الإخراج للعلم الإجمالي بتعلّقها بالبايع أو لنفسه و للساعى الرجوع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أوجههما 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الأُولى لإستصحاب اشتغال الذمّة و لا يرد عليه ایّ اشکال من المثبتيّة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فيما لو فرض تلفه و علمه انّ التلف كان على</w:t>
      </w:r>
    </w:p>
    <w:p>
      <w:pPr>
        <w:pStyle w:val="BookText"/>
        <w:rPr/>
      </w:pPr>
      <w:r>
        <w:rPr>
          <w:rFonts w:ascii="Amiri" w:hAnsi="Amiri" w:eastAsia="Amiri" w:cs="Amiri"/>
          <w:color w:val="111111"/>
          <w:sz w:val="28"/>
          <w:sz w:val="28"/>
          <w:szCs w:val="28"/>
          <w:rtl w:val="true"/>
          <w:lang w:bidi="ar-SA"/>
        </w:rPr>
        <w:t>وجه يوجب ضمان الميّت أو فرض بقاء العين و شكّ فى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يجرى فيه قاعدة التجاوز و المضىّ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القاعدتان فقد تقدّم الإشكال فيهما و أمّا أصالة الصحة فهى ايضاً غير جارية في المقام لأنّ مجريها هو الشك فى صحة فعل و الفرض عدم صدور فعل منه فعليه يجب الزكاة، الّا إذا كان عين الزكوى تالفاً و نحتمل ادائها حين بقاء العين</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إخراجهما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جواز دفعه إلى الحاكم بقصد ما في الذمّة ثم يعيّن ذو الحقّ بالقرعة أو يرجع إلى قاعدة العدل و هو التنصيف</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في الجنسين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أقلّهما قيمة على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يجب أكثرهما قيمة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الاحتياط الأمع التلف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يجزى اخراج الأكثر قيمة مع بقاء العين أو مع التلف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أقربه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الجواز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هو الاقوى إذا كان مرجعه إلى كون معادل الزكاة من العين خارجاً عن المبيع و غير مضمون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يبرء ذمّة البايع ما لم يف المشترى بالشرط و أمّاً لو لم يكن مرجعه ما ذكر فصحّة الشرط لا يخلو عن اشکال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يؤدّى زكاته تبرّعاً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الدفع 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عزل الزكاة و سلّم الى الوكيل و الّا فبمجرّد التوكيل في الدفع مع عدم العزل لا تبرء الذمّة الاّ مع حصول الإطمينان بالأداء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التوزيع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وقوعه على بعض ما عليه من الزكاة كما في 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يقترض على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بل الأحوط أن يقترض الحاكم لنفسه ثم أداء دينه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أقواهما العدم لعدم دليل على ولايته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الوجوه 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بالوجه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خلاف و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اشتراطه حين تعلّق الوجوب الّا انه لو تمكن بعد ذلك فالاحوط وجوباً هو اداء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منع في زمان حياة الواقف</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اعطاء الزكاة للفقير من سهم الفقراء للزيارة أو للحج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جوازه بعد فرض كونه فقيراً و إن كان من نيّته ذلك حين أخذه، نعم لو كان مالكاً بمؤنة سنته و اشتاق للزيارة ففى جواز اعطائه من سهم الفقراء اشكال، و إن كان ظاهر بعض </w:t>
      </w:r>
    </w:p>
    <w:p>
      <w:pPr>
        <w:pStyle w:val="BookText"/>
        <w:rPr/>
      </w:pPr>
      <w:r>
        <w:rPr>
          <w:rFonts w:ascii="IRNazanin" w:hAnsi="IRNazanin" w:eastAsia="IRNazanin"/>
          <w:color w:val="111111"/>
          <w:sz w:val="28"/>
          <w:sz w:val="28"/>
          <w:szCs w:val="28"/>
          <w:rtl w:val="true"/>
          <w:lang w:bidi="fa-IR"/>
        </w:rPr>
        <w:t>الأخبار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قربة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من المصالح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نذر النتيجة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صحّته لكن فيه في أمثال المقام اشكال من حيث الحاجة الى القبول و اما صحّة أصل نذر النتيجة فالاظهر هو صحّته فيما لا يحتاج الى سبب خاص كنذر كونه أضحية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وجوبها على المالك</w:t>
      </w:r>
    </w:p>
    <w:p>
      <w:pPr>
        <w:pStyle w:val="BookText"/>
        <w:rPr/>
      </w:pPr>
      <w:r>
        <w:rPr>
          <w:rFonts w:ascii="Amiri" w:hAnsi="Amiri" w:eastAsia="Amiri" w:cs="Amiri"/>
          <w:color w:val="111111"/>
          <w:sz w:val="28"/>
          <w:sz w:val="28"/>
          <w:szCs w:val="28"/>
          <w:rtl w:val="true"/>
          <w:lang w:bidi="ar-SA"/>
        </w:rPr>
        <w:t xml:space="preserve">السابعة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احتمل كون غرضه الدفع الى غيره فلا يجوز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و إن كان الأظهر هو الجواز الّا ان يعلم عدم رضاه به</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اشکال من حيث تعلّق الزكاة بالعين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يمكن أن يقال عدم الإشكال من حيث تعلّق الزكاة على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الزكاة تتعلّق بحصّة كل من الشريكين و بعد الإفراز و القسمة و تمييز المزكّى عن غيره تصير حصّة </w:t>
      </w:r>
    </w:p>
    <w:p>
      <w:pPr>
        <w:pStyle w:val="BookText"/>
        <w:rPr/>
      </w:pPr>
      <w:r>
        <w:rPr>
          <w:rFonts w:ascii="Amiri" w:hAnsi="Amiri" w:eastAsia="Amiri" w:cs="Amiri"/>
          <w:color w:val="111111"/>
          <w:sz w:val="28"/>
          <w:sz w:val="28"/>
          <w:szCs w:val="28"/>
          <w:rtl w:val="true"/>
          <w:lang w:bidi="ar-SA"/>
        </w:rPr>
        <w:t>المزكّى خالية عن حقّ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الكافر مكلّف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فى 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الزكاة ما يتعلّق به و يظهر منه الإشكال فى الفروع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مخيّر بين التوزيع و تقديم 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استحباباً هو التوزيع و كذا فى الفروع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موجودة فهو 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تقديم غير النذر و الكفّارة عليهما قبل الموت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عليه حجّ 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و يأتي في باب الحجّ حكمه</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الإجزاء كما 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اشكال مع العزل و الدفع الى الحاكم الشرعى مع قصد المالك القربة فلا يضرّ قصد الحاكم الرّياء و نحوه بعد ذلك و الفرق بين المسألتين واضح لأنّه في المسألة السابقة وكيل في الإخراج و في هذه </w:t>
      </w:r>
      <w:bookmarkStart w:id="489" w:name="pg11146_102969"/>
    </w:p>
    <w:p>
      <w:pPr>
        <w:pStyle w:val="BookText"/>
        <w:rPr/>
      </w:pPr>
      <w:bookmarkEnd w:id="489"/>
      <w:r>
        <w:rPr>
          <w:rFonts w:ascii="Amiri" w:hAnsi="Amiri" w:eastAsia="Amiri" w:cs="Amiri"/>
          <w:color w:val="111111"/>
          <w:sz w:val="28"/>
          <w:sz w:val="28"/>
          <w:szCs w:val="28"/>
          <w:rtl w:val="true"/>
          <w:lang w:bidi="ar-SA"/>
        </w:rPr>
        <w:t>في الدفع بعد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كلماتهم هو الإجزاء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منه الفتوى بعدم الجواز في 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أصناف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اعانة على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التعليل على اطلاقه عليل و لك أن تقول انّه ليس هذا الإعطاء و الحال هذه في سبيل الله حتى يعطى من سهم السبيل و مع قدرته على الكسب كما هو المفروض ليس بفقير حتى يعطى من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اعتباره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الأظهر اعتباره حين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تمكّن بعد ذلك فالأحوط وجوباً هو أداء الزكاة</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134820_2870459653"/>
      <w:bookmarkStart w:id="491" w:name="_Toc181"/>
      <w:bookmarkEnd w:id="490"/>
      <w:r>
        <w:rPr>
          <w:rtl w:val="true"/>
        </w:rPr>
        <w:t>فصل</w:t>
      </w:r>
      <w:r>
        <w:rPr>
          <w:rtl w:val="true"/>
        </w:rPr>
        <w:t xml:space="preserve">: </w:t>
      </w:r>
      <w:r>
        <w:rPr>
          <w:rtl w:val="true"/>
        </w:rPr>
        <w:t>في زكاة الفطرة و شرائط وجوبها</w:t>
      </w:r>
      <w:bookmarkEnd w:id="491"/>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الإغماء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فلا يترك الاحتياط</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اخراجها</w:t>
      </w:r>
      <w:r>
        <w:rPr>
          <w:rFonts w:eastAsia="Amiri" w:cs="Amiri" w:ascii="Amiri" w:hAnsi="Amiri"/>
          <w:color w:val="111111"/>
          <w:sz w:val="28"/>
          <w:szCs w:val="28"/>
          <w:rtl w:val="true"/>
          <w:lang w:bidi="ar-SA"/>
        </w:rPr>
        <w:t xml:space="preserve">. / </w:t>
      </w:r>
      <w:bookmarkStart w:id="492" w:name="pg11146_102971"/>
    </w:p>
    <w:p>
      <w:pPr>
        <w:pStyle w:val="BookText"/>
        <w:rPr/>
      </w:pPr>
      <w:bookmarkEnd w:id="492"/>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فيجب على الكافر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اشكال تقدّم في زكاة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يتولّى الولى له الأخذ له و الإعطاء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الإعطاء عنهما بعد الأخذ لهما مشكل الا أن يقال انّ هذا الاعطاء باذن الامام على ما يستفاد من الموثقة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اغمى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الإشكال فيه فلا يترك الإحتياط بالإخراج</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134822_2870459653"/>
      <w:bookmarkStart w:id="494" w:name="_Toc182"/>
      <w:bookmarkEnd w:id="493"/>
      <w:r>
        <w:rPr>
          <w:rtl w:val="true"/>
        </w:rPr>
        <w:t>فصل</w:t>
      </w:r>
      <w:r>
        <w:rPr>
          <w:rtl w:val="true"/>
        </w:rPr>
        <w:t xml:space="preserve">: </w:t>
      </w:r>
      <w:r>
        <w:rPr>
          <w:rtl w:val="true"/>
        </w:rPr>
        <w:t>فيمن تجب عنه</w:t>
      </w:r>
      <w:bookmarkEnd w:id="494"/>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بانياً على البقاء عنده 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اعتبار ذلك بعد صدق  العيلولة، نعم لا يبعد عدم صدقها للضيف المدعوّ للإفطار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وجوبها على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الأحوط سواء تكلّف من عاله باخراجها عنه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وجوبها</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الأحوط عدم الإكتفاء في </w:t>
      </w:r>
      <w:bookmarkStart w:id="495" w:name="pg11146_102973"/>
    </w:p>
    <w:p>
      <w:pPr>
        <w:pStyle w:val="BookText"/>
        <w:rPr/>
      </w:pPr>
      <w:bookmarkEnd w:id="495"/>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اجزاه على الاقوى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قوّة فيه بل الاقوى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اذن لهم في التبرّع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الاشكال في اجزائه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حصول وقت الوجوب في نوبة 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الأقرب وجوبها على من حصل في</w:t>
      </w:r>
    </w:p>
    <w:p>
      <w:pPr>
        <w:pStyle w:val="BookText"/>
        <w:rPr/>
      </w:pPr>
      <w:r>
        <w:rPr>
          <w:rFonts w:ascii="IRNazanin" w:hAnsi="IRNazanin" w:eastAsia="IRNazanin"/>
          <w:color w:val="111111"/>
          <w:sz w:val="28"/>
          <w:sz w:val="28"/>
          <w:szCs w:val="28"/>
          <w:rtl w:val="true"/>
          <w:lang w:bidi="fa-IR"/>
        </w:rPr>
        <w:t>نوبته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كان المنفق غیره فعليه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الرضاع بأجرة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يجب عليه فطرته أم لا؟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الوجوب فيه و كذا فيما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رِجعيّاً فطرتها على 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بل المتعيّن جعل العبرة على العيلولة في الرّجعى و البائن</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134824_2870459653"/>
      <w:bookmarkStart w:id="497" w:name="_Toc183"/>
      <w:bookmarkEnd w:id="496"/>
      <w:r>
        <w:rPr>
          <w:rtl w:val="true"/>
        </w:rPr>
        <w:t>فصل</w:t>
      </w:r>
      <w:r>
        <w:rPr>
          <w:rtl w:val="true"/>
        </w:rPr>
        <w:t xml:space="preserve">: </w:t>
      </w:r>
      <w:r>
        <w:rPr>
          <w:rtl w:val="true"/>
        </w:rPr>
        <w:t>فى جنسها و قدرها</w:t>
      </w:r>
      <w:bookmarkEnd w:id="497"/>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الدقيق و الخبز</w:t>
      </w:r>
      <w:r>
        <w:rPr>
          <w:rFonts w:eastAsia="Amiri" w:cs="Amiri" w:ascii="Amiri" w:hAnsi="Amiri"/>
          <w:color w:val="111111"/>
          <w:sz w:val="28"/>
          <w:szCs w:val="28"/>
          <w:rtl w:val="true"/>
          <w:lang w:bidi="ar-SA"/>
        </w:rPr>
        <w:t xml:space="preserve">. / </w:t>
      </w:r>
      <w:bookmarkStart w:id="498" w:name="pg11146_102975"/>
    </w:p>
    <w:p>
      <w:pPr>
        <w:pStyle w:val="BookText"/>
        <w:rPr/>
      </w:pPr>
      <w:bookmarkEnd w:id="498"/>
      <w:r>
        <w:rPr>
          <w:rFonts w:ascii="Amiri" w:hAnsi="Amiri" w:eastAsia="Amiri" w:cs="Amiri"/>
          <w:color w:val="111111"/>
          <w:sz w:val="28"/>
          <w:sz w:val="28"/>
          <w:szCs w:val="28"/>
          <w:rtl w:val="true"/>
          <w:lang w:bidi="ar-SA"/>
        </w:rPr>
        <w:t>بشرط كون مادّته الأصليّة بمقدار الصاع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غيرهما من الأجناس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أن يقتصر في القيمة على الأثمان الرّائجة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كان بعنوان القيمة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الإستثناء تأمّل و نظر كما مرّ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الإشكال في المسألة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134826_2870459653"/>
      <w:bookmarkStart w:id="500" w:name="_Toc184"/>
      <w:bookmarkEnd w:id="499"/>
      <w:r>
        <w:rPr>
          <w:rtl w:val="true"/>
        </w:rPr>
        <w:t>فصل</w:t>
      </w:r>
      <w:r>
        <w:rPr>
          <w:rtl w:val="true"/>
        </w:rPr>
        <w:t xml:space="preserve">: </w:t>
      </w:r>
      <w:r>
        <w:rPr>
          <w:rtl w:val="true"/>
        </w:rPr>
        <w:t>في وقت وجوبها</w:t>
      </w:r>
      <w:bookmarkEnd w:id="500"/>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دخول ليلة العيد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و الأحوط وجوباً إخراجها يوم الفطر بعد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غيرهما بقيمتها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الأثمان الرّائجة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والأحوط عدم النقل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134828_2870459653"/>
      <w:bookmarkStart w:id="502" w:name="_Toc185"/>
      <w:bookmarkEnd w:id="501"/>
      <w:r>
        <w:rPr>
          <w:rtl w:val="true"/>
        </w:rPr>
        <w:t>فصل</w:t>
      </w:r>
      <w:r>
        <w:rPr>
          <w:rtl w:val="true"/>
        </w:rPr>
        <w:t xml:space="preserve">: </w:t>
      </w:r>
      <w:r>
        <w:rPr>
          <w:rtl w:val="true"/>
        </w:rPr>
        <w:t>فی مصرفها</w:t>
      </w:r>
      <w:bookmarkEnd w:id="502"/>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الأحوط الاقتصار </w:t>
      </w:r>
    </w:p>
    <w:p>
      <w:pPr>
        <w:pStyle w:val="BookText"/>
        <w:rPr/>
      </w:pPr>
      <w:r>
        <w:rPr>
          <w:rFonts w:ascii="IRNazanin" w:hAnsi="IRNazanin" w:eastAsia="IRNazanin"/>
          <w:color w:val="111111"/>
          <w:sz w:val="28"/>
          <w:sz w:val="28"/>
          <w:szCs w:val="28"/>
          <w:rtl w:val="true"/>
          <w:lang w:bidi="fa-IR"/>
        </w:rPr>
        <w:t>على فقراء المومنین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يترك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عدم دفعها الی شارب الخمر و المتجاهر بمعصیته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يترك الإحتياط فيهما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اجتمع جماعة لا تسعهم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الإستثناء تأمّل</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يكفى ادّعاء الفقر الّا مع سبقه أو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قبول قول مدّعى الفقر مع حصول الظنّ بصدقه الّا مع العلم بسبق الغنى</w:t>
      </w:r>
      <w:r>
        <w:rPr>
          <w:rFonts w:eastAsia="Amiri" w:cs="Amiri" w:ascii="Amiri" w:hAnsi="Amiri"/>
          <w:color w:val="111111"/>
          <w:sz w:val="28"/>
          <w:szCs w:val="28"/>
          <w:rtl w:val="true"/>
          <w:lang w:bidi="ar-SA"/>
        </w:rPr>
        <w:t xml:space="preserve">. </w:t>
      </w:r>
      <w:bookmarkStart w:id="503" w:name="pg11146_102979"/>
    </w:p>
    <w:p>
      <w:pPr>
        <w:pStyle w:val="Heading2"/>
        <w:numPr>
          <w:ilvl w:val="1"/>
          <w:numId w:val="1"/>
        </w:numPr>
        <w:rPr/>
      </w:pPr>
      <w:bookmarkStart w:id="504" w:name="__RefHeading___Toc1134830_2870459653"/>
      <w:bookmarkStart w:id="505" w:name="_Toc186"/>
      <w:bookmarkEnd w:id="503"/>
      <w:bookmarkEnd w:id="504"/>
      <w:r>
        <w:rPr>
          <w:rtl w:val="true"/>
        </w:rPr>
        <w:t>كتاب الخمس</w:t>
      </w:r>
      <w:bookmarkEnd w:id="505"/>
    </w:p>
    <w:p>
      <w:pPr>
        <w:pStyle w:val="Heading3"/>
        <w:numPr>
          <w:ilvl w:val="2"/>
          <w:numId w:val="1"/>
        </w:numPr>
        <w:rPr/>
      </w:pPr>
      <w:bookmarkStart w:id="506" w:name="__RefHeading___Toc1134832_2870459653"/>
      <w:bookmarkStart w:id="507" w:name="_Toc187"/>
      <w:bookmarkEnd w:id="506"/>
      <w:r>
        <w:rPr>
          <w:rtl w:val="true"/>
        </w:rPr>
        <w:t>فصل فيما يجب الخمس</w:t>
      </w:r>
      <w:bookmarkEnd w:id="507"/>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 الخمس في الأراضي اشكال بل الأظهر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بالدعوى الباطلة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الدعوى حكمها حكم الغيلة بل من مصاديقها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كافراً ذمّياً بل و لو حربيّاً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 الخمس على الكافر مطلقا تأمّل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وليّهما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استثناء مؤنة الإخراج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اعتبار بلوغ النصاب قبل استثناء المؤنة لظهور صحيحة البزنطى فى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يجب الخمس بعد إستثنائها في الباقي لعدم صدق </w:t>
      </w:r>
    </w:p>
    <w:p>
      <w:pPr>
        <w:pStyle w:val="BookText"/>
        <w:rPr/>
      </w:pPr>
      <w:r>
        <w:rPr>
          <w:rFonts w:ascii="Amiri" w:hAnsi="Amiri" w:eastAsia="Amiri" w:cs="Amiri"/>
          <w:color w:val="111111"/>
          <w:sz w:val="28"/>
          <w:sz w:val="28"/>
          <w:szCs w:val="28"/>
          <w:rtl w:val="true"/>
          <w:lang w:bidi="ar-SA"/>
        </w:rPr>
        <w:t>الفائدة و الغنيمة على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المجموع نصاباً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الوحدة العرفيّة فالحكم يدور مدارها دون الفصل و الاعراض و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الاقوى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أخرجه غيره لم يملكه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الأظهر تملّكه المعادن الّتي في قعر الأرض بحيث لا يعدّ عرفاً تابعاً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ففى تملّكه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اشكال في المعادن الّتي في قعر الأرض و لا يبعد تملّكه في غيره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يعتبر على الأحوط إذن الحاكم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يملكه و علیه الخمس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وجوب الخمس على الكافر تأمّل كما تقدّم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ناوياً الإخراج من مال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الفرق بين نيّة الأداء من مال آخر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مع إذن الحاكم و أمّا الإشتراك فى الربح فهو مبنىّ على الشركة العينيّة الخارجيّة في الخمس ويأتى التأمّل فيه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الإختيار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عشرون دينار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مأتی درهم فى الفضّة و الأحوط مراعات أقلّهما قيمة إن كان الكنز من غيرهما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ادّعاه أحدهما اعطى بلا بيّنة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تأمّل و نظر و كذا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لقوّة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اليد فعلاً و لا أثر لليد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اوجههما الثاني</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فى إخراج الخمس</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الظاهر عدم وجوب الخمس من جهة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داخل في مطلق الأرباح فيجرى عليه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إخراج مؤنة الإخراج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حكم المؤنة فى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بلوغ المجموع نصاباً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انه يعتبر بلوغ سهم كلّ واحد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اشترك فيه 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اعتبار البلوغ في سهم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المؤن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ايضاً حكمه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الأحوط اخراجه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يخلو عن قوة</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يلحقه حكم الغوص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لحوق حكمه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 و الأظهر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الأوّل لو كان محتاجاً إلى الحفر مثل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اعطاء الأكثر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الحكم بالتنصيف في الزّائد القاعدة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یکفى إخراج الخمس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يجب دفع ما علم صدقةً و الأحوط أن يكون بإذن الحاكم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في صورة  علم الإجمالي بكونه أنقص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و إن كان الأظهر الإكتفاء بالأنقص و المتيقّن اخراجه بعنوان الصدقة</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أقواها الأخير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المقام تفصيل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دفع المال اليهم فان ادّعاه واحد منهم فهو له و مع ادّعاء الجميع يكون المورد من موارد الترافع فبعد حلفهم يقسّم بينهم بالسويّة و مع نفيهم العلم لا يبعد التوزيع بينهم مع عدم التصالح و ان نفى كلهم المال عن أنفسهم يكون المال من مجهول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حق الغير في ذمّته لا في عين ماله فلا محلّ للخمس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كان الذمّة من الأوّل مشغولة كإتلاف مال لا يعلم مقداره أمّآ لو كان عنده مال غيره مخلوطاً ثم اتلف فلا يبعد اجراء حكم التخميس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هنا ايضاً الأخير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فيه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ففى وجوب الإحتياط و عدمه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التوزيع لقاعدة العدل و قد ادّعى الإجماع و التسالم على عدم وجوب الإحتياط فى الماليّات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ضمانه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عدمه و كذا في المجهول المالك، نعم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 أحوطهما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الاحتياط</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كفاية تخميس مال الحلال المتيقّن أوّلاً، ثم تخميس الباقي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لولىّ الخمس الرجوع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يمكن ادّعاء شمول أخبار الباب المورد ايضاً فلا حاجة الى إذن الحاكم للبيع حينئذٍ بل يخمّس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قلنا بعدم دخول الأرض في المبيع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الخمس على هذا القول في الأراضى تأمّل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باعها منه أهل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الإشكال في ثبوت الخمس في الأراضى و قلنا إنّ الأظهر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خمس أربعة أخماس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وجوب خمس الجميع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خمس ذلك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أخذ منه الخمس ثم بيع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إذا كان له رحم بعيد في بلد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المناط هو عدم الإحتساب سواء كان في بلده أم لا و كان بعيداً في النسبة أم قريباً، نعم لا يبعد عدم الوجوب فى الطبقة الأولى كالبنت و</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خمس فيما ملك بالخمس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أخذ الفقيرِ الخمسَ إذا كان زائداً عن المؤنة اشكال بل منع فعليه لا يبقى للحكم محلّ فلو فرض أخذه بأىّ عنوان فالأحوط لو لم يكن الأظهر هو وجوب الخمس و كذا فى الصدقات المندوبة إذا كانت خطيرة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 عليه بالثمن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تعلّق الخمس على العين ملكاً و أمّا بناءً على كونه حقّاً فينتقل الخمس على الذمّة بل يمكن القول بصحّة البيع و تعلّق الخمس بالثمن و إن قلنا بالملكيّة بشرط كون المشترى شيعيّاً</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زادت زيادة  متصلة أو منفصلة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مسلّم فى النماءات المنفصلة أمّا المتّصلة فيناط الحكم فيها على صدق الفائدة فلا يصدق في الأشجار المثمرة و الأغنام الأناث و أمّا الأشجار الغير المثمرة فلا يبعد كونها كذلك و إن كان الأحوط احتسابها و تخميسها رأس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ذلك قطعاً عند البيع و أمّا فى الأغنام الذكور ونحوها مما كان </w:t>
      </w:r>
    </w:p>
    <w:p>
      <w:pPr>
        <w:pStyle w:val="BookText"/>
        <w:rPr/>
      </w:pPr>
      <w:r>
        <w:rPr>
          <w:rFonts w:ascii="Amiri" w:hAnsi="Amiri" w:eastAsia="Amiri" w:cs="Amiri"/>
          <w:color w:val="111111"/>
          <w:sz w:val="28"/>
          <w:sz w:val="28"/>
          <w:szCs w:val="28"/>
          <w:rtl w:val="true"/>
          <w:lang w:bidi="ar-SA"/>
        </w:rPr>
        <w:t>الإنتفاع بلحمه فالأظهر وجوب الخمس فيها لصدق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يبعد وجوب خمس تلك الزيادة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الأظهر عدم الوجوب إن كان المال مما لا يتعلّق به الخمس كالإرث و المهر، بل و كذا في غيره مما تعلّق به الخمس و ادّاهُ و ذلك بعدم صدق الفائدة و لو بعد البيع، نعم لا يترك الإحتياط فيما لو باعه بجنس الثمن، مثل لو اشترى الفرس بمأة دينار و باعه بمأتين دون ما لو اشتراه بمأة و باعه بناقةٍ مع فرض زيادة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 و اشكال خصوصاً إذا كان عدم البيع لإنتظار مشتر انفع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زيادة قيمته و فى نموّ اشجاره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اشكال فيها و في نموّ الأشجار قبل البيع</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يسقط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بعد تمام السنة بلا استثناء أمّاً في الأثناء فالظاهر سقوط الخمس مطلقا بلا استثناء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يعدّ سَفَها و سِرفاً بالنسبة 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الأحوط و إن كان الأقوى خلافه فى المؤنات التالفة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عنده مال لا خمس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انه لو أخرج المؤنة من غير الربح له احتسابها منه في غير ما يتعارف صرفه كالضياع و رأس المال و النقود و أمّا ما يتعارف صرفه مثل المأكول و السيارة و البيت و نحوها فلا يخرج مقابلها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اشترى بيتاً آخر للسُّكنى أو سيّارة أخرى و لم يستفد من الموروث لا يبعد اخراجها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اخراج خمسه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الإحتياط غير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على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على الاقوى</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لم يتمكّن من ادائه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إن تمكّن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إخراج الخمس اوّلاً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هذا الإحتياط و كذا في النذر و الكفّارة فإذا اشترى دكاناً مثلاً بثمن فى الذمّة مؤجّلاً و أدّاه من ربح السنة الثانية أو الثالثة يجب عليه خمس الدكان فيكون الدكان من ربح هذه السنة و إذا أدّاه في السنة الثانية نصف الثمن يجب عليه خمس نصفه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تعلّق به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تأمّل و 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یسقط الخمس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الأحوط و إن كان الاقوى خلافه و كذا في الفرع 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يجبر بالربح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إذا كان التالف مما يحتاج إليه و اشتری بدله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فعدم الجبر لا يخلو عن 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الأقوى الجبر</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نقداً أو جنساً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الدفع من جنس آخر تأمّل فلا يترك الاحتياط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ضمنه في ذمّته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الجواز لا يخلو عن وجه و مع إذن الحاكم بالتصرف قوى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أمضاه الحاكم الشرعى أخذ العوض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تعلّق الخمس على عين المال و أمّا بناءً على الحقّية في المال فبالرّضا يتمّ البيع و هو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ما يقابل الخمس من الرّبح لأربابه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مبنىّ على الشركة فى العين أمّا لو كان حقاً متعلّقاً بالعين فلا بل يكون تمام الرّبح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للمالك أن ينقل الخمس الى ذمّته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صدر المسألة و ذيلها تهافت لأنّ الصدر ظاهر في عدم جواز نقل الخمس الى الذمّة مع جواز المصالحة بعد الحول و الذيل ظاهر</w:t>
      </w:r>
    </w:p>
    <w:p>
      <w:pPr>
        <w:pStyle w:val="BookText"/>
        <w:rPr/>
      </w:pPr>
      <w:r>
        <w:rPr>
          <w:rFonts w:ascii="Amiri" w:hAnsi="Amiri" w:eastAsia="Amiri" w:cs="Amiri"/>
          <w:color w:val="111111"/>
          <w:sz w:val="28"/>
          <w:sz w:val="28"/>
          <w:szCs w:val="28"/>
          <w:rtl w:val="true"/>
          <w:lang w:bidi="ar-SA"/>
        </w:rPr>
        <w:t xml:space="preserve">في جوازها في الأثناء مع أن في حكمها تأمّلاً مرّ بيانه فى 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له وطئها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الشركة العينيّة المشاعة أو الحقّ المشاع في الجميع فهو كما ذكر</w:t>
      </w:r>
      <w:r>
        <w:rPr>
          <w:rFonts w:eastAsia="Amiri" w:cs="Amiri" w:ascii="Amiri" w:hAnsi="Amiri"/>
          <w:color w:val="111111"/>
          <w:sz w:val="28"/>
          <w:szCs w:val="28"/>
          <w:rtl w:val="true"/>
          <w:lang w:bidi="ar-SA"/>
        </w:rPr>
        <w:t xml:space="preserve">. </w:t>
      </w:r>
      <w:bookmarkStart w:id="508" w:name="pg11146_103003"/>
    </w:p>
    <w:p>
      <w:pPr>
        <w:pStyle w:val="BookText"/>
        <w:rPr/>
      </w:pPr>
      <w:bookmarkEnd w:id="508"/>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انّ المدار  على وقت انشاء السفر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المؤنات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كان شأنه البقاء كالسيّارة و الهميان و نحوهما فهى من المؤنة؛ و منها ما كان لابدّ من اخراجه من قبل و لا يمكن الحجّ بدونه كأجرة الأياب في أمثال زماننا فهى ايضاً كذلك؛ و منها ما كان من المصارف التدريجيّة كالمأكولات و نحوها فالمدار فيها على الصرف الفعلى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تعلّقه بأرباح مكاسب الطفل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كذا في غيرها من المعدن و الغوص و الكنز و غيرها، غير الحلال المختلط بالحرام</w:t>
      </w:r>
      <w:r>
        <w:rPr>
          <w:rFonts w:eastAsia="IRNazanin" w:cs="IRNazanin"/>
          <w:color w:val="111111"/>
          <w:sz w:val="28"/>
          <w:szCs w:val="28"/>
          <w:rtl w:val="true"/>
          <w:lang w:bidi="fa-IR"/>
        </w:rPr>
        <w:t>.</w:t>
      </w:r>
    </w:p>
    <w:p>
      <w:pPr>
        <w:pStyle w:val="Heading3"/>
        <w:numPr>
          <w:ilvl w:val="2"/>
          <w:numId w:val="1"/>
        </w:numPr>
        <w:rPr/>
      </w:pPr>
      <w:bookmarkStart w:id="509" w:name="__RefHeading___Toc1134834_2870459653"/>
      <w:bookmarkStart w:id="510" w:name="_Toc188"/>
      <w:bookmarkEnd w:id="509"/>
      <w:r>
        <w:rPr>
          <w:rtl w:val="true"/>
        </w:rPr>
        <w:t>فصل</w:t>
      </w:r>
      <w:r>
        <w:rPr>
          <w:rtl w:val="true"/>
        </w:rPr>
        <w:t xml:space="preserve">: </w:t>
      </w:r>
      <w:r>
        <w:rPr>
          <w:rtl w:val="true"/>
        </w:rPr>
        <w:t>في قسمة الخمس و مستحقّه</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الأيتام الفقر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الأحوط عدم الإحتيال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الأحوط له الإقتصار على السادة</w:t>
      </w:r>
      <w:r>
        <w:rPr>
          <w:rFonts w:eastAsia="Amiri" w:cs="Amiri" w:ascii="Amiri" w:hAnsi="Amiri"/>
          <w:color w:val="111111"/>
          <w:sz w:val="28"/>
          <w:szCs w:val="28"/>
          <w:rtl w:val="true"/>
          <w:lang w:bidi="ar-SA"/>
        </w:rPr>
        <w:t xml:space="preserve">. / </w:t>
      </w:r>
      <w:bookmarkStart w:id="511" w:name="pg11146_103005"/>
    </w:p>
    <w:p>
      <w:pPr>
        <w:pStyle w:val="BookText"/>
        <w:rPr/>
      </w:pPr>
      <w:bookmarkEnd w:id="511"/>
      <w:r>
        <w:rPr>
          <w:rFonts w:ascii="IRNazanin" w:hAnsi="IRNazanin" w:eastAsia="IRNazanin"/>
          <w:color w:val="111111"/>
          <w:sz w:val="28"/>
          <w:sz w:val="28"/>
          <w:szCs w:val="28"/>
          <w:rtl w:val="true"/>
          <w:lang w:bidi="fa-IR"/>
        </w:rPr>
        <w:t>المدار في الصرف و كيفيّته هو الوثوق برضاء الإمام علیه السلام سواء كان ذلك في صرفه للسادات أو لأهل العلم أو المحتاجين من الشيعة أو غيرها رزقنا الله النيل بهذا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الخمس في صورة الوجوب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نقداً أو عروضاً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تأمّل في دفع العروض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تشخیصه بالعزل اشكال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يبعد التشخيص سيّما مع عدم وجود المستحقّ و إذن الحاكم</w:t>
      </w:r>
      <w:r>
        <w:rPr>
          <w:rFonts w:eastAsia="IRNazanin" w:cs="IRNazanin"/>
          <w:color w:val="111111"/>
          <w:sz w:val="28"/>
          <w:szCs w:val="28"/>
          <w:rtl w:val="true"/>
          <w:lang w:bidi="fa-IR"/>
        </w:rPr>
        <w:t>.</w:t>
      </w:r>
    </w:p>
    <w:p>
      <w:pPr>
        <w:pStyle w:val="Heading2"/>
        <w:numPr>
          <w:ilvl w:val="1"/>
          <w:numId w:val="1"/>
        </w:numPr>
        <w:rPr/>
      </w:pPr>
      <w:bookmarkStart w:id="512" w:name="__RefHeading___Toc1134836_2870459653"/>
      <w:bookmarkStart w:id="513" w:name="_Toc189"/>
      <w:bookmarkEnd w:id="512"/>
      <w:r>
        <w:rPr>
          <w:rtl w:val="true"/>
        </w:rPr>
        <w:t>كتاب الحجّ</w:t>
      </w:r>
      <w:bookmarkEnd w:id="513"/>
    </w:p>
    <w:p>
      <w:pPr>
        <w:pStyle w:val="Heading3"/>
        <w:numPr>
          <w:ilvl w:val="2"/>
          <w:numId w:val="1"/>
        </w:numPr>
        <w:rPr/>
      </w:pPr>
      <w:bookmarkStart w:id="514" w:name="__RefHeading___Toc1134838_2870459653"/>
      <w:bookmarkStart w:id="515" w:name="_Toc190"/>
      <w:bookmarkEnd w:id="514"/>
      <w:r>
        <w:rPr>
          <w:rtl w:val="true"/>
        </w:rPr>
        <w:t>فصل</w:t>
      </w:r>
      <w:r>
        <w:rPr>
          <w:rtl w:val="true"/>
        </w:rPr>
        <w:t xml:space="preserve">: </w:t>
      </w:r>
      <w:r>
        <w:rPr>
          <w:rtl w:val="true"/>
        </w:rPr>
        <w:t>من أركان الدين الحجّ</w:t>
      </w:r>
      <w:bookmarkEnd w:id="515"/>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منكره في سلك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باعتبار رجوعه إلى إنكار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اختار أوثقهم سلامة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وجه لاعتبار الأوثقية</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134840_2870459653"/>
      <w:bookmarkStart w:id="517" w:name="_Toc191"/>
      <w:bookmarkEnd w:id="516"/>
      <w:r>
        <w:rPr>
          <w:rtl w:val="true"/>
        </w:rPr>
        <w:t>فصل</w:t>
      </w:r>
      <w:r>
        <w:rPr>
          <w:rtl w:val="true"/>
        </w:rPr>
        <w:t xml:space="preserve">: </w:t>
      </w:r>
      <w:r>
        <w:rPr>
          <w:rtl w:val="true"/>
        </w:rPr>
        <w:t>في شرائط وجوب حجّة الإسلام</w:t>
      </w:r>
      <w:bookmarkEnd w:id="517"/>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bookmarkStart w:id="518" w:name="pg11146_103007"/>
    </w:p>
    <w:p>
      <w:pPr>
        <w:pStyle w:val="BookText"/>
        <w:rPr/>
      </w:pPr>
      <w:bookmarkEnd w:id="518"/>
      <w:r>
        <w:rPr>
          <w:rFonts w:ascii="Amiri" w:hAnsi="Amiri" w:eastAsia="Amiri" w:cs="Amiri"/>
          <w:color w:val="111111"/>
          <w:sz w:val="28"/>
          <w:sz w:val="28"/>
          <w:szCs w:val="28"/>
          <w:rtl w:val="true"/>
          <w:lang w:bidi="ar-SA"/>
        </w:rPr>
        <w:t>و كذا المجنون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الاولى بل الاحوط هو الإحرام به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بصورة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يمكن فيتوضّأ هو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وضوئه عنه مشكل بل لا وجه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الهَدى على الولىّ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الاقوى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قوّة فيه بل الاقوى العدم و وجوبها في الصيد للنّص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فالقول بالاجزاء مشكل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الاجزاء لا يخلو من قوّة و مع ذلك 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مستطيعاً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حصل له الإستطاعة من ذلك الموضع</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134842_2870459653"/>
      <w:bookmarkStart w:id="520" w:name="_Toc192"/>
      <w:bookmarkEnd w:id="519"/>
      <w:r>
        <w:rPr>
          <w:rtl w:val="true"/>
        </w:rPr>
        <w:t>الثالث الاستطاعة</w:t>
      </w:r>
      <w:bookmarkEnd w:id="520"/>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هو القول الثانى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القوّة ممنوعة و الاحتياط لا يترك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الراحلة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يحتاج إليها بوجه و الّا فيجب عليه الحجّ مع طاقته على المشى إلى عرفات و العود إلى منى بلا مهانة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امامه ميقات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أن يقال إنّه ينقلب حجّه بحجّة الإسلام، نعم الأحوط تجديد الإحرام و لو من هذا المحلّ ثم يحتاط بحج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ذلك منافياً لشأنه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فى معرض الزّوال و المزاحمة من جهة المتولّى و نحوه فالمدار على صدق الإستطاعة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ممنوعة، نعم هو أحوط</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عدم جوازه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قوّة فيه بل مع الحاجة إليه يشكل صدق الإستطاعة مع أنّ المدار على صدق الإستطاعة عرفاً و منه يعلم الحال فيما لو باعه بقصد التبديل فإنّه مع الحاجة لا يصدق الإستطاعة دون ما لم يقصد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منع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 وجه وجيه بل لا يخلو من 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تحصیل الإستطاعة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لو استدان الفقير لا يكون مستطيعاً فعليه لو استدان و حجّ يجب عليه مرّة اخرى بعد الاستطاعة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وجوبه لصدق الاستطاعة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عدم وجوبه لعدم صدق الاستطاعة مع عدم راغب لشرائه فعلاً نعم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بالاستطاعة الشرعيّة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 الشرعيّة مستدرك بل المعتبر هو الاستطاعة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يحتمل تقديم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أالاحوط لو لم يكن 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تقديم حق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انه أحوط لو لم يكن اقوى</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بنائه على الإبراء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البناء على الإبراء لا يكفى في صدق الاستطاعة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 أحوطهما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أقويهما ذلك و الوجه فيه هو انّ ما يُناط على المحاسبة كالخمس و الزكاة و الحج و نحوها فقد يُستفاد من أدلّتها مع لحاظ ما هو المتعارف عند العرف الفحص لأنّ بناء العرف فى أمثال ذلك هو المحاسبة و الميزان دون الرجوع إلى البرائة فلا يتاج الى لتجشّم و التحمّل أو القول بعدم وجوب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أن يتمكّن من المسير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يجوز التفويت إذا احتمل عروض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أمكن أن يقال بعدم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يمنع عن جواز التصرّف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يجوز له ذلك ايضاً على الاحوط</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وجه لما ذكره المحقّق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هو الوجه، نعم لو كانت الغفلة مستندة إلى التقصير بترك التعلم لا يبعد استقرار الحجّ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قصد الأمر الندبي على وجه التقیید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تقدّم في بعض المسائل أن الجزئى غير قابل للتقييد و كل ما ذكره في أمثال المقام يرجع الى التخلّف في الداعي و هو مثل أن يضرب شخصاً بقيد أنّه زيدٌ فبان عمراً فانّه لا ينتفى الضرب بانتفاء القيد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يمكن أن يقال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بقيت له مؤنة التتميم و لم يكن صرفه مُصرّاً باعاشته بعد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بالإباحة اللازمة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اللزوم، نعم يعتبر الإطمينان بعدم الفسخ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موت الموصى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عدم وجوب الحج بناءً على اعتبار القبول، الّا أن الحقّ عدم</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اعتباره فعليه يجب الحج بمجرد موت الموصى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يجب عليه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انحلال نذره بحصول الاستطاعة و مع فرض عدم الإنحلال يكون المقام من المتزاحمين و لا يبعد أهميّة الحجّ فى تمام فروع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يكن ذلك الواجب أهمّ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الحق أنّه يجب الحجّ إذا كان أهمّ و يتخيّر في المتساويين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الثاني لا يجب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يقدم الحجّ في تمام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بين كون الباذل موثوقاً به 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الاقوى اعتبار الوثوق في صدق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ففى كونه مانعاً  أولى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أقواهما المنع</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الرجوع إلى 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يعتبر ان كان الحج موجباً للوقوع فى الحَرَج بعد الرجوع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فالظاهر الصحة و وجوب الحج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صحة الاشتراط و وجوب الحج عليه اشکال،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الزكاة من سهم سبيل الله و كان فيه مصلحة عامة يصح الاشتراط و لا</w:t>
      </w:r>
    </w:p>
    <w:p>
      <w:pPr>
        <w:pStyle w:val="BookText"/>
        <w:rPr/>
      </w:pPr>
      <w:r>
        <w:rPr>
          <w:rFonts w:ascii="Amiri" w:hAnsi="Amiri" w:eastAsia="Amiri" w:cs="Amiri"/>
          <w:color w:val="111111"/>
          <w:sz w:val="28"/>
          <w:sz w:val="28"/>
          <w:szCs w:val="28"/>
          <w:rtl w:val="true"/>
          <w:lang w:bidi="ar-SA"/>
        </w:rPr>
        <w:t>يجوز له صرفها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جواز رجوعه عنه بعده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فمع جواز الرجوع كما هو ليس ببعيد يجب عليه الإتمام مع الإمكان و على الباذل ضمان ما يصرفه في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ففى وجوب نفقة العود عليه أولى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أظهرهما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الوجوب عليهم 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لا يبعد عدم تحقق البذل حينئذٍ و لا أقلّ من احتمال انصراف الروايات عن هذا الفرض</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على الباذل وجهان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عدم وجوبها على الباذل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العمرة المفردة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وجوبها و ان كان يجب عليه حجّ التمتع بعد حصول الاستطاعة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يتمّكن من أن يأتی ببقية الأعمال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بحيث يكون مستطيعاً و لو من هذا المحلّ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الإتمام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تأمّل و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مع وجود المقرض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وجوب الإقتراض في هذا الفرض ايضاً، نعم بعد الإقتراض يجب عليه الحجّ</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قال حجّ و علىّ نفقتك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الصورتين لأنّ المراد في الثانية هو إنفاقه في الحجّ من مال الغصب و ليس المراد حجه بنفقته و اعطائها بعد الحج منه لأنّه ليس من البذل بشيء و لو كان المراد هذا فالظاهر الصحّة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حجّ النيابي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مقيّداً بالعام الحاضر و الّا يقدم الحج عن نفسه مع إمكان إتيانه عنه في السنوات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الاستطاعة البذلية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منا الإشكال فيه من حيث انه ربما يوجب الحجّ تعطيل كسبه و وقوعه فى الحَرَج في معاشه بعد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إذا كان ثوب أحرامه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في ثوب طوافه و صلاته فقط، و أمّاً في ثوب احرامه و سعیه فلا يوجب البطلان و أمّا ثمن الهدى فإن كان الشراء بعين المال المغصوب لا يصحّ و أمّاً لو وقع الشراء على الثمن الكلى ولكن فى مقام الأداء أدّى من مال غضبی فیصحّ شرائه و يجزى</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بقيت الاستطاعة إلى العام القابل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يجب عليه إبقاء الاستطاعة و تقدّم نظيره في 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أقويهما عدم الوجوب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وجوبه الّا فيما يكون فى سفره هذا حرج أو 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كذا إذا توقّف على ارتکاب محرّم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ملاحظة الأهميّة فيه ايضاً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ذى 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إلى تمام أعمال الحجّ و قد صرّح به في 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استقرار وجوب الحجّ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عدم استقراره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ففى اجزائه عن حجّة الإسلام و عدمه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الإجزاء</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فالظاهر الإستقرار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الظاهر عدم الإستقرار كما تقدم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خلاف رويّة العقلاء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فى هذه الصورة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فالظاهر الإستقرار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الظاهر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بقائها الى ذى 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إلى آخر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اشكال في البلوغ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الإجزاء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ثبت تعدد ماهيّته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الحق لأنّ القيد بالإستطاعة يوجب التعدّد و التغاير</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حجّ مع عدم أمن الطريق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اقترنت متقدمات الحجّ بهذه الأمور دون أعماله فالظاهر عدم الرّيب في صحّة الحج و كفايته و أمّا لو اقترن نفس الأعمال بها فلا يجزئ مع عدم الأمن و صحّة البدن و أمّا مع الضرر و الحرج فالأحوط فيه ايضاً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كونه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مشروط بعدم المانع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التحقيق عدم اعتبار ذلك في الاستطاعة بل المعتبر فيها</w:t>
      </w:r>
    </w:p>
    <w:p>
      <w:pPr>
        <w:pStyle w:val="BookText"/>
        <w:rPr/>
      </w:pPr>
      <w:r>
        <w:rPr>
          <w:rFonts w:ascii="Amiri" w:hAnsi="Amiri" w:eastAsia="Amiri" w:cs="Amiri"/>
          <w:color w:val="111111"/>
          <w:sz w:val="28"/>
          <w:sz w:val="28"/>
          <w:szCs w:val="28"/>
          <w:rtl w:val="true"/>
          <w:lang w:bidi="ar-SA"/>
        </w:rPr>
        <w:t>الاستطاعة العرفيّة و فى الروايات ما يؤيّد ذلك حيث فُسّرت الاستطاعة فيها بالزاد و الراحلة و أمن الطريق و صحّة البدن فيقدّم الأهمّ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تصحيح المهمّ ايضاً بالملاك على ما قرّر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ثالثها الفرق بين المضرّ بحاله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سقوط وجوب الحج لو كان فيه ضرر معتنى به دون الضرر اليسير</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استلزامه الإخلال بصلاة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الإخلال بالصلاة لا يوجب ترك الحج بل المعذور يأتى بها بحسب الوظيفة من التيمم و الإيماء و الجلوس و نحوها و الإخلال العمدى ايضاً لا يوجب ترك الحج و أمّا الإضطرار إلى أكل المتنجّس و </w:t>
      </w:r>
    </w:p>
    <w:p>
      <w:pPr>
        <w:pStyle w:val="BookText"/>
        <w:rPr/>
      </w:pPr>
      <w:r>
        <w:rPr>
          <w:rFonts w:ascii="Amiri" w:hAnsi="Amiri" w:eastAsia="Amiri" w:cs="Amiri"/>
          <w:color w:val="111111"/>
          <w:sz w:val="28"/>
          <w:sz w:val="28"/>
          <w:szCs w:val="28"/>
          <w:rtl w:val="true"/>
          <w:lang w:bidi="ar-SA"/>
        </w:rPr>
        <w:t>شُربه فلعلّه لا بأس به لأهميّة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ما هو الاقوى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هو الاقوى فى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الخمس 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الأقوى عدم الوجوب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قوّة فيه لو لم يكن خلافه اقوى و منه يعلم الحال في الفرعين القادمين بل الظاهر ان الإجارة باطلة فيهما فيجب على المنوب عنه إتيانه بنفسه فيهما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القدر المتيقّن هو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كذلك في النذرى بل في الإفسادى ايضاً بناء على أن الثاني عقوبة و أمّا بناءً على أنّه حجّة الإسلام كما هو ليس ببعيد فالأظهر جریان الحكم فيه من وجوب الاستنابة</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كانت بجُحفة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كانت الزيادة معتداً بها فيسقط الوجوب للضّرر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كفاية حج المتبرّع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عدم الكفاية لظهور النصوص في الإحتجاج، نعم لا بأس به إذا كان بتسبيب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يقال بعدم الفرق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لا يخلو من وجه بل هو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الإفساد إذا مات في الأثناء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كونه 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يجب القضاء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الاحوط لو لم يكن أظهر فيمن مات بعد الإحرام قبل دخول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الكافر يجب عليه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اشکال بل منع و تقدّم بيانه اجمالاً فى كتاب الزكاة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في الحجّ الواجب بالنذر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صحّة أصل نذرها بأن كانت مأذونةً في النذر</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تحصيلاً للمحرم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وجوب التزويج إذا لم يكن عليها حرج و مهانة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 في صورة عدم تحليفها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أظهرهما جواز المنع مع جزمه بذلك و ربما يجب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الأقوى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عدم الصحّة مع اقتران المناسك بعدم 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حجّه عن حجة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عدم الكفاية الّا في مثل الرجوع إلى الكفاية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الاقوى أن حجّ النذر ايضاً كذلك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وجوب قضاء حج النذر مع عدم الوصية به اشکال و الاحوط اخراجه من الثلث و ان أوصى به</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الدالّ على تقديمه على الزكاة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تقديم الحج على الزكاة لا بأس به لصحيحة ابن عمار و التعدى عنها مشكل فليقتصر على موردها و أمّا صحيحة بريد فليست في مقام البيان من هذه الجهة حتى يتمسّك بإطلاقه بل هی وردت فيمن مات قبلب الإحرام، و لعلّ الحكم يختصّ 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مطلقا على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الاقوى فى غير المستغرق سواء كانت واسعةً أو غيرها جواز التصرّف فى غير مقدار الدين و مصارف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عليه تتميمه من حصّته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وجوب تتميمه من حصّته و له اقامة الدعوى عليهم و مطالبتهم ببقيّة حصّته و كذلك الأمر فى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الاحوط التصدّق عنه للخبر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للتشكيك و الاحتياط في مورد الخبر لأنّ مورده الوصية فمن المسلّم أن المال فيها للميت فمع تعذّر الحج يصرف فى وجوه البرّ، نعم في غير مورد الوصيّة التصدّق مبنىٌ على الاحتياط المستحبّ بل لا وجه للاحتياط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صرفها فى وجوه 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الاظهر ذلك فيما إذا أوصى بالثلث و صرفه في الحجّ</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استوجر من الميقات أو تبرّع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الإستيجار فالظاهر بطلانه إذا كان من ماله أمّا المتبرّع فمع علمه بالحال و انّ حجّه من الميقات يوجب تعذّر الحج البلدى فصحّه </w:t>
      </w:r>
    </w:p>
    <w:p>
      <w:pPr>
        <w:pStyle w:val="BookText"/>
        <w:rPr/>
      </w:pPr>
      <w:r>
        <w:rPr>
          <w:rFonts w:ascii="Amiri" w:hAnsi="Amiri" w:eastAsia="Amiri" w:cs="Amiri"/>
          <w:color w:val="111111"/>
          <w:sz w:val="28"/>
          <w:sz w:val="28"/>
          <w:szCs w:val="28"/>
          <w:rtl w:val="true"/>
          <w:lang w:bidi="ar-SA"/>
        </w:rPr>
        <w:t>حجّه لا يخلو عن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المراد من البلد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انّ المختار مع عدم الوصيّة كفاية الميقاتي فلا حاجة للبحث حوله و مع الوصيّة فالمتبع هو ظهور كلامه و مع عدمه لا يبعد أن يحمل على بلد الإستيطان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الخمس أو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منا تقديم الحج على الزكاة أما التوزيع مع عدم الكفاية فلا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الإستيجار من البلد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فى النذر و الوصيّة يدور مدار قصدهما و ظهور كلامهما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فالمدار على تقليد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المراد على تقليد الوارث و المتبرّع و أمّا في الوصيّة فالأظهر فيها مراعات نظر الموصى و ظهور كلامه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الرجوع إلى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الأقرب بل المتعيّن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فالمدار على تقليد الميّت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المدار على تقليد الوارث فى غير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الوارث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الاعتببار على تقليد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أنّه تعلّق به خمس أو 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منّا في 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ختام الزكاة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بكفاية المحبوبيّة في حدّ 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الأوجه في حجّ النائب أن يقال إنّ النائب أنّما يقصد الأمر المتوجّه على المنوب عنه دون أمره فلا تصل النوبة إلى القول بكفاية المحبوبيّة مع ما فيها من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تبطل إجارته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بطلان اجارته إذا لم تكن استطاعته بالإجارة كما لو حصل له</w:t>
      </w:r>
    </w:p>
    <w:p>
      <w:pPr>
        <w:pStyle w:val="BookText"/>
        <w:rPr/>
      </w:pPr>
      <w:r>
        <w:rPr>
          <w:rFonts w:ascii="Amiri" w:hAnsi="Amiri" w:eastAsia="Amiri" w:cs="Amiri"/>
          <w:color w:val="111111"/>
          <w:sz w:val="28"/>
          <w:sz w:val="28"/>
          <w:szCs w:val="28"/>
          <w:rtl w:val="true"/>
          <w:lang w:bidi="ar-SA"/>
        </w:rPr>
        <w:t>مال من جهة أخرى بعد الإجارة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 لزم كفاية الحجّ عن الغير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وجه للملازمة لوضوح تعدّد حقيقة ما عن نفسه و ماعن غيره و لا يتعيّن أحدهما الّا بالقصد و هذا بخلاف حجّة الإسلام و التطوّع فإنّه </w:t>
      </w:r>
      <w:bookmarkStart w:id="521" w:name="pg11146_103042"/>
    </w:p>
    <w:p>
      <w:pPr>
        <w:pStyle w:val="BookText"/>
        <w:rPr/>
      </w:pPr>
      <w:bookmarkEnd w:id="521"/>
      <w:r>
        <w:rPr>
          <w:rFonts w:ascii="Amiri" w:hAnsi="Amiri" w:eastAsia="Amiri" w:cs="Amiri"/>
          <w:color w:val="111111"/>
          <w:sz w:val="28"/>
          <w:sz w:val="28"/>
          <w:szCs w:val="28"/>
          <w:rtl w:val="true"/>
          <w:lang w:bidi="ar-SA"/>
        </w:rPr>
        <w:t>لم يثبت من دليل تعدّد حقيقتهما فعليه كلام الشيخ لا يخلو من وجه و إن كان خلاف الاحتياط</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134844_2870459653"/>
      <w:bookmarkStart w:id="523" w:name="_Toc193"/>
      <w:bookmarkEnd w:id="522"/>
      <w:r>
        <w:rPr>
          <w:rtl w:val="true"/>
        </w:rPr>
        <w:t>فصل</w:t>
      </w:r>
      <w:r>
        <w:rPr>
          <w:rtl w:val="true"/>
        </w:rPr>
        <w:t xml:space="preserve">: </w:t>
      </w:r>
      <w:r>
        <w:rPr>
          <w:rtl w:val="true"/>
        </w:rPr>
        <w:t>في الحجّ الواجب بالنّذر</w:t>
      </w:r>
      <w:bookmarkEnd w:id="523"/>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صحّتها من الكافر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اشكال بل منع بناء على عدم كونهم مكلّفين بالفروع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ذهبت جماعة إلى انه لا يشترط الإذن في الإنعقاد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الظهور لظهور الأخبار فى ذلك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منافياً لحق المولى أو الزوج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بعيد جدّاً لأن الحلف المنافي للحق مطلقا لا يجوز فلا يختصّ بهذه الثلاثة ثم لا يخفى انه على هذا يكون النفى فى الخبر للإرشاد إلى حرمة تضييع الحقِّ من دون أن يكون مبيّناً للحكم التكليفى المستقل و هذا ايضاً بعيد و منه يُعلم الإشكال فى استثناء بعضهم الحلف على فعل واجب أو ترك حرام</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في الولد عدم الإلحاق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عدم الإلحاق يصحّ على مبنى القوم و أمّا على مبناه من استظهاره أنّ عدم نفوذ اليمين انما هو فيما كان اليمين منافياً لحق السيّد و الزوج و الوالد فلابدّ من الإلحاق ثم ان الاظهر هو إلحاق الولد و ان للوالد حلّ نذر ولده لأنّه يشترط فى متعلّق النذر الرجحان حدوثاً و بقاءً و بنهى الوالد يكون مرجوهاً فينحل 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الاوجه فى المنقطعة الشمول و في ولد الولد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للزوج منعها عن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 ذلك بحلّ حلفها و نذرها مطلقا و منه يعلم الحال فى الفروع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جواز التأخير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بل الظاهر عدم جواز التأخير الّا مع حصول الإطمينان بالوفاء</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قضائه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 و إن كان لا يبعد عدم وجوب القضاء لعدم الدليل عليه ثم أنّه لابدّ من أن يخرج من الثلث كما هو كذلك في نذر الإحجاج للرواية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الثاني يمكن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فيه ايضاً عدم الوجوب لعدم قدرته عليه في ظرف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وجوب استنابته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عدمه لعدم الدليل، نعم هو أحوط لإلغاء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مات وجب القضاء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 و لا يبعد عدم وجوبه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وجب علیه القضاء و الكفّارة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القضاء مبنى على الاحتياط و مع ذلك لابدّ من اخراجه من الثلث و أمّا وجوب الكفّارة فهو مسلم انّما الكلام في انها تخرج من الأصل أو من الثلث فيه تردّد بل قد يقال عدم وجوبها على الوارث اصلاً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يقضى عنه من أصل التَّرَكة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اخراجه من الثلث</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تمكّنه منه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 مع عدم تمكّنه كما اختاره في المسألة السابقة، نعم الاحوط وجوباً اخراجه من الثلث و على كلّ حال الحكم تعبّدى على خلاف القاعدة </w:t>
      </w:r>
    </w:p>
    <w:p>
      <w:pPr>
        <w:pStyle w:val="BookText"/>
        <w:rPr/>
      </w:pPr>
      <w:r>
        <w:rPr>
          <w:rFonts w:ascii="Amiri" w:hAnsi="Amiri" w:eastAsia="Amiri" w:cs="Amiri"/>
          <w:color w:val="111111"/>
          <w:sz w:val="28"/>
          <w:sz w:val="28"/>
          <w:szCs w:val="28"/>
          <w:rtl w:val="true"/>
          <w:lang w:bidi="ar-SA"/>
        </w:rPr>
        <w:t>كما صرّح به السيد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الكفّارة من تركته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خروجها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الصحّة مع الإطلاق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فيما كان غافلاً حين النذر عن وجوب حجّة الإسلام أو عن عدم رجحان غيرها مع وجوبها حيث انّ متعلّقه راجح واقعاً و إن كان تبيّن ذلك بعد زوال الإستطاعة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قيّده بالفوريّة قدّمه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هو تقديم حجّة الإسلام و ينحل نذره لكشف الاستطاعة عن عدم انعقاد نذره لعدم رجحانه حين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الإتيان به فى العام القابل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انه ينحلّ النذر فيأتي بحجّة الإسلام</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أقوال أقويها الثانى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في أمثال المقام أن يقال ان المدار هو قصد الناذر فلو قصد مطلق الطبيعة يكفى حجّ واحد مع قصدهما بل و ان لم يقصد النذر و لو </w:t>
      </w:r>
    </w:p>
    <w:p>
      <w:pPr>
        <w:pStyle w:val="BookText"/>
        <w:rPr/>
      </w:pPr>
      <w:r>
        <w:rPr>
          <w:rFonts w:ascii="Amiri" w:hAnsi="Amiri" w:eastAsia="Amiri" w:cs="Amiri"/>
          <w:color w:val="111111"/>
          <w:sz w:val="28"/>
          <w:sz w:val="28"/>
          <w:szCs w:val="28"/>
          <w:rtl w:val="true"/>
          <w:lang w:bidi="ar-SA"/>
        </w:rPr>
        <w:t>قصد حجاً غير حجة الإسلام فيلزمه التعدّد فلا مجال لإجراء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تقديم حجّة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تقديم حجّة الإسلام في الفرضين بل لا يجب العمل بالنذر إذا كان النذر مقيّداً بسنة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أحوطهما الأخير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أقويهما الأخير و كذا فى الفرع القادم لأن حجّة الإسلام أهمّ فيقدّم مع المزاحمة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القضاء عنه مخيّراً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بعيد لانه متمكن من الجامع و هذا كاف فى انعقاد النذر بالأمرين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القضاء من تركته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القضاء مبنىّ على الاحتياط و قد مرّ أنّه يخرج من الثلث</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عليه كفّارة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لم يكن فى البين حنث على فرض كون ما تركه هو المنذور بأن يكون تركه النذر لعذر فعليه يمكن القول بعدم وجوب الحج ايضاً بناء </w:t>
      </w:r>
    </w:p>
    <w:p>
      <w:pPr>
        <w:pStyle w:val="BookText"/>
        <w:rPr/>
      </w:pPr>
      <w:r>
        <w:rPr>
          <w:rFonts w:ascii="Amiri" w:hAnsi="Amiri" w:eastAsia="Amiri" w:cs="Amiri"/>
          <w:color w:val="111111"/>
          <w:sz w:val="28"/>
          <w:sz w:val="28"/>
          <w:szCs w:val="28"/>
          <w:rtl w:val="true"/>
          <w:lang w:bidi="ar-SA"/>
        </w:rPr>
        <w:t>على عدم وجوب قضاء النذر كما أشرنا إليه سابقاً من عدم الدليل عليه فحينئذ يكون وجوب الحجّ من الشبهة البدويّة فيجرى البرائة و لو علمنا أن ناذر الحج تركه عمداً و قلنا إنّه يجب الكفّارة على الوارث كما هو المحتمل يجب عليه الحجّ و الكفّارة للعلم الإجمالي بأنّه امّا يجب قضاء حجّة الإسلام أو كفّارة حنث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الاحتياط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حيث انّ المختار عندنا ان كفّارة النذر هى كفّارة اليمين فلا موجب للإحتياط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مرّ من كفاية رجحان المقيّد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اطلاقه تأمّل بل منع و في المقام للسيد الإستاذ الشريعتمداري مقال هو المختار عندنا و اليك نصّه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تأمّل إذ يشكل شمول وجوب الوفاء لمثله، فلو نذر الحجّ راكباً فرساً لونه كذا او لابساً ثوباً في الطريق لونه كذا فحينئذ و إن كان </w:t>
      </w:r>
    </w:p>
    <w:p>
      <w:pPr>
        <w:pStyle w:val="BookText"/>
        <w:rPr/>
      </w:pPr>
      <w:r>
        <w:rPr>
          <w:rFonts w:ascii="IRNazanin" w:hAnsi="IRNazanin" w:eastAsia="IRNazanin"/>
          <w:color w:val="111111"/>
          <w:sz w:val="28"/>
          <w:sz w:val="28"/>
          <w:szCs w:val="28"/>
          <w:rtl w:val="true"/>
          <w:lang w:bidi="fa-IR"/>
        </w:rPr>
        <w:t>يجب الحج لكن اثبات وجوب هذه الحالات بحيث يحصل الحنث بتركها مشکل جدّاً و ما ذكره من كفاية رجحان المقيد لا يثبت وجوب الوفاء بالقيد و حصول الحنث بإهماله نعم هو صحيح في مثل خصوصيات الفرد فلو نذر ركعتين فى داره فلا يجوز تبديلها بركعتين في المسجد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مانع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فالمشهور انه يقوم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المنصور للجبر مع انّ خبر السكونى معتمد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القضاء و الكفّارة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القضاء مبنى على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فيجب علیه القضاء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يبعد عدم وجوب القضاء نعم هو أحوط</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مقتضى القاعدة و إن كان هو القول </w:t>
      </w:r>
      <w:bookmarkStart w:id="524" w:name="pg11146_103055"/>
    </w:p>
    <w:p>
      <w:pPr>
        <w:pStyle w:val="BookText"/>
        <w:rPr/>
      </w:pPr>
      <w:bookmarkEnd w:id="524"/>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مقتضى القاعدة هو القول الخامس</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الاحوط فى صورة الإطلاق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134846_2870459653"/>
      <w:bookmarkStart w:id="526" w:name="_Toc194"/>
      <w:bookmarkEnd w:id="525"/>
      <w:r>
        <w:rPr>
          <w:rtl w:val="true"/>
        </w:rPr>
        <w:t>فصل</w:t>
      </w:r>
      <w:r>
        <w:rPr>
          <w:rtl w:val="true"/>
        </w:rPr>
        <w:t xml:space="preserve">: </w:t>
      </w:r>
      <w:r>
        <w:rPr>
          <w:rtl w:val="true"/>
        </w:rPr>
        <w:t>في النيابة</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جواز الإستنابة لا في صحّة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في جواز الإكتفاء به مع الشك في إتيانه و أمّا مع العلم بإتيانه و الشك فى صحّته فالظاهر جريان أصالة الصحّة حينئذٍ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يستحق الأُجرة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يستحقّ أجرة المثل على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الصبي المميّز و المجنون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المجنون اشكال إذا لم يكن الحجّ مستقراً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باستنابة الصرورة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الاحوط فى النائب عن الرجل الحىّ كونه رجلاً صرورة</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استيجار الصرورة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فيه تأمّل لأنّه لم يثبت الكراهة حتى فى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الاقوى عدمه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القوّة تأمّل، نعم هو أحوط بل لا يبعد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توزيع الأجرة عليه ايضاً مطلقا لا وجه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 وجه وجيه بعد وقوع الإجارة على الحجّ البلدى فعدم الإنتفاع لا يضرّ في لحاظ التقسيط كما كذلك في الإجارات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يجب عليه الإتيان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يجب الإستيجار من تركته، نعم هذا فيما لم تكن الإجارة مقيّدةً بالمبشارة و الّا فتنفسخ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ينفع رضاه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برائة ذمّة المستأجر و أمّا الأجرة فيستحقها الأجير حينئذٍ</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أخذ على وجه الشرطية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الاشتراط إذا كان من العناوين الداخلة في الذات و المصنّفة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كذلك في المتمتّع و القِران و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قيداً لا شرطاً، فالشرط يرجع إلى </w:t>
      </w:r>
    </w:p>
    <w:p>
      <w:pPr>
        <w:pStyle w:val="BookText"/>
        <w:rPr/>
      </w:pPr>
      <w:r>
        <w:rPr>
          <w:rFonts w:ascii="Amiri" w:hAnsi="Amiri" w:eastAsia="Amiri" w:cs="Amiri"/>
          <w:color w:val="111111"/>
          <w:sz w:val="28"/>
          <w:sz w:val="28"/>
          <w:szCs w:val="28"/>
          <w:rtl w:val="true"/>
          <w:lang w:bidi="ar-SA"/>
        </w:rPr>
        <w:t>القيد لبّاً و ان أخذ بلفظ الشرط و لا اعتبار باللفظ فى أمثال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ذهب اليه فى الجواهر لا وجه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له وجه وجيه لأنّ العرف يرى القيد في أمثال المقام من إجزاء العمل بحيث يتحصّص الأجرة به ايضاً، نعم لو صرّح بأن المطلوب هو كون الحج عقيب سلوك الطريق المعيّن كان لما أفاده الماتن وجه بل یكون متعيّناً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تنفسخ الإجارة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هو مخيّر بين الفسخ و عدمه فعلی الأوّل يطالب الأُجرة المسمّاة و على الثانى يُطالب قيمة العمل الذى فوّته الأجير و للأجير أجرة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ان الفوريّة لیست توقيتاً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الاظهر أنها في حكم التوقيت فيحكم بحكمه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 الثانية بالإجازة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تصحّ لأنّه لا يعتبر في مورد الإجازة كونه مالاً للمجيز فعليه يكون مرجع الإجازة إلى إسقاط حقّه كإجازة المرتهن بيع الرهن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الاقوى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إذن الموكّل أو الوارث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اعتبار لإذن الوارث في ذلك الّا إذا  كانت التركة كثيرةً بمقدار يكفى للإستيجار مرّة أخرى فيلزم عليهم الإستجارة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له الفسخ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ينفسخ العقد لعدم القدرة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عدمه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قوّة فيه بل الأقوى هو الإجزاء لعدم وجه للإنصراف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يسقط عنه وجوب الإستنابة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بتسبيب منه بحيث يعدّ احجاجاً و الّا لا يسقط الاستنابة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الحجّ الواجب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موقع لهذه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سهو من الناسخ و الصحيح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الاقوى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الصحيح ان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هو المسألة الآتية مكان و إن كان الاقوى الصحّة فابدل الناسخ </w:t>
      </w:r>
      <w:bookmarkStart w:id="527" w:name="pg11146_103063"/>
    </w:p>
    <w:p>
      <w:pPr>
        <w:pStyle w:val="BookText"/>
        <w:rPr/>
      </w:pPr>
      <w:bookmarkEnd w:id="527"/>
      <w:r>
        <w:rPr>
          <w:rFonts w:ascii="Amiri" w:hAnsi="Amiri" w:eastAsia="Amiri" w:cs="Amiri"/>
          <w:color w:val="111111"/>
          <w:sz w:val="28"/>
          <w:sz w:val="28"/>
          <w:szCs w:val="28"/>
          <w:rtl w:val="true"/>
          <w:lang w:bidi="ar-SA"/>
        </w:rPr>
        <w:t>مكانهما و الأمر سهل لوضوع المعنى</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134848_2870459653"/>
      <w:bookmarkStart w:id="529" w:name="_Toc195"/>
      <w:bookmarkEnd w:id="528"/>
      <w:r>
        <w:rPr>
          <w:rtl w:val="true"/>
        </w:rPr>
        <w:t>فصل</w:t>
      </w:r>
      <w:r>
        <w:rPr>
          <w:rtl w:val="true"/>
        </w:rPr>
        <w:t xml:space="preserve">: </w:t>
      </w:r>
      <w:r>
        <w:rPr>
          <w:rtl w:val="true"/>
        </w:rPr>
        <w:t>في الوصيّة بالحجّ</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والحجّ النذرى و الإفسادى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الاحوط اخراجهما من الثلث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بدنيّاً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الاقوى في البدنى اخراجه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في هذه الصورة الإخراج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كان الوصىّ عالماً بثبوت الحق في ذمّته و شك في أدائه أو كان عالماً بثبوت الحق بالعين و كانت باقية و أمّا مع تلف العين فالظاهر عدم الضمان و استصحاب عدم الأداء لا يكفى فى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يخرج الأوّل من الأصل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الاحوط في غير حجّة الإسلامى اخراجه من الثلث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كان في وجوبه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 الاحوط الأظهر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الاظهريّة ممنوعة نعم هو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في وجوه 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أنّ مقتضى اطلاق الخبرين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المعوّل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تخرج الزيادة من الثلث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لم يف الثلث بها فيجب حينئذ تكميل الزائد بقدر الممكن من الثلث فعليه لا وجه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بالشرط الحجّ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 شيئاً مطلقاً بل انما يلتزم المشروط عليه إتيان الحجّ بعد موته ومن المسلّم أن الحجّ المشروط له بالصلح ليس مما تركه الميّت حتى يُورث</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الحال إذا ملّكه داره بمأة تومان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الحقّ فيه ما ذهب اليه القميّ لأنّه مَلِك الميّت مأة تومان حال حياته و اشتراط الحجّ عنه به لا يخرجه عن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الفرض الثاني لا </w:t>
      </w:r>
    </w:p>
    <w:p>
      <w:pPr>
        <w:pStyle w:val="BookText"/>
        <w:rPr/>
      </w:pPr>
      <w:r>
        <w:rPr>
          <w:rFonts w:ascii="Amiri" w:hAnsi="Amiri" w:eastAsia="Amiri" w:cs="Amiri"/>
          <w:color w:val="111111"/>
          <w:sz w:val="28"/>
          <w:sz w:val="28"/>
          <w:szCs w:val="28"/>
          <w:rtl w:val="true"/>
          <w:lang w:bidi="ar-SA"/>
        </w:rPr>
        <w:t>يملك الميّت شيئاً حتى يحسب من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للوارث ان يفسخ المعاملة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أن يفسخ بإذن الحاكم ثم يصرف المال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الزائد عن اجرة الميقاتية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ما به التفاوت بين كونه ماشياً أو حافياً و بين اجرته لا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أصل التركة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مراراً أنّ الاحوط اخراجه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تخرج من أصل التركة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حجّة الإسلام و الإستيجاري دون الواجب بمثل النذر فانّه يخرج من الثلث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حمل أمره على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عدمه لأنّه ليس في الخارج فعل شك في صحّته و القدر المتيقّن من أصالة الصحّة هو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أوجههما العدم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أوجههما السماع و العمل به ما لم يعارضه دعوى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غيرها من أقسام الحجّ الواجب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عدم الحاق سائر أقسام الحجّ و الصلوات بل و الكفّارات و لا يبعد الحاق الديون كلّها الشرعيّة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هل يلحق  بالوديعة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الإلحاق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يجوز له ان يأتى بالعمرة المفردة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الاحوط عدم تركها لمن لم يعتمر بعد لإستطاعة بالنسبة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عدم مباشرته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المعطى مشتبه في تعيينه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هذا لا يكفي في صحّة استيجار الغير نعم يصحّ ذلك لو علم رضا المعطى استيجار من هو أهل لذلك</w:t>
      </w:r>
      <w:r>
        <w:rPr>
          <w:rFonts w:eastAsia="Amiri" w:cs="Amiri" w:ascii="Amiri" w:hAnsi="Amiri"/>
          <w:color w:val="111111"/>
          <w:sz w:val="28"/>
          <w:szCs w:val="28"/>
          <w:rtl w:val="true"/>
          <w:lang w:bidi="ar-SA"/>
        </w:rPr>
        <w:t xml:space="preserve">. </w:t>
      </w:r>
      <w:bookmarkStart w:id="530" w:name="pg11146_103070"/>
    </w:p>
    <w:p>
      <w:pPr>
        <w:pStyle w:val="Heading3"/>
        <w:numPr>
          <w:ilvl w:val="2"/>
          <w:numId w:val="1"/>
        </w:numPr>
        <w:rPr/>
      </w:pPr>
      <w:bookmarkStart w:id="531" w:name="__RefHeading___Toc1134850_2870459653"/>
      <w:bookmarkStart w:id="532" w:name="_Toc196"/>
      <w:bookmarkEnd w:id="530"/>
      <w:bookmarkEnd w:id="531"/>
      <w:r>
        <w:rPr>
          <w:rtl w:val="true"/>
        </w:rPr>
        <w:t>فصل</w:t>
      </w:r>
      <w:r>
        <w:rPr>
          <w:rtl w:val="true"/>
        </w:rPr>
        <w:t xml:space="preserve">: </w:t>
      </w:r>
      <w:r>
        <w:rPr>
          <w:rtl w:val="true"/>
        </w:rPr>
        <w:t>في حجّ المندوب</w:t>
      </w:r>
      <w:bookmarkEnd w:id="53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لباس احرامه من حلال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لباس طوافه و صلاته امّا لباس احرامه فلا يبطل حجّه إذا لم يكن من حلال</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134852_2870459653"/>
      <w:bookmarkStart w:id="534" w:name="_Toc197"/>
      <w:bookmarkEnd w:id="533"/>
      <w:r>
        <w:rPr>
          <w:rtl w:val="true"/>
        </w:rPr>
        <w:t>فصل</w:t>
      </w:r>
      <w:r>
        <w:rPr>
          <w:rtl w:val="true"/>
        </w:rPr>
        <w:t xml:space="preserve">: </w:t>
      </w:r>
      <w:r>
        <w:rPr>
          <w:rtl w:val="true"/>
        </w:rPr>
        <w:t>في أقسام العمرة</w:t>
      </w:r>
      <w:bookmarkEnd w:id="5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الاحوط الإتيان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بالنسبة إلى من يتكرّر دخوله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من خرج و عاد إلى مكّة قبل مضىِّ الشهر الذى ادّى فيه نُسُكه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عدم اعتبار 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قوّاه هو المختار عندنا الّا ان الاحوط قبل مضىّ الشهر هو إتيانها رجاءً</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تمكّنه يراعى الاحتياط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طرق امتنها أن ينوى باحرامه من الميقات التمتع و بعد الفراغ يحرم لحجّ التمتع من مكة ثم يخرج من مكة فيحرم من ادنى الحِلّ ثانياً لحجّ الإفراد و بعد اعمال الحجّ يأتى بعمرة مفردة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يبعد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بعيد و القياس على الشك في المسافة قياس مع الفارق لجريان الإستصحاب هنالك على المختار دون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النذرى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النذر و نحوه قصد الناذر و مع الإطلاق فهو مخيّر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يبعد قوّة هذا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يبعد، فما عليه المشهور هو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الظاهر انّ في صورة الإنقلاب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ذلك ايضاً في صورة عدم الإنقلاب فيكفى الإستطاعة من مكّة فى وجوب الحجّ و إن كان الواجب هو التمتّع</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يلحقه حكمها في تعيين التمتع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يخلو عن تأمّل و اشكال، و حيث ادیر انقلاب الحكم في صحيحة عمر بن يزيد على القاطن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المتوطّن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يحصل بسنتين لا يبعد الإلحاق</w:t>
      </w:r>
      <w:r>
        <w:rPr>
          <w:rFonts w:eastAsia="IRNazanin" w:cs="IRNazanin"/>
          <w:color w:val="111111"/>
          <w:sz w:val="28"/>
          <w:szCs w:val="28"/>
          <w:rtl w:val="true"/>
          <w:lang w:bidi="fa-IR"/>
        </w:rPr>
        <w:t xml:space="preserve">. </w:t>
      </w:r>
      <w:bookmarkStart w:id="535" w:name="pg11146_103074"/>
    </w:p>
    <w:p>
      <w:pPr>
        <w:pStyle w:val="Heading3"/>
        <w:numPr>
          <w:ilvl w:val="2"/>
          <w:numId w:val="1"/>
        </w:numPr>
        <w:rPr/>
      </w:pPr>
      <w:bookmarkStart w:id="536" w:name="__RefHeading___Toc1134854_2870459653"/>
      <w:bookmarkStart w:id="537" w:name="_Toc198"/>
      <w:bookmarkEnd w:id="535"/>
      <w:bookmarkEnd w:id="536"/>
      <w:r>
        <w:rPr>
          <w:rtl w:val="true"/>
        </w:rPr>
        <w:t>فصل</w:t>
      </w:r>
      <w:r>
        <w:rPr>
          <w:rtl w:val="true"/>
        </w:rPr>
        <w:t xml:space="preserve">: </w:t>
      </w:r>
      <w:r>
        <w:rPr>
          <w:rtl w:val="true"/>
        </w:rPr>
        <w:t>فى صورة حجّ التمتّع</w:t>
      </w:r>
      <w:bookmarkEnd w:id="537"/>
    </w:p>
    <w:p>
      <w:pPr>
        <w:pStyle w:val="BookText"/>
        <w:rPr/>
      </w:pPr>
      <w:r>
        <w:rPr>
          <w:rFonts w:ascii="Amiri" w:hAnsi="Amiri" w:eastAsia="Amiri" w:cs="Amiri"/>
          <w:color w:val="111111"/>
          <w:sz w:val="28"/>
          <w:sz w:val="28"/>
          <w:szCs w:val="28"/>
          <w:rtl w:val="true"/>
          <w:lang w:bidi="ar-SA"/>
        </w:rPr>
        <w:t>لكن القدر المتيقّن منها هو الحجّ الندبي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ظهور اطلاق الروايات كما هو المسلم لا وجه للقدر المتيقّن فلا وجه للإشكال في الحجّ الواجب الأصلى عن نفسه امّا الإستيجاري فلعلّه لا محلّ لفرضه لأنّه مع كونه اجيراً على الحجّ متمتّعاً لا يقع ما يأتيه عن نفسه بالعمرة مفردةً عن الموجر و امّا النذر فهو تابع لقصد الناذر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القاعدة و إن كان هو ما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أن يكون مقتضى القاعدة هي الصحة فعليه يجب بعدها طواف النساء</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وجه للتأمّل بعد ضعف دلالة الخبر لاحتمال أن يراد من التمتع</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تمتّع الحاج من النساء و التطيّب و أمّا قول بعض الأعاظم عدم البأس بالتمتّع عن الأمّ و الحجّ عن الأب و عدم الذبح لخبر الحارث بن المغيرة فمشكل الضعف السند و لا اعتبار </w:t>
      </w:r>
    </w:p>
    <w:p>
      <w:pPr>
        <w:pStyle w:val="BookText"/>
        <w:rPr/>
      </w:pPr>
      <w:r>
        <w:rPr>
          <w:rFonts w:ascii="Amiri" w:hAnsi="Amiri" w:eastAsia="Amiri" w:cs="Amiri"/>
          <w:color w:val="111111"/>
          <w:sz w:val="28"/>
          <w:sz w:val="28"/>
          <w:szCs w:val="28"/>
          <w:rtl w:val="true"/>
          <w:lang w:bidi="ar-SA"/>
        </w:rPr>
        <w:t>بتوثيق ابن قولويه و القمىّ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عدم حرمة الخروج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القوّة تأمّل بل منع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واجبة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تكون واجبة لدخوله مكّة إذا كان بعد مضىّ الشهر من عمرته هذه و صريح صحيحة حمّاد انّ الاخيرة هي عمرته فيكون الأولى لاغية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مراعات الإحتياط من هذه الجهة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لظهور الروايات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فيصحّ حجّه بعدها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يكون باطلاً لما تقدم من كون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لغواً كما هو صريح صحيحة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يمكن أن يقال باختصاصه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عدم جواز الخروج عن مكّة مطلقا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بعمرة بقصد التمتع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مطلقا و إن كانت مفردةً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وجه الرخصة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عزيمة لظاهر صحيحة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أقويهما تعمّ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أقويهما العدم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الظاهر انه لا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اشكال بل الظاهر عدم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يبعد رجحان اولهما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ثانيهما هو الأرجح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غير بعيد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بعيد لعدم الدليل عليه مع انّ وظيفته هو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العدول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مع ذلك الإحرام للحجّ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القول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الاحوط بقوّة احتمال التخيير</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قبل طواف الحجّ أو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الاحوط قضائها قبل طواف الحجّ</w:t>
      </w:r>
      <w:r>
        <w:rPr>
          <w:rFonts w:eastAsia="IRNazanin" w:cs="IRNazanin"/>
          <w:color w:val="111111"/>
          <w:sz w:val="28"/>
          <w:szCs w:val="28"/>
          <w:rtl w:val="true"/>
          <w:lang w:bidi="fa-IR"/>
        </w:rPr>
        <w:t xml:space="preserve">. </w:t>
      </w:r>
      <w:bookmarkStart w:id="538" w:name="pg11146_103080"/>
    </w:p>
    <w:p>
      <w:pPr>
        <w:pStyle w:val="Heading3"/>
        <w:numPr>
          <w:ilvl w:val="2"/>
          <w:numId w:val="1"/>
        </w:numPr>
        <w:rPr/>
      </w:pPr>
      <w:bookmarkStart w:id="539" w:name="__RefHeading___Toc1134856_2870459653"/>
      <w:bookmarkStart w:id="540" w:name="_Toc199"/>
      <w:bookmarkEnd w:id="538"/>
      <w:bookmarkEnd w:id="539"/>
      <w:r>
        <w:rPr>
          <w:rtl w:val="true"/>
        </w:rPr>
        <w:t>فصل في المواقیت</w:t>
      </w:r>
      <w:bookmarkEnd w:id="5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يجوز أن يعدل عنه من غير رجوع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اشكال بل منع فالأحوط تركه و ترك ما قبله ايضاً بل الاحوط ترك العدول لمن ورد المدينة لخبر ابراهيم بن عبدالحميد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أن يتيمّم للدخول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لهذا الاحتياط فيتعيّن عليه الإحرام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الاحوط احرامه من جعرانة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مكة 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العبارة قاصرة في إفادة المطلب و تصحيحها بما في بعض الحواشي لا يفيد مع غموضه في نفسه و على كلّ حال؛ المدار على المحاذات العُرفية</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وهى تحصل للقاصد الى مكة في أرض يكون الميقات فيها على يمينه أو شماله عرفاً و إن لم يكن كذلك بالدقّة العقليّة و الاحوط الإقتصار على محاذات مسجد </w:t>
      </w:r>
    </w:p>
    <w:p>
      <w:pPr>
        <w:pStyle w:val="BookText"/>
        <w:rPr/>
      </w:pPr>
      <w:r>
        <w:rPr>
          <w:rFonts w:ascii="Amiri" w:hAnsi="Amiri" w:eastAsia="Amiri" w:cs="Amiri"/>
          <w:color w:val="111111"/>
          <w:sz w:val="28"/>
          <w:sz w:val="28"/>
          <w:szCs w:val="28"/>
          <w:rtl w:val="true"/>
          <w:lang w:bidi="ar-SA"/>
        </w:rPr>
        <w:t>الشجرة كما أنّ الاحوط ايضاً الإقتصار فيها على من أقام بالمدينة شهراً قاصداً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فيها المسامتة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عدم الكفاية في البعيد و إن حصلت المسامتة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يجوز لمثل هذا الشخص ان ينذر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يجب على الاحوط في هذه الصورة و فى صورة الظنّ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فرض امکان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هو ليس ببعيد، فالأحوط عليه أن يمرّ من احد المواقيت و الإحرام منه و الّا فيحتاط بالنذر بالإحرام من مكانه</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لكلّ عمرة مفردة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كان بمكّة و أراد المعمرة و من أتى دون المواقيت غي رقاصد لدخول الحرم ثم بدا له أن يعتمر و أمّا النائى إذا قصد العمرة المفردة فيحرم من أحد المواقيت أو من منزله ان كان منزله دون الميقات</w:t>
      </w:r>
      <w:r>
        <w:rPr>
          <w:rFonts w:eastAsia="Amiri" w:cs="Amiri" w:ascii="Amiri" w:hAnsi="Amiri"/>
          <w:color w:val="111111"/>
          <w:sz w:val="28"/>
          <w:szCs w:val="28"/>
          <w:rtl w:val="true"/>
          <w:lang w:bidi="ar-SA"/>
        </w:rPr>
        <w:t xml:space="preserve">. </w:t>
      </w:r>
      <w:bookmarkStart w:id="541" w:name="pg11146_103084"/>
    </w:p>
    <w:p>
      <w:pPr>
        <w:pStyle w:val="BookText"/>
        <w:rPr/>
      </w:pPr>
      <w:bookmarkEnd w:id="54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المواقيت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كان منزله دون الميقات إذا أراد التمتّع فميقاته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مكّة فيمقاته منزله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ان الاحوط لأهل مكة أن يُحرموا من الجعرانة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فيتعيّن 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يكن منزله أقرب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الخمسة أو محاذاتها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ميقاته ادنى المحلّ فيخرج الى الجعرانة فيحرم منها</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134858_2870459653"/>
      <w:bookmarkStart w:id="543" w:name="_Toc200"/>
      <w:bookmarkEnd w:id="542"/>
      <w:r>
        <w:rPr>
          <w:rtl w:val="true"/>
        </w:rPr>
        <w:t>فصل في أحكام المواقيت</w:t>
      </w:r>
      <w:bookmarkEnd w:id="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الاحوط 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الاحوط عدم المجاورة عن الميقات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الاحتياط من أقام بالمدينة شهراً قاصداً الى مكّة</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العود اليها مع الإمكان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bookmarkStart w:id="544" w:name="pg11146_103086"/>
    </w:p>
    <w:p>
      <w:pPr>
        <w:pStyle w:val="BookText"/>
        <w:rPr/>
      </w:pPr>
      <w:bookmarkEnd w:id="54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كان في الحرم فلا یجب الإحرام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لو لم يكن اظهر وجوب الإحرام لدخول الحرم ايضاً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أحرم من مكانه كما في الناسي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هو الأقوى لإطلاق صحيحة حلبی و شمولها للعامد ايضاً فعليه ان استطاع ان يخرج من الحرم فيخرج و يحرم منه و الّا فمن مكانه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الاحوط مع ذلك العود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الاحتياط بالعود الى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العمرة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في العمرة المفردة بل المتمتّع بها الإعادة إن كانت واجبة ثم أنّ المراد من نسيان الاحرام هو نسيان نيّته مع التلبية</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134860_2870459653"/>
      <w:bookmarkStart w:id="546" w:name="_Toc201"/>
      <w:bookmarkEnd w:id="545"/>
      <w:r>
        <w:rPr>
          <w:rtl w:val="true"/>
        </w:rPr>
        <w:t>فصل</w:t>
      </w:r>
      <w:r>
        <w:rPr>
          <w:rtl w:val="true"/>
        </w:rPr>
        <w:t xml:space="preserve">: </w:t>
      </w:r>
      <w:r>
        <w:rPr>
          <w:rtl w:val="true"/>
        </w:rPr>
        <w:t>فى كيفيّة الإحرام</w:t>
      </w:r>
      <w:bookmarkEnd w:id="546"/>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التلبية و لبس الثوبين من الأفعال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أن الاحرام مسبّب من التلبية أو الإشعار أو التقليد مع النيّة و أما تروك الاحرام و لبس ثوبيه فليس من الاحرام بشيء بل من أحكامه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ينوى الاحرام لما سيعيّنه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بل منع لرجوعه الى فرض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المعتبر العزم على تركها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ذلك في الاحرام بل التروك كلها من أحكام الاحرام و ربما يتّفق العزم على بعض التروك لبعض الحجاج كالإستظلال و نحوه و مع ذلك يحكم بصحّة أحرامه و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قصد الجماع و الإستمناء يوجب بطلان الحجّ لأنّ فعله موجب للبطلان فالعزم عليه يلازم عدم قصد الحجّ الصحيح</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التجديد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فيما دار أمره بين الصحيح و الباطل و أمّا لو دار بين الصحيحين كإحرامه امّا العمرة التمتع و اما العمرة مفردة فلابدّ حينئذٍ من الاحتياط بين اعمال الأولى و الثانية بأن يطوف طواف النساء احتياطاً و فى المسألة و احتياطها تفصيل لا يسعه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فنوی غیره بطل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أى لم يقع عمّا وجب عليه فيصحّ ما أتى به في نفسه فلا يجزي عن الوظيفة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إنّها سقوط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هذا فعليه يحلّ من احرامه بمجرّد الحصر بلا حاجة الى الهدى و إرساله و هو المستفاد من صحيحة ذريح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فالأحوط الجمع بینه و بین الإستنابة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 ذلك الاحوط هو إتيان الهدى فى محل الحبس و أحوط منه إرساله محل 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الظاهر وجوب التلبية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الآخر مستحباً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لبّى أوّلاً و ترك الاشعار و التقليد بعدها لم يكن قارناً بل يصير مفرداً</w:t>
      </w:r>
      <w:r>
        <w:rPr>
          <w:rFonts w:eastAsia="Amiri" w:cs="Amiri" w:ascii="Amiri" w:hAnsi="Amiri"/>
          <w:color w:val="111111"/>
          <w:sz w:val="28"/>
          <w:szCs w:val="28"/>
          <w:rtl w:val="true"/>
          <w:lang w:bidi="ar-SA"/>
        </w:rPr>
        <w:t xml:space="preserve">. </w:t>
      </w:r>
      <w:bookmarkStart w:id="547" w:name="pg11146_103091"/>
    </w:p>
    <w:p>
      <w:pPr>
        <w:pStyle w:val="BookText"/>
        <w:rPr/>
      </w:pPr>
      <w:bookmarkEnd w:id="547"/>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مقارنة التلبية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تجب المقارنة لأنّ الإحرام يتحقّق بها مع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فالأفضل ان يأتي بها حين النيّة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يبنى على عدم الإتيان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بعد تجاوز المحلّ يبنى على الإتيان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الاحوط عدم عقد الإزار في عُنقه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يستر السرّة و الرّكبة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أحرم فى قميص عالماً و عامداً أعاد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ترك ثوب المخيط ليس من أصل الاحرام بل من أحكامه فلا تجب الإعادة</w:t>
      </w:r>
      <w:r>
        <w:rPr>
          <w:rFonts w:eastAsia="Amiri" w:cs="Amiri" w:ascii="Amiri" w:hAnsi="Amiri"/>
          <w:color w:val="111111"/>
          <w:sz w:val="28"/>
          <w:szCs w:val="28"/>
          <w:rtl w:val="true"/>
          <w:lang w:bidi="ar-SA"/>
        </w:rPr>
        <w:t>.</w:t>
      </w:r>
    </w:p>
    <w:p>
      <w:pPr>
        <w:pStyle w:val="Heading2"/>
        <w:numPr>
          <w:ilvl w:val="1"/>
          <w:numId w:val="1"/>
        </w:numPr>
        <w:rPr/>
      </w:pPr>
      <w:bookmarkStart w:id="548" w:name="__RefHeading___Toc1134862_2870459653"/>
      <w:bookmarkStart w:id="549" w:name="_Toc202"/>
      <w:bookmarkEnd w:id="548"/>
      <w:r>
        <w:rPr>
          <w:rtl w:val="true"/>
        </w:rPr>
        <w:t>كتاب الإجارة</w:t>
      </w:r>
      <w:bookmarkEnd w:id="549"/>
    </w:p>
    <w:p>
      <w:pPr>
        <w:pStyle w:val="Heading3"/>
        <w:numPr>
          <w:ilvl w:val="2"/>
          <w:numId w:val="1"/>
        </w:numPr>
        <w:rPr/>
      </w:pPr>
      <w:bookmarkStart w:id="550" w:name="__RefHeading___Toc1134864_2870459653"/>
      <w:bookmarkStart w:id="551" w:name="_Toc203"/>
      <w:bookmarkEnd w:id="550"/>
      <w:r>
        <w:rPr>
          <w:rtl w:val="true"/>
        </w:rPr>
        <w:t>فصل</w:t>
      </w:r>
      <w:r>
        <w:rPr>
          <w:rtl w:val="true"/>
        </w:rPr>
        <w:t xml:space="preserve">: </w:t>
      </w:r>
      <w:r>
        <w:rPr>
          <w:rtl w:val="true"/>
        </w:rPr>
        <w:t>في أركانها</w:t>
      </w:r>
      <w:bookmarkEnd w:id="551"/>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في الإيجاب أن يقول بعتك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تبعد الصحّة مع القرينة الدالّة على ارادة الإجارة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البيع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الاقوى عدم الكفاية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الحجر عليه داره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دار سُکناه امّا دار سُکناه فلا حجر بالنسبة اليه فيجوز اجارته و اعارته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السفيه فهل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في السفيه عدم الصحّة و هذا هو الظاهر من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اليتيم متى يجوز أمره ـ الى أن قال ـ جاز عليه أمره الّا أن يكون سفيهاً</w:t>
      </w:r>
    </w:p>
    <w:p>
      <w:pPr>
        <w:pStyle w:val="BookText"/>
        <w:rPr/>
      </w:pPr>
      <w:r>
        <w:rPr>
          <w:rFonts w:ascii="Amiri" w:hAnsi="Amiri" w:eastAsia="Amiri" w:cs="Amiri"/>
          <w:color w:val="111111"/>
          <w:sz w:val="28"/>
          <w:sz w:val="28"/>
          <w:szCs w:val="28"/>
          <w:rtl w:val="true"/>
          <w:lang w:bidi="ar-SA"/>
        </w:rPr>
        <w:t>أو ضعيفاً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ايضاً محلّ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وجه للإشكال بعد ورود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كصحيحة الفضلا و غيرها على عدم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احدى هاتين الدارين لم يصحّ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تبعد الصحّة فى المتساويين إذا اريد اجارة الكلّى في المعيّن كبيع من صبرة</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احتمل الأمران ففيه قولان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أقويهما البطلان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أقوال أقويهما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الثالث فتصحّ الإجارة في شهر سيّما فى التعبير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إذا كان بعنوان الجُعالة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يفهم من القرينة أنّها مراد المالك كان يقول كلّ من اعطاني في كلّ شهر در هماً فله سُكني داري و الّا لا يمكن تصحيحها بعنوان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 لما مرّ من الجهالة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تبعد الصحّة في المثال لأنّ مرجعه إلى زيادة اجرة بعد وقوع الإجارة على الأقلّ و ليس فيه اىّ جهالة، و كذا في المثال الآتي لأنّ مرجعه الى تنقيص الأجرة بعد وقوع الاجارة على درهمين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يتسحقّ أجرة المثل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كان اجرة المثل أزيد من اجرة المسمّى فحينئذ لا يستحقّ المالك الزايد</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يستحق شيئاً من الأجرة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القاعدة استحقاقه المسمّى و ضمانه بقيمة العمل المستأجر و مع ذلك قد ادّعى التسالم من الأصحاب على عدم الإستحقاق </w:t>
      </w:r>
    </w:p>
    <w:p>
      <w:pPr>
        <w:pStyle w:val="BookText"/>
        <w:rPr/>
      </w:pPr>
      <w:r>
        <w:rPr>
          <w:rFonts w:ascii="Amiri" w:hAnsi="Amiri" w:eastAsia="Amiri" w:cs="Amiri"/>
          <w:color w:val="111111"/>
          <w:sz w:val="28"/>
          <w:sz w:val="28"/>
          <w:szCs w:val="28"/>
          <w:rtl w:val="true"/>
          <w:lang w:bidi="ar-SA"/>
        </w:rPr>
        <w:t>فعليه الاحوط التراضى و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يكون مورد الإجارة هو الإيصال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مراده أن يكون مورد الاجارة هو الإيصال و اشترط عليه أن ينقص من الاجرة على فرض عدم الإيصال فى الوقت المخصوص و هذا هو المفهوم من صحيحة الحلبي و عليه لا يرد عليه ما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في العبارة تحريف من الناسخ حيث ان موضع قوله في ذلك الوقت بعد قوله على فرض عدم الإيصال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هذه الصورة مراد المشهور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مراد المشهور هو الصورة الأولى كما هو مفهوم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سقط من المسمّى بحساب ما بقى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لم يكن بتقصير من الموجر لموت الدابّة و تغيير الهواء و نحوهما و امّا مع التقصير ففيه اشكال و لا يبعد فيه أن يكون له الخيار بالفسخ و يعطى اجرة المثل لما مضى أو لا يفسخ و يعطى تمام المسمّى و يطالب اجرة المثل لما بقى في عهدة الموجر و مع ذلك</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bookmarkStart w:id="552" w:name="pg11146_103099"/>
    </w:p>
    <w:p>
      <w:pPr>
        <w:pStyle w:val="BookText"/>
        <w:rPr/>
      </w:pPr>
      <w:bookmarkEnd w:id="552"/>
      <w:r>
        <w:rPr>
          <w:rFonts w:ascii="Amiri" w:hAnsi="Amiri" w:eastAsia="Amiri" w:cs="Amiri"/>
          <w:color w:val="111111"/>
          <w:sz w:val="28"/>
          <w:sz w:val="28"/>
          <w:szCs w:val="28"/>
          <w:rtl w:val="true"/>
          <w:lang w:bidi="ar-SA"/>
        </w:rPr>
        <w:t>الاحوط التراضي</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134866_2870459653"/>
      <w:bookmarkStart w:id="554" w:name="_Toc204"/>
      <w:bookmarkEnd w:id="553"/>
      <w:r>
        <w:rPr>
          <w:rtl w:val="true"/>
        </w:rPr>
        <w:t>فصل</w:t>
      </w:r>
      <w:r>
        <w:rPr>
          <w:rtl w:val="true"/>
        </w:rPr>
        <w:t xml:space="preserve">: </w:t>
      </w:r>
      <w:r>
        <w:rPr>
          <w:rtl w:val="true"/>
        </w:rPr>
        <w:t>الإجارة من العقود اللّازمة</w:t>
      </w:r>
      <w:bookmarkEnd w:id="554"/>
    </w:p>
    <w:p>
      <w:pPr>
        <w:pStyle w:val="BookText"/>
        <w:rPr/>
      </w:pPr>
      <w:r>
        <w:rPr>
          <w:rFonts w:ascii="Amiri" w:hAnsi="Amiri" w:eastAsia="Amiri" w:cs="Amiri"/>
          <w:color w:val="111111"/>
          <w:sz w:val="28"/>
          <w:sz w:val="28"/>
          <w:szCs w:val="28"/>
          <w:rtl w:val="true"/>
          <w:lang w:bidi="ar-SA"/>
        </w:rPr>
        <w:t>نعم الإجارة المعاطاتيّة جايزة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إنّها ايضاً لازمة مثل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 الأقوى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هو الاوّل و كأنّه باعه مسلوب المنفعة الى زمان كذا فلا وجه لتملّك المشترى منفعة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أقويها 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تأمّل و اشكال</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اشترط على المستأجر سكناه بنفسه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يكون المقصود أن يسكن و يَستفيد هو بنفسه و عياله دون أن يُسكن غيره و كذا لو كان المراد أن يستفيد بنفسه دون عياله لأنّه ايضاً صحيح قابل للعمل فحينئذ لو سكن غيره بعد موته ثبت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المراد من الإشتراط أن يسكن هو بنفسه و لا يتركه خالياً فالظاهر منهم فى هذا الفرض هو البطلان بموته الّا انه من الحتمل أن يفسد الشرط فقط دون العقد و فساده لا يسرى الى العقد فمع التخلّف و اسكان غيره فيه لا يثبت الخيار </w:t>
      </w:r>
      <w:bookmarkStart w:id="555" w:name="pg11146_103101"/>
    </w:p>
    <w:p>
      <w:pPr>
        <w:pStyle w:val="BookText"/>
        <w:rPr/>
      </w:pPr>
      <w:bookmarkEnd w:id="555"/>
      <w:r>
        <w:rPr>
          <w:rFonts w:ascii="IRNazanin" w:hAnsi="IRNazanin" w:eastAsia="IRNazanin"/>
          <w:color w:val="111111"/>
          <w:sz w:val="28"/>
          <w:sz w:val="28"/>
          <w:szCs w:val="28"/>
          <w:rtl w:val="true"/>
          <w:lang w:bidi="fa-IR"/>
        </w:rPr>
        <w:t>للموجر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لازمه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المصحلة بحدّ الضرورة و الاحوط كونها مع اذن الحاكم الشرعى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 و اشكال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يفسد ليومه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جریانه لا يخلو عن اشكال</w:t>
      </w:r>
      <w:r>
        <w:rPr>
          <w:rFonts w:eastAsia="IRNazanin" w:cs="IRNazanin"/>
          <w:color w:val="111111"/>
          <w:sz w:val="28"/>
          <w:szCs w:val="28"/>
          <w:rtl w:val="true"/>
          <w:lang w:bidi="fa-IR"/>
        </w:rPr>
        <w:t>.</w:t>
      </w:r>
    </w:p>
    <w:p>
      <w:pPr>
        <w:pStyle w:val="Heading3"/>
        <w:numPr>
          <w:ilvl w:val="2"/>
          <w:numId w:val="1"/>
        </w:numPr>
        <w:rPr/>
      </w:pPr>
      <w:bookmarkStart w:id="556" w:name="__RefHeading___Toc1134868_2870459653"/>
      <w:bookmarkStart w:id="557" w:name="_Toc205"/>
      <w:bookmarkEnd w:id="556"/>
      <w:r>
        <w:rPr>
          <w:rtl w:val="true"/>
        </w:rPr>
        <w:t>فصل</w:t>
      </w:r>
      <w:r>
        <w:rPr>
          <w:rtl w:val="true"/>
        </w:rPr>
        <w:t xml:space="preserve">: </w:t>
      </w:r>
      <w:r>
        <w:rPr>
          <w:rtl w:val="true"/>
        </w:rPr>
        <w:t>يملك المستأجر المنفعة</w:t>
      </w:r>
      <w:bookmarkEnd w:id="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عدم استقرار الأجرة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استقرارها كما في الشخصيّة حيث ان الكلى بعد التعيين يكون في حكم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تضمّن بالتفويت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بل ممنوع لان التفويت ليس من أسباب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لإنفساخ الاجارة حينئذ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اطلاقه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ينفسخ العقد إذا كان يحرم القلع بعد زوال الألم بأن كان القلع مضرّاً</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فتبطل بالنسبة الى بقيّة المدّة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ذلك للمستأجر خيار تبعّض الصفقة و مع الفسخ يجب عليه اجرة المثل بالنسبة الى ما مضى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قريباً ان يرجع تمام المسمّى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الإحتمال متعيّن في مثل خيار الغبن و نحوه مما ثبت فيه موجب الخيار من حين العقد و أمّا في مثل العيب الحادث و شرط الخيار</w:t>
      </w:r>
    </w:p>
    <w:p>
      <w:pPr>
        <w:pStyle w:val="BookText"/>
        <w:rPr/>
      </w:pPr>
      <w:r>
        <w:rPr>
          <w:rFonts w:ascii="Amiri" w:hAnsi="Amiri" w:eastAsia="Amiri" w:cs="Amiri"/>
          <w:color w:val="111111"/>
          <w:sz w:val="28"/>
          <w:sz w:val="28"/>
          <w:szCs w:val="28"/>
          <w:rtl w:val="true"/>
          <w:lang w:bidi="ar-SA"/>
        </w:rPr>
        <w:t>فالأظهر فيه ما نسب الى المشهور من التقسيط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يقوى هنا رجوع تمام المسمّى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قوّة فيه بل الاقوى هو البطلان فى المدّة الباقية مع خيار التبعيض فيرجع مع الفسخ الى تمام الأجرة و يدفع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فسخ الإجارة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قويّاً ثبوت خيار الفسخ به مع التمكّن من الإجبار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قويّاً رجوع تمام الأجرة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الأوجه</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قويّاً تعيّن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 انه المتعيّن إذا كان منع الظالم متوجهاً الى المستأجر في انتفاعه لا الى الموجر في تسليمه و هو غير 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عدم البطلان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الاظهر لوجود المنفعة في العين القابلة للتملّك وهى المصححّة للإجارة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يقدر على المسافرة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الاظهر في أمثاله الصحّة، أما الإجارة لقلع الضرس فقد تقدّم الكلام فى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عن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اجازة الزوج اجارتها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يستحق مطالبة الأجرة قولان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استحقاق العامل الاجرة قبل التسليم المعتبر و لا فرق في هذا بين الوجهين و إن كان ما اختاره الماتن من انّ المستأجر عليه هو الخياطة لا الصفة هو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بخلافه على القول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يستحقها على هذا القول ايضاً و كذا في الفرع الآتى</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يجوز حبس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يجوز له ذلك على هذا القول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الحبس لذلك لا يوجب الضمان مطلقا</w:t>
      </w:r>
      <w:r>
        <w:rPr>
          <w:rFonts w:eastAsia="Amiri" w:cs="Amiri" w:ascii="Amiri" w:hAnsi="Amiri"/>
          <w:color w:val="111111"/>
          <w:sz w:val="28"/>
          <w:szCs w:val="28"/>
          <w:rtl w:val="true"/>
          <w:lang w:bidi="ar-SA"/>
        </w:rPr>
        <w:t xml:space="preserve">. </w:t>
      </w:r>
      <w:bookmarkStart w:id="558" w:name="pg11146_103107"/>
    </w:p>
    <w:p>
      <w:pPr>
        <w:pStyle w:val="BookText"/>
        <w:rPr/>
      </w:pPr>
      <w:bookmarkEnd w:id="558"/>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فيشكل ضمان المستأجر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الاقوى هو الضمان لعدم التسليط على الإنتفاع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في الإجارة بلا اجرة و فيما إذا كانت الاجرة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كان المستأجر عالماً ببطلان الإجارة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إن كان عالماً به فانه يضمنها ايضاً و منه يعلم الحال فى الفرع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بعيد الّا إذا كان الإشتراك معه يُعد عيباً أو يرجع الى شرط الخيار لكون العقد مبنيّاً على اشتراكه مع البايع</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134870_2870459653"/>
      <w:bookmarkStart w:id="560" w:name="_Toc206"/>
      <w:bookmarkEnd w:id="559"/>
      <w:r>
        <w:rPr>
          <w:rtl w:val="true"/>
        </w:rPr>
        <w:t>فصل</w:t>
      </w:r>
      <w:r>
        <w:rPr>
          <w:rtl w:val="true"/>
        </w:rPr>
        <w:t xml:space="preserve">: </w:t>
      </w:r>
      <w:r>
        <w:rPr>
          <w:rtl w:val="true"/>
        </w:rPr>
        <w:t>العين المستأجرة</w:t>
      </w:r>
      <w:bookmarkEnd w:id="560"/>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الاقوى صحته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كلام في قوّته الّا ان الضمان هنا ليس بمعنى النقل الى الذمّة حتى يشكل بأنّه من شرط النتيجة فلا يصحّ في أمثال المقام بل الضمان في المقام بمعنى تعهّد الخسارة كما اخترنا صحّة ذلك في كتاب الضمان في الشرط السابع و مرجعه الى الوجه الثانى الذى اشار اليه بقوله و أولى بالصحّة و على كل حال الاشتراط بشرط النتيجة لا يخلو عن </w:t>
      </w:r>
    </w:p>
    <w:p>
      <w:pPr>
        <w:pStyle w:val="BookText"/>
        <w:rPr/>
      </w:pPr>
      <w:r>
        <w:rPr>
          <w:rFonts w:ascii="Amiri" w:hAnsi="Amiri" w:eastAsia="Amiri" w:cs="Amiri"/>
          <w:color w:val="111111"/>
          <w:sz w:val="28"/>
          <w:sz w:val="28"/>
          <w:szCs w:val="28"/>
          <w:rtl w:val="true"/>
          <w:lang w:bidi="ar-SA"/>
        </w:rPr>
        <w:t xml:space="preserve">اشكال بل منع ، ثم أنّ ما ذكرناه في معنى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الصحيح في ضمان العارية ايضاً دون شرط النتيجة فلا يلزم خلاف القاعدة و تخصيصها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لو أتلفها مالكها المستأجر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الظاهر عدم البطلان و استقرار الأجرة فى ذمّة المستأجر بالإتلاف و تقدّم منه فيمسألة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ما ينافي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الضمان على قيمة يوم الأداء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التصالح فيما لو اختلفت قيمة يوم المخالفة و يوم الأداء</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ضمانه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الاظهر ضمانه الدية مع عدم التبرى و لا يذهب دم امرء هدراً و أمّا استثناء البالغ إذا سلّم نفسه للختان كما عليه بعض الأعاظم فغير صحيح لأنّ مجرد التسليم لا يوجب رفع الضمان بل اللازم التبرّى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غير الختان فى الضمان مطلقا تأمّل و اشکال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 بقاعدة الإتلاف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الإتلاف مع عدم قصده بالتلف مشكل بل ممنوع فالأظهر</w:t>
      </w:r>
    </w:p>
    <w:p>
      <w:pPr>
        <w:pStyle w:val="BookText"/>
        <w:rPr/>
      </w:pPr>
      <w:r>
        <w:rPr>
          <w:rFonts w:ascii="Amiri" w:hAnsi="Amiri" w:eastAsia="Amiri" w:cs="Amiri"/>
          <w:color w:val="111111"/>
          <w:sz w:val="28"/>
          <w:sz w:val="28"/>
          <w:szCs w:val="28"/>
          <w:rtl w:val="true"/>
          <w:lang w:bidi="ar-SA"/>
        </w:rPr>
        <w:t>عدم الضمان الّا مع التفريط في مشيه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فيحكم بالضمان فى الأوّل دون الثانى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الأقرب و لا يبعد الضمان في الفرض الثاني ايضاً إذا كان اذنه فى القطع مقيّداً بالكفاية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اشترط عليه الضمان 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وجه تقدم في أوّل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ثبوت اجرة المثل لا المسمّى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استحقاق اجرة المسمّى للمقدار المشترط و اجرة المثل للزائد، و أمّا ثبوت الأجرتين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 في فرض التقييد فقد اختاره بعض الأعاظم، الّا انه مشكل جدّاً</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لغلبة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 قاصداً بعد غلبة النوم و أمّا لو نام قهراً من غير ارادة بل مدافعاً فلا وجه للضمان</w:t>
      </w:r>
      <w:r>
        <w:rPr>
          <w:rFonts w:eastAsia="IRNazanin" w:cs="IRNazanin"/>
          <w:color w:val="111111"/>
          <w:sz w:val="28"/>
          <w:szCs w:val="28"/>
          <w:rtl w:val="true"/>
          <w:lang w:bidi="fa-IR"/>
        </w:rPr>
        <w:t xml:space="preserve">. </w:t>
      </w:r>
      <w:bookmarkStart w:id="561" w:name="pg11146_103113"/>
    </w:p>
    <w:p>
      <w:pPr>
        <w:pStyle w:val="BookText"/>
        <w:rPr/>
      </w:pPr>
      <w:bookmarkEnd w:id="561"/>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امين محض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 صغرى و كبرى و يمكن أن يقال انّ الحمامي في البلاد في أمثال زماننا يكون متعهّداً و اميناً لحفظ الثياب فلا يضمن الّا مع التفريط و أما الحمامي في أكثر القُراء فليس متعهّداً لحفظها فلا يضمن مطلقا ثم ان شرط الضمان بمعنى تقدّم في أوّل الفصل لا ينافي الأمانة</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134872_2870459653"/>
      <w:bookmarkStart w:id="563" w:name="_Toc207"/>
      <w:bookmarkEnd w:id="562"/>
      <w:r>
        <w:rPr>
          <w:rtl w:val="true"/>
        </w:rPr>
        <w:t>فصل یکفى فى صحّته الإجارة</w:t>
      </w:r>
      <w:bookmarkEnd w:id="563"/>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الاجارة لا يلازم التسليم العين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الظاهر ان الجواز يلازم تسلیم عرفاً فلا ضمان مع التسليم إذا كان المستأجر الثانى اميناً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مستأجر الثاني ضامناً لأجرة المثل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فعليه يكون للمالك الاجرة المسمّاة و اجرة المثل و الإلتزام به مشكل كما سيأتى فى المنفعتين المتضادتين و لا يبعد استحقاق المالك لأكثر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حرام و موجب للخيار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الأوجه</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فلا يترك الاحتياط بترك اجارتها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على الاقوى في الدار و على الاظهر فى الأجير و الدكان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يستلزم جواز الدفع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يستلزم على ما مرّ في أوّل الفصل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يسترجع تمام الاجرة المسمّاة أو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استرجاع بعض الأجرة اشكال بل منع لأنّه اما ان يفسخ العقد أو يجيزه و اما امضاء البعض و فسخ الباقي فلا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ذلك الغير آمراً له بالعمل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الرجوع الى الآمر وجه وجيه و أنه قد استوفى الآمر ما للمستأجر بلا اذنه فعليه عوضه</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معه صدق الغرور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تحقّق التبرّع لا معنى للغرور و مع صدقه يرجع المغرور الى الغار فعليه يرجع الأجير اليه دون المستأجر كما هو المفروض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فتكون باطلة بدون الاجازة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 هذا هو الاظهر لعدم امكان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تصحيح العقد الثاني بإسقاط الأوّل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لزمه اجرة المسمّى و اجرة المثل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الإلتزام به مشکل جداً مع انه مخالف لنظر العقلاء بل لعلّه مخالف لظاهر صحيحة ابى ولّاد فعليه الاحوط لو لم يكن اظهر هو استحقاقه لأكثر الأمرين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يستحقّ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فسخ المستأجر اجارته و الّا فللأجير الاجرة و عليه عوض</w:t>
      </w:r>
    </w:p>
    <w:p>
      <w:pPr>
        <w:pStyle w:val="BookText"/>
        <w:rPr/>
      </w:pPr>
      <w:r>
        <w:rPr>
          <w:rFonts w:ascii="Amiri" w:hAnsi="Amiri" w:eastAsia="Amiri" w:cs="Amiri"/>
          <w:color w:val="111111"/>
          <w:sz w:val="28"/>
          <w:sz w:val="28"/>
          <w:szCs w:val="28"/>
          <w:rtl w:val="true"/>
          <w:lang w:bidi="ar-SA"/>
        </w:rPr>
        <w:t>الفائت و منه يظهر الحال فى المسألة القادمة لانّ عدم الإستحقاق فيها يختص على صورة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التخيير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الاظهر في المقام</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يستحق اجرة المثل لحمل 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استحقاقه لأكثر الأمرين من الأجرة المسمّاة و اجرة المثل</w:t>
      </w:r>
      <w:r>
        <w:rPr>
          <w:rFonts w:eastAsia="Amiri" w:cs="Amiri" w:ascii="Amiri" w:hAnsi="Amiri"/>
          <w:color w:val="111111"/>
          <w:sz w:val="28"/>
          <w:szCs w:val="28"/>
          <w:rtl w:val="true"/>
          <w:lang w:bidi="ar-SA"/>
        </w:rPr>
        <w:t xml:space="preserve">. </w:t>
      </w:r>
      <w:bookmarkStart w:id="564" w:name="pg11146_103118"/>
    </w:p>
    <w:p>
      <w:pPr>
        <w:pStyle w:val="BookText"/>
        <w:rPr/>
      </w:pPr>
      <w:bookmarkEnd w:id="564"/>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لزمه الأجرة المسمّاة للأُولى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مكّنه منها و بقيت تحت يده الى مدّة يمكنه الإستيفاء منها</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134874_2870459653"/>
      <w:bookmarkStart w:id="566" w:name="_Toc208"/>
      <w:bookmarkEnd w:id="565"/>
      <w:r>
        <w:rPr>
          <w:rtl w:val="true"/>
        </w:rPr>
        <w:t>فصل لا يجوز إجارة الأرض</w:t>
      </w:r>
      <w:bookmarkEnd w:id="5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ذلك لصدق المسجديّة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بعيد جدّاً بناء على اعتبار الدوام و التأبيد في المسجد كما هو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الإرتكاز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اجارتها لتعمل مصلّىً و معبداً و لا يجري عليه أحكام المسجد و إن كانت مدّة الإجارة طويلةً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يحتمل القول یكونه للمستأجر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هو المتعيّن لان قصد الحيازة كافية فى الملكية و حينئذ يكون قصد التملّك لنفسه لغواً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يبقى الإشكال فى ترجيح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علم من التعليقة السابقة ان الوجه الأخير هو الأوجه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اِنفسخت الاجارة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ردّ الزوج الإجارة</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كالقضاء و الفتوى و نحو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علم مجانيّته في الشرع لان المدار عليها لا على كونه واجباً عينيّاً أو كفائياً</w:t>
      </w:r>
      <w:r>
        <w:rPr>
          <w:rFonts w:eastAsia="IRNazanin" w:cs="IRNazanin"/>
          <w:color w:val="111111"/>
          <w:sz w:val="28"/>
          <w:szCs w:val="28"/>
          <w:rtl w:val="true"/>
          <w:lang w:bidi="fa-IR"/>
        </w:rPr>
        <w:t xml:space="preserve">. </w:t>
      </w:r>
      <w:bookmarkStart w:id="567" w:name="pg11146_103119"/>
    </w:p>
    <w:p>
      <w:pPr>
        <w:pStyle w:val="BookText"/>
        <w:rPr/>
      </w:pPr>
      <w:bookmarkEnd w:id="567"/>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استيجار اثنين للصلاة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 فى غير المترتبين اما فيهما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اغضمنا من جريان أصالة عدم التبرّع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اشكال بل منع لابتنائه على التمسّك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قلنا بجریان حكم الصرف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الاقوى هو التفصيل بين الصرف و الربا و يجرى حكم الربا في الصلح دون الصرف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يستحق مطالبة عوضها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لان الظاهر انه يجب على المستأجر الانفاق دون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بعيد و مع ذلك الاحوط وجوباً التصالح و التراضي</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134876_2870459653"/>
      <w:bookmarkStart w:id="569" w:name="_Toc209"/>
      <w:bookmarkEnd w:id="568"/>
      <w:r>
        <w:rPr>
          <w:rtl w:val="true"/>
        </w:rPr>
        <w:t>فصل</w:t>
      </w:r>
      <w:r>
        <w:rPr>
          <w:rtl w:val="true"/>
        </w:rPr>
        <w:t xml:space="preserve">: </w:t>
      </w:r>
      <w:r>
        <w:rPr>
          <w:rtl w:val="true"/>
        </w:rPr>
        <w:t>في التنازع</w:t>
      </w:r>
      <w:bookmarkEnd w:id="569"/>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يستحقّ تلك الزيادة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حينئذ يكون المورد من الدعاوى غير الملزمة لانه لا فائدة لدعوى المالك عدمها و لا يتوجّه عليه اليمين</w:t>
      </w:r>
      <w:r>
        <w:rPr>
          <w:rFonts w:eastAsia="Amiri" w:cs="Amiri" w:ascii="Amiri" w:hAnsi="Amiri"/>
          <w:color w:val="111111"/>
          <w:sz w:val="28"/>
          <w:szCs w:val="28"/>
          <w:rtl w:val="true"/>
          <w:lang w:bidi="ar-SA"/>
        </w:rPr>
        <w:t xml:space="preserve">. </w:t>
      </w:r>
      <w:bookmarkStart w:id="570" w:name="pg11146_103120"/>
    </w:p>
    <w:p>
      <w:pPr>
        <w:pStyle w:val="BookText"/>
        <w:rPr/>
      </w:pPr>
      <w:bookmarkEnd w:id="57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لو زادت عمّاً يدعيه من المسمّى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ايضاً لا فائدة لدعوى المتصرّف كالمالك فلا يسمع و لا يتوجه عليه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يبعد ترجيح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ترجيح الأوّل لعدم ثبوت سبب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قولهم مع 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لم يكونوا متّهمين اما مع الإتّهام فالظاهر تقديم قول المالك و حينئذ يُكلفون بإقامة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للمالك أن يقتصر بيمينيهم لظاهر صحيحة ابي بصير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قول المستأجر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فرض التنازع قبل الحمل أو بعده مع بقاء وقت يمكن الحمل فيه يكون المورد عن التداعي فيتحالف و ينفسخ العقد و لا يستحق الموجر شيئاً</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134878_2870459653"/>
      <w:bookmarkStart w:id="572" w:name="_Toc210"/>
      <w:bookmarkEnd w:id="571"/>
      <w:r>
        <w:rPr>
          <w:rtl w:val="true"/>
        </w:rPr>
        <w:t>خاتمة فيها مسائل</w:t>
      </w:r>
      <w:bookmarkEnd w:id="572"/>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يضرّ كونه مجهولاً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يخلو عن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يضرّ الجهالة إذا كان التفاوت يسيراً الذي لا يعتنى به و عليه تحمل الروايات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لنيابة الصلاة عن الأموات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منع لان المتيقّن من كفاية عمل الغير عن المنوب عنه هو البالغ و لا دليل على نيابة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أعرض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المتيقّن حينئذ هو جواز التصرف اما حصول المالكية فلا، الّا فى صورة اباحة المالك لكل من حازها ثم ان الملك لا يحصل بمجرد القصد بل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تكليفاً و وضعاً فلا ينعزل بعزله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قوّة ابقاء المبيع على حاله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الى العين و أما بالنسبة الى المنافع فأصل اشتراط الخيار ساكت عنه الّا أن تدلّ عليها قرينة</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الوجهين المتقدّمين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منّا في المسألة الخامسة من الفصل الثالث ما يفيد في المقام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بعيد و لا احترام بعمله بعد جعله الخيار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إذا جدّد الصيغة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انه تكفى الاجازة و لا حاجة الى تجديد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مسلوبة المنفعة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يملكها المشترى بما له من المنفعة لانّ المنفعة تابع للعين سواء كان مالكيتها بالتبع أو بسبب آخر غير التبعيّة كالمقام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صحّته لاوله الى 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صحّته لانه سقوط بعد الثبوت حين العقد فلا يؤل الى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المقاطعة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لا بأس به شرطاً اما قيداً فالأظهر عدم الصحة الاّ مع الاطمينان</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لم يصح بعنوان الجُعالة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صحتها جعالة لانها يتحمل من الضرر ما لا يتحمّل غيرها</w:t>
      </w:r>
      <w:r>
        <w:rPr>
          <w:rFonts w:eastAsia="Amiri" w:cs="Amiri" w:ascii="Amiri" w:hAnsi="Amiri"/>
          <w:color w:val="111111"/>
          <w:sz w:val="28"/>
          <w:szCs w:val="28"/>
          <w:rtl w:val="true"/>
          <w:lang w:bidi="ar-SA"/>
        </w:rPr>
        <w:t xml:space="preserve">. </w:t>
      </w:r>
      <w:bookmarkStart w:id="573" w:name="pg11146_103123"/>
    </w:p>
    <w:p>
      <w:pPr>
        <w:pStyle w:val="BookText"/>
        <w:rPr/>
      </w:pPr>
      <w:bookmarkEnd w:id="573"/>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عدم رعاية الترتيب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مراعات الترتيب في آيات السُور لا يخلو عن قوّة و الاحوط مراعاته فى نفس السور ايضاً الّا مع وجود القرينة بالخلاف</w:t>
      </w:r>
      <w:r>
        <w:rPr>
          <w:rFonts w:eastAsia="Amiri" w:cs="Amiri" w:ascii="Amiri" w:hAnsi="Amiri"/>
          <w:color w:val="111111"/>
          <w:sz w:val="28"/>
          <w:szCs w:val="28"/>
          <w:rtl w:val="true"/>
          <w:lang w:bidi="ar-SA"/>
        </w:rPr>
        <w:t>.</w:t>
      </w:r>
    </w:p>
    <w:p>
      <w:pPr>
        <w:pStyle w:val="Heading2"/>
        <w:numPr>
          <w:ilvl w:val="1"/>
          <w:numId w:val="1"/>
        </w:numPr>
        <w:rPr/>
      </w:pPr>
      <w:bookmarkStart w:id="574" w:name="__RefHeading___Toc1134880_2870459653"/>
      <w:bookmarkStart w:id="575" w:name="_Toc211"/>
      <w:bookmarkEnd w:id="574"/>
      <w:r>
        <w:rPr>
          <w:rtl w:val="true"/>
        </w:rPr>
        <w:t>كتاب المضاربة</w:t>
      </w:r>
      <w:bookmarkEnd w:id="575"/>
    </w:p>
    <w:p>
      <w:pPr>
        <w:pStyle w:val="Heading3"/>
        <w:numPr>
          <w:ilvl w:val="2"/>
          <w:numId w:val="1"/>
        </w:numPr>
        <w:rPr/>
      </w:pPr>
      <w:bookmarkStart w:id="576" w:name="__RefHeading___Toc1134882_2870459653"/>
      <w:bookmarkStart w:id="577" w:name="_Toc212"/>
      <w:bookmarkEnd w:id="576"/>
      <w:r>
        <w:rPr>
          <w:rtl w:val="true"/>
        </w:rPr>
        <w:t>اشارة</w:t>
      </w:r>
      <w:bookmarkEnd w:id="577"/>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بالفلوس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بالصحة بالنقود كُلها و ان لم تکن ذهباً و لا فضّة أوجه کما علیه جمع من الأعاظم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غير بعيدة لان تبديله بالنقود ثم الاتّجار به يكون مضاربة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تكفى المشاهدة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كفاية المشاهدة مع زوال معظم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القول به في الأجنبي ايضاً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بل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صحّته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ضامناً لتلف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الاظهر عدم الضمان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لوجوب الوفاء بالشرط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تكليفاً بمعنى انه يجب أن لا يفسخ لا وضعاً فلو خالف و فسخ تنفسخ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يوجب لزوم ذلك العقد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تكليفاً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اشکال فی صحّة الشرط و لزومه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تكليفاً كما مرّ، فلو خالف و فسخ ينفسخ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أن لا يملك الفسخ فالشرط باطل بل بطلان العقد ايضاً لا يخلو من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البطلان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ممنوعة بل الصحّة لا يخلو من وجه</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أقويهما 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ممنوعة نعم لو اشرط تعهّد الخسارة بنحو شرط الفعل يصحّ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للعامل خلط رأس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اشكال بل اطلاق العقد يقتضى الجواز مع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لا يجوز له أن يسافر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الإستثناء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له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اطلاقه نظر، نعم يصحّ ذلك فيما يكون المتعارف هو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ذمّة المالك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نظر بل الأظهر حينئذ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ايضاً يكون المبيع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أن يقال انّ شراء العامل حين اشتغاله بالعمل للمالك و جلوسه فى محل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كون المبيع للمالك فانه حينئذ يشترى للمالك بحسب ارتكازه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البايع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اطلاقه نظر بل منع يعلم وجهه من التعليقة السابقة</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ثالثها التوزيع و هو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يبعد جواز أخذ تمامه من مال التجارة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على نسبة العملين قولان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ثانيهما هو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منعه ليس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يشكل ذلك فيما لو كان السفر موجباً لمرضه بل لا يبعد جواز أخذ النفقة و الدواء من مال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فنفقة الرجوع على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كونها على المالك فيما إذا كان الفسخ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مضاربة فاسدةً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الإنصاف ان العبارة ظاهرة في البضاعة لمكان قوله و الربح بتمامه لى و لا ينظر بلفظ المضاربة و منه يعلم الحال فى قوله خُذه قراضاً و تمام الربح لك لانه يكون حينئذٍ قرضاً لمكان قوله و تمام الربح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مع علمه بالفساد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مع علمه بالفساد ايضاً</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فمقتضى القاعدة التحالف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اطلاقه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لكل من الدعويين أثر ملزم لكان من مورد التحالف كما لو ادّعى المالك </w:t>
      </w:r>
    </w:p>
    <w:p>
      <w:pPr>
        <w:pStyle w:val="BookText"/>
        <w:rPr/>
      </w:pPr>
      <w:r>
        <w:rPr>
          <w:rFonts w:ascii="Amiri" w:hAnsi="Amiri" w:eastAsia="Amiri" w:cs="Amiri"/>
          <w:color w:val="111111"/>
          <w:sz w:val="28"/>
          <w:sz w:val="28"/>
          <w:szCs w:val="28"/>
          <w:rtl w:val="true"/>
          <w:lang w:bidi="ar-SA"/>
        </w:rPr>
        <w:t>القرض و ادّعى العامل المضاربة الفاسدة و كان فى المعاملة خسران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الاقوى الصحّة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الاقوى عدم الصحّة و ما أفاد في تصحيحه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نمنع كونه خلاف مقتضى الشركة بل هو مقتضى اطلاقها، غير صحيح لرجوعه الى الشرط للأجنبي و هو غير جایز علی ما مرّ في الشرط السابع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يمكن أن يقال يكفي في صحّة الإجازة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لم يقم عليه دليل بل على خلافه قام الدليل و إن كان اعتبار العرفي 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بأنّها انشاء لمضاربة جديدة إذ يكفى في تحقّقها ايّ لفظ كان مع توفير 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للعامل أن يوكّل وكيلاً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اطلاقه تأمّل بل منع</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تنفسخ مضاربة نفسه على الاقوى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 موافق على الأنظار العرفيّة فعليه ارادة خلافها يحتاج الى قرينة بأن يكون المراد انه يجوز ان يتّجر كل واحد من العاملين بالمال و ايّهما أقدم يكون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عليه اجرة عمل العامل إذا كان جاهلاً بالبطلان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إن كان عالماً بالبطلان لأنّ العامل الأوّل قد استوفى العمل و التزم بعوضه للثانى و البطلان لا يوجب عدم الإستحقاق لأنّه لم يعمل تبرّعاً بلا اجرة كما في غير المورد</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مع اعتبارها فلا 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إتمامه مع اعتبار المباشرة ايضاً حيث انه قد سبق انّ تخلّف الشرط فى باب المضاربة لا يوجب الحرمان من الربح لان قوله في صحيحة الحلبي في الرجل يعطى الرجل مالاً مضاربة فيخالف ما شرط عليه قال هو ضامن و الربح بينهما يشمل المورد ايضاً و لا وجه للتشكيك كما في تعاليق بعض </w:t>
      </w:r>
    </w:p>
    <w:p>
      <w:pPr>
        <w:pStyle w:val="BookText"/>
        <w:rPr/>
      </w:pPr>
      <w:r>
        <w:rPr>
          <w:rFonts w:ascii="IRNazanin" w:hAnsi="IRNazanin" w:eastAsia="IRNazanin"/>
          <w:color w:val="111111"/>
          <w:sz w:val="28"/>
          <w:sz w:val="28"/>
          <w:szCs w:val="28"/>
          <w:rtl w:val="true"/>
          <w:lang w:bidi="fa-IR"/>
        </w:rPr>
        <w:t>الأعاظم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قسمة الكل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انّ قسمة الكل يلازم فسخ العقد عرفاً لان تقسيم الكل فسخ فعلىّ عرفاً فعليه يتحقّق الاستقرار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قلنا بوجوب الانضاض على العامل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الانضاض بعد القسمة لا دليل عليه بل لا قائل به ظاهراً فعدم اعتباره هو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يبطل 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كشفه عن البطلان بمقدار 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فأدّاه المالك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اشكال لانّه مع التلف تفسد المضاربة فاداء المالك ثمن المبيع ان كان بعنوان المضاربة الثانية فلا يجبر خسران الأولى حينئذ و ان كان بعنوان الاولى فهو ايضاً لا يخلو عن اشكال بل منع</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يبقى الضمان او لا؟ و 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أظهرهما عدم الضمان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يضمن بنيّة الخيانة مع عدم فعلها؟ و 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أقويهما العدم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يجوز للمالك أن يشترى من العامل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له تبدیل ماله بمال المضاربة و لا بأس به و كذا فى العامل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يبطل بيعه بحصول الخسارة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يكشف عن البطلان 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هذا على ما هو المشهور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 الشراء قبل حصول الربح يكون للمالك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مفهومه عدم ثبوت الشُفعة للعامل مع حصول الربح ولكن الاظهر هو ثبوتها له مع حصول الربح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اداء سهم المالك من الربح</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أوفى ضمن عقدها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اللزوم على نحو شرط النتيجة باطل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أوّل الكتاب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من صحّة هذا الشرط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ما يتعلّق به في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أقويهما العدم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سيّما مع عدم العذر للعامل 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أقويهما عدمه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القوّة تأمّل و لا يترك الاحتياط سيّما فيما لا يتمكّن المالك انضاضه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عدم الوجوب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احتمال الوجوب 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حصلت الخسارة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خصوصاً إذا كانت الخسارة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أقويهما العدم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لا يبعد وجوبه</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وارثه مقامه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له من الأموال و الحقوق و اما ما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كما إذا مات العامل و قلنا بوجوب الانضاض عليه فلا ينتقل الى الورثة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الإيصال 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مطالبة المالك وجوبه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احتاج الإيصال الى الأجرة كانت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وجه لما ذكره المحقق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 وجه وجيه بل هو الاظهر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لا وجه لما ذكره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ان ما ذكره البعض هو الوجه لتمامية المضاربة بالنسبة الى المقدار المأخوذ فلا يجبر خسران الباقي بربحه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الفسخ قبل القسمة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في الأمر الخامس عدم جبران الخسارة حينئذ مطلقا</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عدم التقييد او الإجازة يستحق العامل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استحقاق الاجرة مع التقييد اشكال بل منع و إن اجاز فان الإجازة انما تُصحّح العقد لا انتساب العمل اليه بحيث يكون العمل بأمره حتى يقال بوجوب الأجرة للإحترام و منه يعلم الحال فى الضمان في صورة التلف لانه مع التقييد تكون يده يد ضمان كما لا يخفى فيضمن و قد </w:t>
      </w:r>
    </w:p>
    <w:p>
      <w:pPr>
        <w:pStyle w:val="BookText"/>
        <w:rPr/>
      </w:pPr>
      <w:r>
        <w:rPr>
          <w:rFonts w:ascii="Amiri" w:hAnsi="Amiri" w:eastAsia="Amiri" w:cs="Amiri"/>
          <w:color w:val="111111"/>
          <w:sz w:val="28"/>
          <w:sz w:val="28"/>
          <w:szCs w:val="28"/>
          <w:rtl w:val="true"/>
          <w:lang w:bidi="ar-SA"/>
        </w:rPr>
        <w:t>علم من تمام ذلك وجوب اعادة ما انفقه في السفر في فرض التقييد لأنّه مع ذلك لا يتحقّق الاجازة في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أقويهما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الثاني لأقدامهما على المجانيّة هذا إذا لم يكن الأذن مقيّداً و أمّآ في المقيّد فقد تقدّم في التعليقة السابقة حكمه من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لاقدامه على العمل مع 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مع علمه ايضاً يستحقّ الأجرة مع عدم التقييد فان العلم بفساد المعاملة لا يستلزم الاقدام على العمل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مع الجهل مشكل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الاظهر عدم الإستحقاق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يتحسق أقلّ الأمرين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الاظهر</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فلا يترك الاحتياط و لو بالتصالح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عدم شرط المالك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فيما يدعى المالك التقييد فإن الأصل عدمه مع حصول الإطلاق من اللفظ أو الإنصراف و أمّا فيما يدعى المالك العقد مقيّداً و العامل اطلاقه</w:t>
      </w:r>
    </w:p>
    <w:p>
      <w:pPr>
        <w:pStyle w:val="BookText"/>
        <w:rPr/>
      </w:pPr>
      <w:r>
        <w:rPr>
          <w:rFonts w:ascii="Amiri" w:hAnsi="Amiri" w:eastAsia="Amiri" w:cs="Amiri"/>
          <w:color w:val="111111"/>
          <w:sz w:val="28"/>
          <w:sz w:val="28"/>
          <w:szCs w:val="28"/>
          <w:rtl w:val="true"/>
          <w:lang w:bidi="ar-SA"/>
        </w:rPr>
        <w:t>فيشكل الأمر فيه فلا يبعد تقديم قول المالك الأصالة عدم تحقّق الإذن من المالك فيما يدّعى العامل اذنه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قول العامل لأنّه أمين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فى غير المتهم أمّا فيه فيطالب بالبيّنة أو اليمين مخيّراً و قد تقدم بيانه في كتاب الإجارة في 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التنازع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الاظهر الأوّل</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يتحالفان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و أشكل منه استحقاقه أجرة المثل لاعترافهما بعدم استحقاق العامل اجرة المثل بل هما معترفان ان الحصّة من الربح للعامل فيقع النزاع في الزائد و يدّعى العامل الزائد فعليه الإثبات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يصحّ على فرض استحقاق العامل الاجرة و لو بشرط ثم ان التحالف أنّما يتصوّر فيما لو كان الربح اكثر و أمّا لو كانت الأجرة أكثر أو مساوياً فلا وجه للتحالف و إن كان مقتضى العبارة هو التحالف ايضاً لأنّه لا نزاع حينئذ</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استحق العامل بعد التحالف اجرة المثل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انه لا وجه للتحالف فيه لأنّ المورد ليس من التداعى بشيء بل من المدّعى و المنكر فانّ العامل يدّعى اجرة المثل فعليه الإثبات</w:t>
      </w:r>
      <w:r>
        <w:rPr>
          <w:rFonts w:eastAsia="Amiri" w:cs="Amiri" w:ascii="Amiri" w:hAnsi="Amiri"/>
          <w:color w:val="111111"/>
          <w:sz w:val="28"/>
          <w:szCs w:val="28"/>
          <w:rtl w:val="true"/>
          <w:lang w:bidi="ar-SA"/>
        </w:rPr>
        <w:t xml:space="preserve">. </w:t>
      </w:r>
      <w:bookmarkStart w:id="578" w:name="pg11146_103136"/>
    </w:p>
    <w:p>
      <w:pPr>
        <w:pStyle w:val="Heading3"/>
        <w:numPr>
          <w:ilvl w:val="2"/>
          <w:numId w:val="1"/>
        </w:numPr>
        <w:rPr/>
      </w:pPr>
      <w:bookmarkStart w:id="579" w:name="__RefHeading___Toc1134884_2870459653"/>
      <w:bookmarkStart w:id="580" w:name="_Toc213"/>
      <w:bookmarkEnd w:id="578"/>
      <w:bookmarkEnd w:id="579"/>
      <w:r>
        <w:rPr>
          <w:rtl w:val="true"/>
        </w:rPr>
        <w:t>مسائل</w:t>
      </w:r>
      <w:bookmarkEnd w:id="580"/>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المالك شريكاً مع الورثة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لا بأس به مع حصول الإمتزاج و أمّا مع عدمه و كان ماله متميّزاً في الواقع مع الإشتباه في الظاهر فلا وجه للإشتراك و لابدّ من التصالح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الضمان فى الصورتين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قوّة فيه فيهما كما هو كذلك في الصورة الثالثة و التعليلات كلّها عليلة و مع ذلك لا ينبغي ترك الاحتياط بل يلزم فيما فرّط في بيان محلّ المضاربة و نحوه و قد صرّح به في آخر المسألة</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في يده سوی مال المضاربة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لعلّ هذه الصورة خارجة عن الفرض للعلم حينئذان ما عنده مال المضاربة و اما ما احتمله من تلف جميع ما عنده فلو کان معتنى به يكون عين الفرض السابق و الّا فلا يضرّ مثل هذه الإحتمالات لحصول العلم العادى بأنّه مال المضاربة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فيمكن أن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وجه لهذا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الفرق بوجه آخر و هو الفرق بين الجنون و الإغماء المتوقّعين و غيرهما ففى الفرض الأوّل لا يضرّ لحصول الإذن له كذلك دون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العامل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عدم البطلان بحجر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يمنع عن التصرّف في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حصل خسران فلمالكه الرجوع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انه مع الإجازة لا يرجع بشيء على أحد و مع عدمها له ان يرجع بتمام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مغرور من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التعليل عليل لعدم صدق الغرور مع جهل المضارب و إن كان لما ذكره من الحكم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يرجع عليه إذا كان عالماً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رجوعه إليه لعدم قصده التبرّع</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لكلّ منهما فسخه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العرف لا يساعده لأنّه ليس المراد مجرد اجراء عقد المضاربة فالأظهر عدم جواز فسخه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فسخه يجوز له فسخ عقد </w:t>
      </w:r>
    </w:p>
    <w:p>
      <w:pPr>
        <w:pStyle w:val="BookText"/>
        <w:rPr/>
      </w:pPr>
      <w:r>
        <w:rPr>
          <w:rFonts w:ascii="Amiri" w:hAnsi="Amiri" w:eastAsia="Amiri" w:cs="Amiri"/>
          <w:color w:val="111111"/>
          <w:sz w:val="28"/>
          <w:sz w:val="28"/>
          <w:szCs w:val="28"/>
          <w:rtl w:val="true"/>
          <w:lang w:bidi="ar-SA"/>
        </w:rPr>
        <w:t>المشروط فيه المضاربة من جهة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فى المضاربة المشروطة في ضمن عقد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فرض صحتها كما هو ليس ببعيد يعتبر فيها ما يعتبر في المضاربة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حصّة الكبار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صحّة الوصيّة فيها و في الصّغار بالنسبة إلى ما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أقويهما الإنفساخ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أقويهما عدم الإنفساخ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فالشراء فضولىٌّ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 إن كان على القاعدة الّا انّ الظاهر من أخبار الباب هو الصحة و هى تدلّ على صحة المعاملة و ان الربح بينهما و الخسران على العامل</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إذا كان مخطئاً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الصحّة في الخطاء المتعارف فحينئذ له الخيار مع الغين</w:t>
      </w:r>
      <w:r>
        <w:rPr>
          <w:rFonts w:eastAsia="Amiri" w:cs="Amiri" w:ascii="Amiri" w:hAnsi="Amiri"/>
          <w:color w:val="111111"/>
          <w:sz w:val="28"/>
          <w:szCs w:val="28"/>
          <w:rtl w:val="true"/>
          <w:lang w:bidi="ar-SA"/>
        </w:rPr>
        <w:t xml:space="preserve">. </w:t>
      </w:r>
      <w:bookmarkStart w:id="581" w:name="pg11146_103139"/>
    </w:p>
    <w:p>
      <w:pPr>
        <w:pStyle w:val="BookText"/>
        <w:rPr/>
      </w:pPr>
      <w:bookmarkEnd w:id="581"/>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الشرط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مع الشرط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يشترط عدم الإشتراك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جبر خسارة 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كان الإزدياد بعنوان المضاربة المستقلّة و أمّا إذا كان الإزدياد بعنوان تتميم المضاربة الأولى فلا يبعد الجبر</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134886_2870459653"/>
      <w:bookmarkStart w:id="583" w:name="_Toc214"/>
      <w:bookmarkEnd w:id="582"/>
      <w:r>
        <w:rPr>
          <w:rtl w:val="true"/>
        </w:rPr>
        <w:t>فصل</w:t>
      </w:r>
      <w:r>
        <w:rPr>
          <w:rtl w:val="true"/>
        </w:rPr>
        <w:t xml:space="preserve">: </w:t>
      </w:r>
      <w:r>
        <w:rPr>
          <w:rtl w:val="true"/>
        </w:rPr>
        <w:t>في أحكام الشركة</w:t>
      </w:r>
      <w:bookmarkEnd w:id="583"/>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ظاهرية قهرية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معنى للشركة الظاهرية بل إذا تحقّقت فهى واقعيّة و هذا كما لو امتزج شيئان و صارا شيئاً واحداً عرفاً كامتزاج الخلّ بالسّكر و هكذا و أمّا في امتزاج الحنطة بالحنطة أو بالشعير فلا يتحقّق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بالشركة الحكمية بمعنى انه لا يجوز بواحد منهما التصرّف الّا برضاء الآخر فعليه لابدّ في التقسيم 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فى بعض الموارد القرعة كامتزاج شاة بشياة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شركة الفقراء فى الزكاة و السادة في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ان المراد شركتهم بينهم لا شركتهم مع الملاك كما قيل و ذلك بقرينة قوله و الموقوف عليهم لأنّهم انما يشتركون بينهم فعليه يشكل لا يستحقون اشتراكاً بل ليسوا بملاك انما هم محلّ مصرف للزكاة و الأخماس كما قرّر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لأصالة عدم زيادة عمل أحدهما على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انه لا أصل لهذا الأصل مع معارضة عدم الزيادة بأصالة عدم التساوى بل ربما يعلم بزيادة عملِ واحدٍ منهما اجمالاً فعليه لابدّ من التصالح</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يحتمل التساوى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يقوى فى النظر فيما تكون الملكية حاصلة بالأمر البسيط كما فى نصف الشبكة و اغتراف الماء دفعة ونحوهما و أمّا فيما يحصل بأمر مركّب ذى أجزاء كالخياطة و الكتابة و نحوهما فلا وجه لهذا الوجه بل يملكان بنسبة عملهما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أقوال أقواها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الثانى لأنّ الظاهر بطلان الشرط لمخالفته للسنّة فيتبع بطلان العقد لانّ الشركة من العقود الإذنيّة فحينئذ يبطل المقيد ببطلان القيد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يفرض عدم كونه قيداً بل شرطاً و كذا الأمر فى شرط كون الخسارة على أحدهما و أمّا الاستدلال بصحيحة رُفاعة على الصحة بقوله علیه السلام لا أرى بهذا بأساً إذا طابت نفس صاحب الجارية فغير واضح لأنّها انما تدلّ على عدم البأس مع طيب نفس المالك فحينئذ دلالتها على البطلان أوضح و يظهر وجهه بالتأمّل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شرطا تمام الربح لأحدهما بطل العقد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يعلم وجه الفرق بين التمام و البعض كما لم يعلم وجه الفرق بين الربح و الخسارة فالأقرب في كليهما هو البطلان لما أشرنا في التعليقة السابقة</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لازماً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تكليفاً لا وضعاً</w:t>
      </w:r>
      <w:r>
        <w:rPr>
          <w:rFonts w:eastAsia="Amiri" w:cs="Amiri" w:ascii="Amiri" w:hAnsi="Amiri"/>
          <w:color w:val="111111"/>
          <w:sz w:val="28"/>
          <w:szCs w:val="28"/>
          <w:rtl w:val="true"/>
          <w:lang w:bidi="ar-SA"/>
        </w:rPr>
        <w:t xml:space="preserve">. </w:t>
      </w:r>
      <w:bookmarkStart w:id="584" w:name="pg11146_103143"/>
    </w:p>
    <w:p>
      <w:pPr>
        <w:pStyle w:val="Heading2"/>
        <w:numPr>
          <w:ilvl w:val="1"/>
          <w:numId w:val="1"/>
        </w:numPr>
        <w:rPr/>
      </w:pPr>
      <w:bookmarkStart w:id="585" w:name="__RefHeading___Toc1134888_2870459653"/>
      <w:bookmarkStart w:id="586" w:name="_Toc215"/>
      <w:bookmarkEnd w:id="584"/>
      <w:bookmarkEnd w:id="585"/>
      <w:r>
        <w:rPr>
          <w:rtl w:val="true"/>
        </w:rPr>
        <w:t>كتاب المُزارعة</w:t>
      </w:r>
      <w:bookmarkEnd w:id="586"/>
    </w:p>
    <w:p>
      <w:pPr>
        <w:pStyle w:val="Heading3"/>
        <w:numPr>
          <w:ilvl w:val="2"/>
          <w:numId w:val="1"/>
        </w:numPr>
        <w:rPr/>
      </w:pPr>
      <w:bookmarkStart w:id="587" w:name="__RefHeading___Toc1134890_2870459653"/>
      <w:bookmarkStart w:id="588" w:name="_Toc216"/>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لا تلزم الّا بالشروع في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الظاهر هو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يبعد كونه منها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الاظهر ان لم يكن مجرد إذن بل أريد منه عقد المزارعة لأنّه لا يحتاج في عقدها قصد عنوانها و منه يعلم الحال في الفروع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تلزم الّا بعد التصرف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لزومها مثل اللفظية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للمعير الرجوع في إعارته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يبعد العدم فيما إذا استلزم غرراً لما يستفاد من قوله علیه السلام في صحيحة محمد بن الحسين يتقى الله و يعمل ذلك بالمعروف و لا يغرّ أخاه المؤمن</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ما هو الاقوى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البناء و المبنى اشكال و يمكن التصحيح و لو لم يقل بما قوّاه بلحاظ ان المنفعة انتقل بالعارية للمستعير فعليه يصح عقد الإجارة و </w:t>
      </w:r>
    </w:p>
    <w:p>
      <w:pPr>
        <w:pStyle w:val="BookText"/>
        <w:rPr/>
      </w:pPr>
      <w:r>
        <w:rPr>
          <w:rFonts w:ascii="Amiri" w:hAnsi="Amiri" w:eastAsia="Amiri" w:cs="Amiri"/>
          <w:color w:val="111111"/>
          <w:sz w:val="28"/>
          <w:sz w:val="28"/>
          <w:szCs w:val="28"/>
          <w:rtl w:val="true"/>
          <w:lang w:bidi="ar-SA"/>
        </w:rPr>
        <w:t>المزارعة و يدخل العوض في ملكهما مقابل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الأقوى صحّة استثناء مقدار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القوّة تأمّل فالأحوط تركه و ترك استثناء مقدار البذر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الصحّة الأقرب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انّ للمالك الأمر بإزالته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باطلاقه مشكل إذ ربّما يكون الأمر بالإزالة أمراً سفهيّاً يقبحه العقلاء فلابدّ حينئذ إما من التصالح أو مراجعة الحاكم الشرعى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يجب عليه الإبقاء بلا اجرة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مع الأجرة ايضاً الّا فى بعض الصور أشرنا اليه في التعليقة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عدم ضمانه أصلاً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موافق للقاعدة لعدم الدليل على الضمان من إتلاف و نحوه ولكن مع ذلك الاحوط هو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 اجرة الأرض إذا كانت تحت يده</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الوجه الأوّل هو الأوجه بمعنى ضمان اجرة الأرض</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تعدّى إلى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المالك بالتعدّی بعد بلوغ الحاصل فعلى العامل اجرة مثل الأرض و أمّا الحاصل فلو كان البذر للعامل فالحاصل به بلا اشكال و أمّاً لو كان البذر للمالك فله مطالبة بدل بذره فبعد ادائه للمالك يكون الحاصل للعامل و ان لم يرض المالك للبذر أو لم يُرد العامل إليه فالحاصل للمالك تبعاً للبذر و لا يستحق العامل اجرة لعمله و إذا علم المالك فى الأثناء فله مطالبة اجرة أرضه و مع ذلك فهو مخيّر بين الزام العامل بقَلع زرعه أو ابقائه بالأجرة أو مجاناً هذا إذا كان البذر له و أمّا إذا كان البذر للمالك فله مطالبة بذره و على تقدير بذل بدله يكون الحاصل للعامل و الّا يكون الحاصل للمالك بلا استحقاق اجرة الأرض فى الآتى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كان التعيين بعنوان </w:t>
      </w:r>
    </w:p>
    <w:p>
      <w:pPr>
        <w:pStyle w:val="BookText"/>
        <w:rPr/>
      </w:pPr>
      <w:r>
        <w:rPr>
          <w:rFonts w:ascii="Amiri" w:hAnsi="Amiri" w:eastAsia="Amiri" w:cs="Amiri"/>
          <w:color w:val="111111"/>
          <w:sz w:val="28"/>
          <w:sz w:val="28"/>
          <w:szCs w:val="28"/>
          <w:rtl w:val="true"/>
          <w:lang w:bidi="ar-SA"/>
        </w:rPr>
        <w:t>التقييد و أمّا إذا كان بعنوان الإشتراط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تنازل عن الإشتراط فهو و الّا فسخ العقد و حينئذ يكون في حكم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استأجر أرضاً للزراعة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بداعي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جواز عقد المزارعة بين أزيد من إثنين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القوّة نظر و لا يخلو عندي عن شوب الإشكال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كان ذلك قبل ظهور الحاصل أو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منع إذا كان قبل ظهور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 ان يأمر بقلعه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الكلام في نظيره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فكأنّه متبرّع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مراراً انّ العلم بالبطلان لا يلازم التبرّع و لا هو هاتك لحرمة ماله و منه يتّضح الحال فى الفرع الآتى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ملكيّة العامل لمنفعة الأرض بمقدار الحصّة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عدم ملكية العامل و لا المالك على الآخر شيئاً لأنّ المليكّة مبنيّة على كون المزارعة من المعاوضات و الحال أنّه ليس كذلك بل هي من المشاركات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يبعد أن يحصل الشركة من حين ظهور الزرع الّا ان يشترط خلاف ذلك أو يكون خلافه متعارفاً و لا يبعد أن يكون التبن كذلك لانّ المتعارف فيه الشركة و إن كان تحقّقه قبل ظهور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الثمرات المذكورة في المتن فلا يخلو بعضها عن كلام و ليس لذكره مجال</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بعيداً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الإحتمال قريب جدّاً لو كان إشتراك بينهما من الأوّل بالشرط أو بالتعارف أو يكون الإنفساخ بعد ظهور الزرع و مع ذلك الاحوط التصالح لأنّه من المحتمل استحقاق العامل اجرة عمله لاحتمال انفساخه من أصله و أنّه كان لم يكن و </w:t>
      </w:r>
    </w:p>
    <w:p>
      <w:pPr>
        <w:pStyle w:val="BookText"/>
        <w:rPr/>
      </w:pPr>
      <w:r>
        <w:rPr>
          <w:rFonts w:ascii="Amiri" w:hAnsi="Amiri" w:eastAsia="Amiri" w:cs="Amiri"/>
          <w:color w:val="111111"/>
          <w:sz w:val="28"/>
          <w:sz w:val="28"/>
          <w:szCs w:val="28"/>
          <w:rtl w:val="true"/>
          <w:lang w:bidi="ar-SA"/>
        </w:rPr>
        <w:t>منه يظهر حال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ظهر حكم الجميع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يظهر حكم الثالثة و الاظهر فيها استحقاق مالك الأرض اجرة مثلها و بدل البذر إن كان البذر للمالك 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أى تركه العمل بعد ظهور الربح لا يبعد الشركة فى الخارج منها و إن كان الاحوط فى أمثاله هو التصالح كما تقدم الإشارة إليه في التعليقة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فالزرع لصاحبه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لم يُؤدِّ بدله و الّا فالزرع يكون للزارع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عليه اجرة الأرض و لا اجرة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على الزارع اجرة الأرض إن كان هو الغاصب بالبذر و على المالك اجرة عمل الزارع إن كان الغاصب به مالك الأرض</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له محل و اجاز يكون هو الطرف للمزارعة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كلامه وقوع العقد بين المالك و العامل مع اشتراط البذر على العامل فمع غصبه البذر يصحّ العقد بين مالك الأرض وبين صاحب البذر إذا </w:t>
      </w:r>
    </w:p>
    <w:p>
      <w:pPr>
        <w:pStyle w:val="BookText"/>
        <w:rPr/>
      </w:pPr>
      <w:r>
        <w:rPr>
          <w:rFonts w:ascii="Amiri" w:hAnsi="Amiri" w:eastAsia="Amiri" w:cs="Amiri"/>
          <w:color w:val="111111"/>
          <w:sz w:val="28"/>
          <w:sz w:val="28"/>
          <w:szCs w:val="28"/>
          <w:rtl w:val="true"/>
          <w:lang w:bidi="ar-SA"/>
        </w:rPr>
        <w:t>أذن صاحب البذر ولكن الظاهر عدم صحّته بالإذن لانّ المجيز لم يكن طرفاً للعقد حتى يجيز و تكون الحصّة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فيكفي فيهما مجرّد التراضى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مبرز للانشاء من قعل او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باقية على اشاعتها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حكماً لا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 أقولهما العدم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قوّة فيه لو لم يكن خلافه أقوى لانّ الفرض انّ صحّة هذه المعاملة من جهة أنها على القاعدة و أنّها معاملة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حصول الشركة بنثر البذر و لو بالاشتراط أو بالتعارف</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التحالف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انه ليس من باب التحالف إذا كان مرجع اختلافهم الى الزيادة و النقيصة و عليه يقدم قول مدّعى الأقلّ</w:t>
      </w:r>
      <w:r>
        <w:rPr>
          <w:rFonts w:eastAsia="Amiri" w:cs="Amiri" w:ascii="Amiri" w:hAnsi="Amiri"/>
          <w:color w:val="111111"/>
          <w:sz w:val="28"/>
          <w:szCs w:val="28"/>
          <w:rtl w:val="true"/>
          <w:lang w:bidi="ar-SA"/>
        </w:rPr>
        <w:t xml:space="preserve">. </w:t>
      </w:r>
      <w:bookmarkStart w:id="589" w:name="pg11146_103150"/>
    </w:p>
    <w:p>
      <w:pPr>
        <w:pStyle w:val="BookText"/>
        <w:rPr/>
      </w:pPr>
      <w:bookmarkEnd w:id="589"/>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فالمرجع التحالف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عدم كونه من التحالف ايضاً إنّما على المدعي الإثبات بالبيّنة و هو صاحب الأرض و مع عدمها 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ثبوت الأجرة للأرض و لا يبعد عدم ثبوتها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جواز أمره بالإزالة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ما يتعلّق بذلك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134892_2870459653"/>
      <w:bookmarkStart w:id="591" w:name="_Toc217"/>
      <w:bookmarkEnd w:id="590"/>
      <w:r>
        <w:rPr>
          <w:rtl w:val="true"/>
        </w:rPr>
        <w:t>مسائل متفرّقة</w:t>
      </w:r>
      <w:bookmarkEnd w:id="591"/>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ضمانه التفاوت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إذا قصّر العامل بعد ظهور الربح و الّا فلا 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بأس به قبل ظهوره ايضاً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فلا يترك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مع الضميمة لا يكون فيه بأس</w:t>
      </w:r>
      <w:r>
        <w:rPr>
          <w:rFonts w:eastAsia="IRNazanin" w:cs="IRNazanin"/>
          <w:color w:val="111111"/>
          <w:sz w:val="28"/>
          <w:szCs w:val="28"/>
          <w:rtl w:val="true"/>
          <w:lang w:bidi="fa-IR"/>
        </w:rPr>
        <w:t>.</w:t>
      </w:r>
    </w:p>
    <w:p>
      <w:pPr>
        <w:pStyle w:val="Heading2"/>
        <w:numPr>
          <w:ilvl w:val="1"/>
          <w:numId w:val="1"/>
        </w:numPr>
        <w:rPr/>
      </w:pPr>
      <w:bookmarkStart w:id="592" w:name="__RefHeading___Toc1134894_2870459653"/>
      <w:bookmarkStart w:id="593" w:name="_Toc218"/>
      <w:bookmarkEnd w:id="592"/>
      <w:r>
        <w:rPr>
          <w:rtl w:val="true"/>
        </w:rPr>
        <w:t>كتاب المُساقات</w:t>
      </w:r>
      <w:bookmarkEnd w:id="593"/>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الحجر لسَفَهٍ أو فلس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اعتبار عدم الفلس للمالك دون العامل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 ان يجعل لأحدهما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فيه و في الصورتين التاليتين فالأحوط تركه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الفسلان الغير المغروسة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منع فعليه يحتاج الى عقد جديد بعد الغرس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أقواهما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يمكن فله الفسخ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له ذلك و إن أمكن له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أقواهما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القوّة نظر لو لم يكن خلافه أقوى و كذا في سائر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بعيد كاشتراط تمام العمل على المالك بعنوان النيابة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الأداء من الثمر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اشكال بل منع لأنّه لا يصح تمليك المعدوم و منه يظهر الحال فى الفرع الآتى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كان الجهل بهما موجباً للغَرَر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غرراً لا تتحمّله المُساقاة المبنيّة على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أقواهما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تأمّل و اشكال و إن قلنا في مثله في الإجارة بالصحة لوجود الفرق بينهما</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عدم السقوط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القول بالسقوط مطلقا لأنّ بناء العقلاء في أمثال هذه الشروط هو الإلتزام بها مع البناء على السلامة خصوصاً إذا كان الشرط على المالك لنفع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التصريح أو وجود القرينة على الإطلاق لا يسقط ثم مع عدم خروج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يحتمل عدم صحّة العقد من أصله فضلاً عن شرطه لأنّ حقيقتها هى المشاركة في الثمرة فمع عدمها لا وجه للقول بالصحّة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أن يجعل على نحو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قبل الظهور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اشكال و لو بالضميمة لعدم دليل على تمليك المعدوم في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كان عالماً بالبطلان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إن كان عالماً بالبطلان لأنّ العلم به لا يوجب بتبرّع العامل بعمله الّا فيما إذا اشترط كون تمام الفائدة للمالك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المقاصة من ماله أو استيجار المالك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جدّاً لعدم الدليل على التقاصّ من ماله فى احقاق الحقوق و كذا على استيجار المالك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غیر قصد التبرّع عنه ايضاً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يخلو عن اشكال فيما لم يصدر من العامل عمل اصلاً و اشكل منه ما لو قصد التبرّع من المالك</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عليه اجرة المثل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ثبوت اجرة المثل على المالك اشكال بل منع لعدم إتيانه العمل بأمر المالك لأنّه لم يقع العقد على </w:t>
      </w:r>
    </w:p>
    <w:p>
      <w:pPr>
        <w:pStyle w:val="BookText"/>
        <w:rPr/>
      </w:pPr>
      <w:r>
        <w:rPr>
          <w:rFonts w:ascii="IRNazanin" w:hAnsi="IRNazanin" w:eastAsia="IRNazanin"/>
          <w:color w:val="111111"/>
          <w:sz w:val="28"/>
          <w:sz w:val="28"/>
          <w:szCs w:val="28"/>
          <w:rtl w:val="true"/>
          <w:lang w:bidi="fa-IR"/>
        </w:rPr>
        <w:t>هذا المقدار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الاحوط هو التصالح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للعامل حصّته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منع بل حكمه حكم الفسخ قبل الظهور و انه للمالك و إن كان الاحوط ايضاً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الإشكال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العامل بتمامه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رجوعه على العامل بتمامه اشکال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المالك مخيّر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في أصل 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ضعيف لعدم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صحّته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يبعد</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المعاملة تبطل من حينه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اشكال لاحتمال بطلانها من أصله فحينئذ لا يستحق أجرة مثل عمله فلا ثمرة بين القولين و منه </w:t>
      </w:r>
    </w:p>
    <w:p>
      <w:pPr>
        <w:pStyle w:val="BookText"/>
        <w:rPr/>
      </w:pPr>
      <w:r>
        <w:rPr>
          <w:rFonts w:ascii="Amiri" w:hAnsi="Amiri" w:eastAsia="Amiri" w:cs="Amiri"/>
          <w:color w:val="111111"/>
          <w:sz w:val="28"/>
          <w:sz w:val="28"/>
          <w:szCs w:val="28"/>
          <w:rtl w:val="true"/>
          <w:lang w:bidi="ar-SA"/>
        </w:rPr>
        <w:t>يظهر الحال في الفرع الثاني و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المغارسة باطلةٌ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قولهم هو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جاهلاً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العلم و الجهل و كذا في اجرة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الغريب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استلزامه الدور حيث توجّه بذلك في المسالك و أجاب عنه أنّ ما اختاره هو الحق لأنّ الفرض انّ غرسه كان بإذن فعليه لابدّ ان يقوّم الأشجار باقياً بالأجرة و مستحقاً للقلع بالأرش و قيمته مقلوعاً و يدفع التفاوت للعامل</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يحمل فعلهما  على الصحّة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الحمل على الصحّة في أمثال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دوران الأمر بين عنوانين أحدهما الصحيح و الآخر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قد تقدم من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الاشكال فى 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المضاربة</w:t>
      </w:r>
      <w:r>
        <w:rPr>
          <w:rFonts w:eastAsia="IRNazanin" w:cs="IRNazanin"/>
          <w:color w:val="111111"/>
          <w:sz w:val="28"/>
          <w:szCs w:val="28"/>
          <w:rtl w:val="true"/>
          <w:lang w:bidi="fa-IR"/>
        </w:rPr>
        <w:t xml:space="preserve">. </w:t>
      </w:r>
      <w:bookmarkStart w:id="594" w:name="pg11146_103156"/>
    </w:p>
    <w:p>
      <w:pPr>
        <w:pStyle w:val="Heading2"/>
        <w:numPr>
          <w:ilvl w:val="1"/>
          <w:numId w:val="1"/>
        </w:numPr>
        <w:rPr/>
      </w:pPr>
      <w:bookmarkStart w:id="595" w:name="__RefHeading___Toc1134896_2870459653"/>
      <w:bookmarkStart w:id="596" w:name="_Toc219"/>
      <w:bookmarkEnd w:id="594"/>
      <w:bookmarkEnd w:id="595"/>
      <w:r>
        <w:rPr>
          <w:rtl w:val="true"/>
        </w:rPr>
        <w:t>کتاب الضمان</w:t>
      </w:r>
      <w:bookmarkEnd w:id="596"/>
    </w:p>
    <w:p>
      <w:pPr>
        <w:pStyle w:val="Heading3"/>
        <w:numPr>
          <w:ilvl w:val="2"/>
          <w:numId w:val="1"/>
        </w:numPr>
        <w:rPr/>
      </w:pPr>
      <w:bookmarkStart w:id="597" w:name="__RefHeading___Toc1134898_2870459653"/>
      <w:bookmarkStart w:id="598" w:name="_Toc220"/>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رضی المضمون له سابقاً أو لاحقاً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و ان كان لا يخلو عن قوّة الّا أنّه خلاف الاحتياط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يستلزم الوفاء أو الضمان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لو استلزم ذلك، فانّ التكليف لا يرتبط بالوضع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ينفع اذنه فى جواز الرجوع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في السفيه امّا في المفلّس فلا فانّه ينفع في الرجوع عليه مطلقا بعد فكّ الحجر و قبله بمقدار نصیب المضمون له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على المشهور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الاحوط لو لم يكن 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بإمكان تحقّق الضمان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أقرب بمعنى تعهّد الوفاء على تقدير عدم الوفاء فالتعهّد فعلىّ و الوفاء معلّق</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 الضمان المصطلح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بمعنى كون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عهدته على ما يأتى فى 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منا الإشارة إليه في الشرط السابع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داخلاً في كلا العنوانين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ما فيه من الضعف و الفتور لتغاير عنوان الحوالة و الضمان حقيقة لانّ الضمان معاملة بين الداين و الضامن و الحوالة معاملة بين المديون و الداين فعليه يعتبر شرائط العقد و الإيجاب و القبول بين الطرفين المعتبرين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لأنّه متعيّن واقعاً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قبول المضمون له لاعتباره في الضمان و كذا في الفرع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يمكن الحكم في بصحّته حينئذ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قريب على معنى أشرنا إليه الشرط السابع من تعهّد الوفاء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ممنوع الّا أن يكون عليه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أقويهما العدم</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اشتراط الخيار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جوازه في غاية الإشكال بل الاظهر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اشتراط نحو الخياطة الّا ان التخلّف عنه لا يوجب الخيار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ظاهرهم هو الوجه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جههما الثانى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اشكال فيه مع كون الحكم على القاعدة و خبر الصلح مطلق يشمل المورد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ظاهر المشهور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يتقاصان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موقع للتقاصّ بعد كون المقام من التهاتر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يجوز أن يضمنه بأكثر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منع الّا أن يكون معناه الالتزام بشيء زائد على الدين مجاناً و إذن لا يكون من الضمان بشيء بل يكون صرف تكليف</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بغیر جنس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يخلو عن اشكال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يصحّ ذلك في مقام الوفاء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فيرهن بعد الضمان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خالف و لم يرهن فقد عصى و لا خيار لتخلّف الشرط لما تقدم من الإشكال فيه في 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هذا الشرط الى مجرد الحكم التكليفى المحض و وجوب الوفاء على المشروط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لكنّه لا يخلو عن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عدم الإشكال في الإنفكاك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وجه التقييد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تصوّر الاشتراط على وجه التقييد غير معقول فينحصر الاشتراط على الوجه الثانى و لا يترتّب عليه الخيار على ما أشرنا إليه في 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أقويها الأخير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هو الأوّل يعني بطلان الضمان إذا لم يكن الضمان من ضمان المجموع و الّا فلابدّ من التقسيط حينئذ</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التقسيط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أن يقال انه مع الإطلاق يحتسب عن نفسه وفاء لما في ذمّته أصلاً حيث ان الوفاء عن الغير </w:t>
      </w:r>
    </w:p>
    <w:p>
      <w:pPr>
        <w:pStyle w:val="BookText"/>
        <w:rPr/>
      </w:pPr>
      <w:r>
        <w:rPr>
          <w:rFonts w:ascii="Amiri" w:hAnsi="Amiri" w:eastAsia="Amiri" w:cs="Amiri"/>
          <w:color w:val="111111"/>
          <w:sz w:val="28"/>
          <w:sz w:val="28"/>
          <w:szCs w:val="28"/>
          <w:rtl w:val="true"/>
          <w:lang w:bidi="ar-SA"/>
        </w:rPr>
        <w:t>يحتاج الى قصد الخصوصية حتى يترتّب عليه أثره من الرجوع اليه و نحوه و هكذا الحال فى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يضمن عنه بالوفاء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اشكال إذا كان صِرف تعهد من دون عقد ضمان و انتقال دين من ذمّة المديون الى ذمّته و عليه يصحّ في الفرع الثاني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جاز أن یضمن عنه ضامن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اذنىّ لا تبرّعى لانّ التبرّع فى العبادات المالية لا يسقط التكليفَ عنه على ما مرّ في كتاب الزكاة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منع و ان قلنا بجوازه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لا يبعد صحّته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يبعد في الضمان بمعناه الإصطلاحي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يخلو عن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لا اشكال في عدم الصحّة</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وفاقاً لجماعة الجواز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هو عدم الجواز في الضمان بمعناه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بمعنى التعهد و الالتزام على </w:t>
      </w:r>
    </w:p>
    <w:p>
      <w:pPr>
        <w:pStyle w:val="BookText"/>
        <w:rPr/>
      </w:pPr>
      <w:r>
        <w:rPr>
          <w:rFonts w:ascii="Amiri" w:hAnsi="Amiri" w:eastAsia="Amiri" w:cs="Amiri"/>
          <w:color w:val="111111"/>
          <w:sz w:val="28"/>
          <w:sz w:val="28"/>
          <w:szCs w:val="28"/>
          <w:rtl w:val="true"/>
          <w:lang w:bidi="ar-SA"/>
        </w:rPr>
        <w:t>ما يأتى فى المسألة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الجواز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بنحو ما أفاده أخيراً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الضمان المصطلح و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المراد ضمانه بمعنى التزام ردّها عيناً و مثلها أو قيمتها على فرض التلف و على كلّ حال الضمان في المقام هو صرف التعهد و الالتزام لا انتقال شيء الى الذمّة و هو بهذا المعنى صحيح و أمر 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و هذا مستثنى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معنى للاستثناء بعد فرض كون الضمان بمعنى التهد و الالتزام</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يلزم الضامن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يلزمه مع شمول اطلاق كلامه و لا يخفى ان الضمان هنا بمعنى التعهد و الالتزام بالتدارك على ما تقدم منّا مراراً فعليه يتّضح حال الفروعات الآتية، نعم يشكل الأمر فى الأرش حتى في الضمان بمعنى التعهّد و الالتزام لأنّ التعهد انما يتحقّق بشيء ،محقّق، و الأرش ليس كذلك حيث انه يتحقّق بعد اختيار </w:t>
      </w:r>
      <w:bookmarkStart w:id="599" w:name="pg11146_103162"/>
    </w:p>
    <w:p>
      <w:pPr>
        <w:pStyle w:val="BookText"/>
        <w:rPr/>
      </w:pPr>
      <w:bookmarkEnd w:id="599"/>
      <w:r>
        <w:rPr>
          <w:rFonts w:ascii="Amiri" w:hAnsi="Amiri" w:eastAsia="Amiri" w:cs="Amiri"/>
          <w:color w:val="111111"/>
          <w:sz w:val="28"/>
          <w:sz w:val="28"/>
          <w:szCs w:val="28"/>
          <w:rtl w:val="true"/>
          <w:lang w:bidi="ar-SA"/>
        </w:rPr>
        <w:t>الأرش و المطالبة به و ان احتمل شموله له ايضاً كما صرّح به السيد الأستاذ 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الاقوى وفاقاً للشهيدين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هو الصحيح بمعنى التعهّد و الالتزام بجبران الخسارة و هذا غير الأرش المفروض في 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انما يحدث بعد اختياره الارش دون المقام لأنّه يتحقّق في المقام بنفس القلع فكم فرق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يمكن أن يقال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لكنّه بعيد و كذا مع الشرط لعدم تحقّق التأكيد لانّ الثابت بالشرط هو صرف التكليف و هو لا يؤكّد الوضع یعنى اشتغال الذمّة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 بلا خلاف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كونه من الضمان بالمعنى المصطلح تأمّلاً لعلّه في باب تعهّد الخسارة</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134900_2870459653"/>
      <w:bookmarkStart w:id="601" w:name="_Toc221"/>
      <w:bookmarkEnd w:id="600"/>
      <w:r>
        <w:rPr>
          <w:rtl w:val="true"/>
        </w:rPr>
        <w:t>تتمّة</w:t>
      </w:r>
      <w:bookmarkEnd w:id="601"/>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فالقول قول الضمون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إذا كان مسبوقاً بالإعسار</w:t>
      </w:r>
      <w:r>
        <w:rPr>
          <w:rFonts w:eastAsia="Amiri" w:cs="Amiri" w:ascii="Amiri" w:hAnsi="Amiri"/>
          <w:color w:val="111111"/>
          <w:sz w:val="28"/>
          <w:szCs w:val="28"/>
          <w:rtl w:val="true"/>
          <w:lang w:bidi="ar-SA"/>
        </w:rPr>
        <w:t xml:space="preserve">. </w:t>
      </w:r>
      <w:bookmarkStart w:id="602" w:name="pg11146_103163"/>
    </w:p>
    <w:p>
      <w:pPr>
        <w:pStyle w:val="Heading2"/>
        <w:numPr>
          <w:ilvl w:val="1"/>
          <w:numId w:val="1"/>
        </w:numPr>
        <w:rPr/>
      </w:pPr>
      <w:bookmarkStart w:id="603" w:name="__RefHeading___Toc1134902_2870459653"/>
      <w:bookmarkStart w:id="604" w:name="_Toc222"/>
      <w:bookmarkEnd w:id="602"/>
      <w:bookmarkEnd w:id="603"/>
      <w:r>
        <w:rPr>
          <w:rtl w:val="true"/>
        </w:rPr>
        <w:t>كتاب الحوالة</w:t>
      </w:r>
      <w:bookmarkEnd w:id="604"/>
    </w:p>
    <w:p>
      <w:pPr>
        <w:pStyle w:val="BookText"/>
        <w:rPr/>
      </w:pPr>
      <w:r>
        <w:rPr>
          <w:rFonts w:ascii="Amiri" w:hAnsi="Amiri" w:eastAsia="Amiri" w:cs="Amiri"/>
          <w:color w:val="111111"/>
          <w:sz w:val="28"/>
          <w:sz w:val="28"/>
          <w:szCs w:val="28"/>
          <w:rtl w:val="true"/>
          <w:lang w:bidi="ar-SA"/>
        </w:rPr>
        <w:t>و المحال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هذه الشروط فى المحال عليه الّا إذا كانت الحوالة على البرى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عدم الحجر بالسَّفَه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الصواب بدل بالسفه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يقال يعتبر قبوله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يقوى إذا كانت الحوالة على البرى أو 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فيه ما يعتبر في القبول من الموالات و نحوها</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الذى يقوى عندي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كونها عقداً و كذا الضمان و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عدم اعتبار اللفظ و الموالات كما هو مرسوم في الحوالة بالكتابة و الرسالة مع بقاء الالتزام الى حين وصول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الفرق بين الإذن و الوكالة جوهرى حيث ان الموكّل يعطى السلطنة على الوكيل و ليس كذلك في الإذن و لهما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لذكرها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ارتفاع الوكالة بفسخ الوكيل بخلاف الإذن لأنّه غير قابل للرفع من قبل المأذون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عدم اعتباره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القوّة ،نظر، 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نظر الى الحق الذي 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يعتبر رضاء المحال عليه فيه ايضاً لأنّه ينطبق على الدين الذي في ذمّته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احاله عليه بمثل ما عليه مقيّداً بكونها من غير ما في ذمّته فلا ينبغى الإشكال في بقاء ذمّة المحال عليه مشغولة بما كان عليه اولاً و حينئذ يحتاج الى قبول المحال عليه لأنّه من الحوالة على البرىّ الّا انه خارج عن محل الكلام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 المشهور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المنصور</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الواجب التخييرى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منع لعدم الفرق بينها و بين الصورة الّتي صرّح ببطلانها و أمّا فرض التساوى بين الدينين فلعله لا وجه له لأنّه خارج عن محلّ البحث مع أنّه يصحّ ذلك في الفرض السابق ايضاً</w:t>
      </w:r>
      <w:r>
        <w:rPr>
          <w:rFonts w:eastAsia="Amiri" w:cs="Amiri" w:ascii="Amiri" w:hAnsi="Amiri"/>
          <w:color w:val="111111"/>
          <w:sz w:val="28"/>
          <w:szCs w:val="28"/>
          <w:rtl w:val="true"/>
          <w:lang w:bidi="ar-SA"/>
        </w:rPr>
        <w:t xml:space="preserve">. </w:t>
      </w:r>
      <w:bookmarkStart w:id="605" w:name="pg11146_103165"/>
    </w:p>
    <w:p>
      <w:pPr>
        <w:pStyle w:val="BookText"/>
        <w:rPr/>
      </w:pPr>
      <w:bookmarkEnd w:id="60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يسقط الخيار للإنصراف على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الاظهر عدم سقوط الخيار لانّه لا وجه للإنصراف و كذا الأمر مع وجود المتبرّع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الاقوى حصول الشغل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عدم اشتغال ذمّة المحيل للمحال عليه الّا بعد الأداء و بمقداره حذو ما مرّ 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منع الظهور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منعه عن الإشكال بل عن التعسّف لانّ فى ظهور قول المديون لداينه أحلّت ما في ذمّتى الى ذمّة فلان فى الحوالة لا كلام فيه بل لا معنى للوكالة في مثل المقام</w:t>
      </w:r>
      <w:r>
        <w:rPr>
          <w:rFonts w:eastAsia="Amiri" w:cs="Amiri" w:ascii="Amiri" w:hAnsi="Amiri"/>
          <w:color w:val="111111"/>
          <w:sz w:val="28"/>
          <w:szCs w:val="28"/>
          <w:rtl w:val="true"/>
          <w:lang w:bidi="ar-SA"/>
        </w:rPr>
        <w:t>.</w:t>
      </w:r>
    </w:p>
    <w:p>
      <w:pPr>
        <w:pStyle w:val="Heading2"/>
        <w:numPr>
          <w:ilvl w:val="1"/>
          <w:numId w:val="1"/>
        </w:numPr>
        <w:rPr/>
      </w:pPr>
      <w:bookmarkStart w:id="606" w:name="__RefHeading___Toc1134904_2870459653"/>
      <w:bookmarkStart w:id="607" w:name="_Toc223"/>
      <w:bookmarkEnd w:id="606"/>
      <w:r>
        <w:rPr>
          <w:rtl w:val="true"/>
        </w:rPr>
        <w:t>كتاب النّكاح</w:t>
      </w:r>
      <w:bookmarkEnd w:id="607"/>
    </w:p>
    <w:p>
      <w:pPr>
        <w:pStyle w:val="Heading3"/>
        <w:numPr>
          <w:ilvl w:val="2"/>
          <w:numId w:val="1"/>
        </w:numPr>
        <w:rPr/>
      </w:pPr>
      <w:bookmarkStart w:id="608" w:name="__RefHeading___Toc1134906_2870459653"/>
      <w:bookmarkStart w:id="609" w:name="_Toc224"/>
      <w:bookmarkEnd w:id="608"/>
      <w:r>
        <w:rPr>
          <w:rtl w:val="true"/>
        </w:rPr>
        <w:t>اشارة</w:t>
      </w:r>
      <w:bookmarkEnd w:id="60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 إيقاعه في أحد أيّام المنحوسة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أجد عليه دليل مع ما تفحّصت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روايات على نُحوسة نفس الأيّام كما في الحدائق و غیره</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يبعد جواز النظر الى سائر جسدها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بل يبعد فالأحوط وجوباً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لعلّه من ناحية سند الخبر الدالّ عليه الّا انّ الظاهر عدم الإشكال فيه حيث انّ الخبر من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لاحتمال كون المراد من نسائهنّ الجوارى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لاحتمال كون المراد من نسائهنّ الأقرباء فيكون قيداً غالبيّاً فلا يدلّ على الحرمة فى غيرها و ان أبى عن ذلك فتحمل على الحرائر و ذلك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المنع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نظرها الى وجه الرجل و يديه و رأسه و ركبته و قدميه من غير تلذّذ و 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عدا العورة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المراد من العورة في المقام هو ما بين السرّة و الرّكبة لتفسيرها به فى بعض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فالأقوى عدم الجواز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الاحوط</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نعم لا بأس بها من وراء الثوب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عدم التلذّذ و الريبة و لا يغمز كفّها كما في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بدخول الوالد على ابنه بغیر اذنه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اطلاقه تأمّل</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فليس التخصيص في المقام من قبيل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التخصيص على التحقيق يوجب التنويع فعليه يكون التمسك بالعام من باب التمسّك به في الشبهة المصداقيّة و أمّا التمسّك بالعام بعد استصحاب عدم المخصّص باستصحاب العدم الأزلي كما قيل فهو مبنىّ على القول بالإستصحاب العدم الأزلي الّا انه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يدّعى ان المستفاد من الأدلّة هو حرمة النظر الى الغير الّا ما خرج بالدليل فعليه لا يجوز النظر في المقام لعدم الدليل على الإخراج الّا ان اثباته مشکل و حينئذ يكون الحكم بوجوب الإجتناب مبنيّاً على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مثل الشك في الزوجية و الرضاع لا بأس باستصحاب العدم النعتى فيهما</w:t>
      </w:r>
      <w:r>
        <w:rPr>
          <w:rFonts w:eastAsia="IRNazanin" w:cs="IRNazanin"/>
          <w:color w:val="111111"/>
          <w:sz w:val="28"/>
          <w:szCs w:val="28"/>
          <w:rtl w:val="true"/>
          <w:lang w:bidi="fa-IR"/>
        </w:rPr>
        <w:t xml:space="preserve">. </w:t>
      </w:r>
      <w:bookmarkStart w:id="610" w:name="pg11146_103168"/>
    </w:p>
    <w:p>
      <w:pPr>
        <w:pStyle w:val="BookText"/>
        <w:rPr/>
      </w:pPr>
      <w:bookmarkEnd w:id="610"/>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الاظهر 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العلم بتعمّد النساء في النظر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العبارة وجوب تستّر العورة مع العلم بتعمّد النساء فعليه يكون فيه التعمّد مستدركاً لوجوب ستر العورة عن الناظر المحترم سواء كان الناظر متعمّداً فى النظر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كان مماثلاً أو غير مماثل و سواء كان من مصاديق الإعانة على الإثم أم لا بل لا يبعد وجوب الستر إذا كانت معرضاً للنظر، نعم لو كان مراد الماتن انه يجب على الرجل ستر بدنه غیر عورته عن النساء فليس على وجوبه دليل الّا الإعانة فهى انما تحرم مع قصده لا مطلقا فمع علمه أنّ النساء يتلذّذن بالنظر الى بدنه لا يجب عليه الستر الّا مع قصده ذلك منهنّ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الحُرمة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الاقوى الجواز</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134908_2870459653"/>
      <w:bookmarkStart w:id="612" w:name="_Toc225"/>
      <w:bookmarkEnd w:id="611"/>
      <w:r>
        <w:rPr>
          <w:rtl w:val="true"/>
        </w:rPr>
        <w:t>فصل فيما يتعلّق بأحكام الدخول</w:t>
      </w:r>
      <w:bookmarkEnd w:id="612"/>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حرمة البنت و الأمّ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اعتبار الدخول بالبنت في تحريم الأُمّ انما يفرض فى مثل ما لو ملك الأُمّ و البنت فانّه إذا وطأ البنت و لو في دُبُرها يحرم عليه الأُمّ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في كفايته في حصول تحليل المطلقة ثلاثاً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يعبد كفاية مطلق الدخول و قد ورد في الخبر حتى يذوق عيلتها و المراد استلذاذ الرجل منها و هو يتحقّق بدون الإنزال و بغير القُبُل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في الوطى الواجب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عدم كفاية الوطي في الدُبُر فيه و في الرجوع في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الحنث بوطيها دُبُراً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أمثال المقام يرجع الى قصد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المفهوم من الوطى صحّ ما ذكره الّا انه لا يتحقّق فى الخارج أو يندُر</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المتمتّع بها و لا الشابّة و لا الشائبة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فى المتمتّع بها و الشائبة و المسافر مبنى على الاحتياط بل لا يبعد عدم وجوبه على المسافر مطلقا</w:t>
      </w:r>
      <w:r>
        <w:rPr>
          <w:rFonts w:eastAsia="Amiri" w:cs="Amiri" w:ascii="Amiri" w:hAnsi="Amiri"/>
          <w:color w:val="111111"/>
          <w:sz w:val="28"/>
          <w:szCs w:val="28"/>
          <w:rtl w:val="true"/>
          <w:lang w:bidi="ar-SA"/>
        </w:rPr>
        <w:t xml:space="preserve">. </w:t>
      </w:r>
      <w:bookmarkStart w:id="613" w:name="pg11146_103170"/>
    </w:p>
    <w:p>
      <w:pPr>
        <w:pStyle w:val="BookText"/>
        <w:rPr/>
      </w:pPr>
      <w:bookmarkEnd w:id="61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فيكفاية الوطى في الدُبُر اشكال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منّا انه لا يكفى، نعم الظاهر كفاية الدخول و ان لم ينزل و لا وجه للإنصراف</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134910_2870459653"/>
      <w:bookmarkStart w:id="615" w:name="_Toc226"/>
      <w:bookmarkEnd w:id="614"/>
      <w:r>
        <w:rPr>
          <w:rtl w:val="true"/>
        </w:rPr>
        <w:t xml:space="preserve">فصل </w:t>
      </w:r>
      <w:r>
        <w:rPr/>
        <w:t>2</w:t>
      </w:r>
      <w:bookmarkEnd w:id="6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وجوبها عليه إذا لم يطلّقها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كانت عالمة مطاوعة و كانت 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تأمّل و اشكال حيث انّ الجناية حاصلة بمشاركتها فعليه تكون النصوص الواردة في الزوجة الدالّة على عدم شيء على الزوج على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لاستصحاب الحرمة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لاستصحاب عدم البلوغ فعليه يترتّب عليه جميع الآثار منها الحرمة الأبديّة على القول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الاظهر عدم السقوط</w:t>
      </w:r>
      <w:r>
        <w:rPr>
          <w:rFonts w:eastAsia="IRNazanin" w:cs="IRNazanin"/>
          <w:color w:val="111111"/>
          <w:sz w:val="28"/>
          <w:szCs w:val="28"/>
          <w:rtl w:val="true"/>
          <w:lang w:bidi="fa-IR"/>
        </w:rPr>
        <w:t>.</w:t>
      </w:r>
    </w:p>
    <w:p>
      <w:pPr>
        <w:pStyle w:val="Heading3"/>
        <w:numPr>
          <w:ilvl w:val="2"/>
          <w:numId w:val="1"/>
        </w:numPr>
        <w:rPr/>
      </w:pPr>
      <w:bookmarkStart w:id="616" w:name="__RefHeading___Toc1134912_2870459653"/>
      <w:bookmarkStart w:id="617" w:name="_Toc227"/>
      <w:bookmarkEnd w:id="616"/>
      <w:r>
        <w:rPr>
          <w:rtl w:val="true"/>
        </w:rPr>
        <w:t xml:space="preserve">فصل </w:t>
      </w:r>
      <w:r>
        <w:rPr/>
        <w:t>3</w:t>
      </w:r>
      <w:r>
        <w:rPr>
          <w:rtl w:val="true"/>
        </w:rPr>
        <w:t xml:space="preserve"> </w:t>
      </w:r>
      <w:r>
        <w:rPr>
          <w:rtl w:val="true"/>
        </w:rPr>
        <w:t>لا يجوز في العقد الدائم</w:t>
      </w:r>
      <w:bookmarkEnd w:id="617"/>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bookmarkStart w:id="618" w:name="pg11146_103171"/>
    </w:p>
    <w:p>
      <w:pPr>
        <w:pStyle w:val="BookText"/>
        <w:rPr/>
      </w:pPr>
      <w:bookmarkEnd w:id="618"/>
      <w:r>
        <w:rPr>
          <w:rFonts w:ascii="Amiri" w:hAnsi="Amiri" w:eastAsia="Amiri" w:cs="Amiri"/>
          <w:color w:val="111111"/>
          <w:sz w:val="28"/>
          <w:sz w:val="28"/>
          <w:szCs w:val="28"/>
          <w:rtl w:val="true"/>
          <w:lang w:bidi="ar-SA"/>
        </w:rPr>
        <w:t>و ربّما قيل بوجوب 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الاحوط فلا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لورود النص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انما ورد بالجواز من حيث الجمع بين الأُختين و أمّا من حيث  تزويج الخامسة فلم يرد فيه نقصّ</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134914_2870459653"/>
      <w:bookmarkStart w:id="620" w:name="_Toc228"/>
      <w:bookmarkEnd w:id="619"/>
      <w:r>
        <w:rPr>
          <w:rtl w:val="true"/>
        </w:rPr>
        <w:t xml:space="preserve">فصل </w:t>
      </w:r>
      <w:r>
        <w:rPr>
          <w:rtl w:val="true"/>
        </w:rPr>
        <w:t>«</w:t>
      </w:r>
      <w:r>
        <w:rPr/>
        <w:t>4</w:t>
      </w:r>
      <w:r>
        <w:rPr>
          <w:rtl w:val="true"/>
        </w:rPr>
        <w:t xml:space="preserve">» </w:t>
      </w:r>
      <w:r>
        <w:rPr>
          <w:rtl w:val="true"/>
        </w:rPr>
        <w:t>لا يجوز التزويج في عدّة الغير</w:t>
      </w:r>
      <w:bookmarkEnd w:id="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الأُمّ من سبق القلم لانّ أُمّ الزوجة محرّمة ابداً و عقدها في العدّة لا تأثير له في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الإلحاق فى التحريم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الاظهر عدم الإلحاق ولكن لا ينبغي 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كونه كمباشرته بنفسه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تأمّل و اشكال و الوجه فيه هو عدم انتسابه الى الموكّل لبطلان الوكالة في المعيّنة</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لكن في إيجابه التحريم الأبدى اشکال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لا يبعد إيجابه التحريم الأبدى ايضاً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قبول 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عدم قبول قولها في مثل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اخبرت بذلك قبل الدخول يلزم عليه الفحص و السؤال كلّ ذلك لصحيحة أبي 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حرمتا عليه في الظاهر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مسلّم الّا انه في البين علم اجمالی آخر و هو العلم بأنّ واحداً منهما زوجته يجب وطئها في أربعة أشهر فحينئذ لابدّ من طلاقهما ليتخلّص عن المخالفة القطعيّة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تزوجّها مع الجهل لم تحرم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كانت الزوجة عالمةً بالحال على الأظهر</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على الثانى و هو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لم تكن الأُولى عدّة وفاة و الّا الاقوى فيها التعدّد لأنّه لا معارض لما دلّ عليه فيها و الاحوط ايضاً التعدّد فيما لو دخلت عدّة الوفاة على عدّة وطىء الشّبهة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 لا يبعد الجواز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يبعد لصدق العدّة فيترتّب عليها حكمها لاطلاق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لانصراف اخبار التحريم المؤبد عن هذه الصورة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تأمّل و اشكال لعدم وجه للإنصراف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الاحتياط في تزويج نفس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الاحوط ترك تزويج المشهورة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يجوز له نكاحها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عدم الحرمة الأبديّة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لم يكن عقد في البين و الّا محرّم عليه كما تقدّم في المسألة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عليه ابداً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bookmarkStart w:id="621" w:name="pg11146_103174"/>
    </w:p>
    <w:p>
      <w:pPr>
        <w:pStyle w:val="BookText"/>
        <w:rPr/>
      </w:pPr>
      <w:bookmarkEnd w:id="621"/>
      <w:r>
        <w:rPr>
          <w:rFonts w:ascii="Amiri" w:hAnsi="Amiri" w:eastAsia="Amiri" w:cs="Amiri"/>
          <w:color w:val="111111"/>
          <w:sz w:val="28"/>
          <w:sz w:val="28"/>
          <w:szCs w:val="28"/>
          <w:rtl w:val="true"/>
          <w:lang w:bidi="ar-SA"/>
        </w:rPr>
        <w:t>و لو بعض الحشفة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الاحوط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ذلك بعد التزويج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الاقوى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طلّقها ثمّ أراد تزويجها جديداً فعدم الجواز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عدم الفرق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134916_2870459653"/>
      <w:bookmarkStart w:id="623" w:name="_Toc229"/>
      <w:bookmarkEnd w:id="622"/>
      <w:r>
        <w:rPr>
          <w:rtl w:val="true"/>
        </w:rPr>
        <w:t xml:space="preserve">فصل </w:t>
      </w:r>
      <w:r>
        <w:rPr>
          <w:rtl w:val="true"/>
        </w:rPr>
        <w:t>«</w:t>
      </w:r>
      <w:r>
        <w:rPr/>
        <w:t>5</w:t>
      </w:r>
      <w:r>
        <w:rPr>
          <w:rtl w:val="true"/>
        </w:rPr>
        <w:t xml:space="preserve">» </w:t>
      </w:r>
      <w:r>
        <w:rPr>
          <w:rtl w:val="true"/>
        </w:rPr>
        <w:t>من المحرّمات الأبديّة</w:t>
      </w:r>
      <w:bookmarkEnd w:id="6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بترك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یوجب التحريم او لا، الظاهر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الظاهر خلافه ولكن لا ينبغى ترك الاحتياط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 و حرمت عليه ابداً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 ينكشف الخلاف</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معاملته معاملة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الاقوى في الإفساد بالجماع و نحوه و أمّا الإفساد بترك اعماله فهو الاحوط</w:t>
      </w:r>
      <w:r>
        <w:rPr>
          <w:rFonts w:eastAsia="Amiri" w:cs="Amiri" w:ascii="Amiri" w:hAnsi="Amiri"/>
          <w:color w:val="111111"/>
          <w:sz w:val="28"/>
          <w:szCs w:val="28"/>
          <w:rtl w:val="true"/>
          <w:lang w:bidi="ar-SA"/>
        </w:rPr>
        <w:t xml:space="preserve">. </w:t>
      </w:r>
      <w:bookmarkStart w:id="624" w:name="pg11146_103175"/>
    </w:p>
    <w:p>
      <w:pPr>
        <w:pStyle w:val="BookText"/>
        <w:rPr/>
      </w:pPr>
      <w:bookmarkEnd w:id="62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العدم و لو على القول بالنقل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له ذلك و لو على القول بالكشف لانّ التزويج حينئذ لا يكون فى الإحرام</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134918_2870459653"/>
      <w:bookmarkStart w:id="626" w:name="_Toc230"/>
      <w:bookmarkEnd w:id="625"/>
      <w:r>
        <w:rPr>
          <w:rtl w:val="true"/>
        </w:rPr>
        <w:t xml:space="preserve">فصل </w:t>
      </w:r>
      <w:r>
        <w:rPr>
          <w:rtl w:val="true"/>
        </w:rPr>
        <w:t>«</w:t>
      </w:r>
      <w:r>
        <w:rPr/>
        <w:t>6</w:t>
      </w:r>
      <w:r>
        <w:rPr>
          <w:rtl w:val="true"/>
        </w:rPr>
        <w:t xml:space="preserve">» </w:t>
      </w:r>
      <w:r>
        <w:rPr>
          <w:rtl w:val="true"/>
        </w:rPr>
        <w:t>فى المحرّمات بالمصاهرة</w:t>
      </w:r>
      <w:bookmarkEnd w:id="62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حكم اقتران العقدين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نعم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أقويهما الاوّل و أحوطهما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له اجبارهما فى الإذن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احتمال حصول الإذن بالإجبار تعسّفٌ لأنّه لا يحصل الإذن و الرضا بالإجبار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الصحّة و إن أظھرتا الكراهة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الصحّة مع اظهار الكراهة نعم لا يبعد الصحّة مع عدم الإظهار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أسلم على 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قبله ايضاً على الاقوى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القوّة نظر، و لا ينبغي 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الاحتياط فيه لا يترك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بتركه الّا فيما أراد التزويج بها ثانياً بعد 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لعلّه لا يخلو من 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ممنوعة فيه و في الوطى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أحوط و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بين كونه في حال النوم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فيه و في الفرعين القادمين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لو زنى بالميتة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فيه و في ما بعده عدم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قلنا بالكشف الحقيقي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أن يقال يقال بعدم صحّة الإجازة حتى الكشف الحقيقى فانّ الزنا مفوّت لمحل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هو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في خصوص اللمس بشهوة</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دفعاً لضرر 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لوقوعه بين المحذورين لانّه يعلم اجمالاً بلزوم مقاربته لاحديهما في كلّ أربعة أشهر مرّة و أمّا التمسّك بالآية فلا وجه له لانها غير مربوطة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ذكر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هذا البعض هو الاقوى و ينقسم عليهما النصف في فرض عدم الدخول و كذا النفقة و مع الدخول بهما ينّصف بينهما مجموع المهرين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و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الدخول بأحدهما ينصّف بينهما أحد المهرين لقاعدة العدل و الإنصاف</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يقال بكونه مخيّراً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الاظهر لصحيحة جميل مع عدم وجه لحملها على التخيير بالعقد الجديد و إن كان مراعات الاحتياط اولى بطلاق زوجته في الواقع ثم يختار أحديهما بعقد جديد و لا يترك هذا الاحتياط فى </w:t>
      </w:r>
      <w:bookmarkStart w:id="627" w:name="pg11146_103178"/>
    </w:p>
    <w:p>
      <w:pPr>
        <w:pStyle w:val="BookText"/>
        <w:rPr/>
      </w:pPr>
      <w:bookmarkEnd w:id="627"/>
      <w:r>
        <w:rPr>
          <w:rFonts w:ascii="Amiri" w:hAnsi="Amiri" w:eastAsia="Amiri" w:cs="Amiri"/>
          <w:color w:val="111111"/>
          <w:sz w:val="28"/>
          <w:sz w:val="28"/>
          <w:szCs w:val="28"/>
          <w:rtl w:val="true"/>
          <w:lang w:bidi="ar-SA"/>
        </w:rPr>
        <w:t>صورة التوكيل 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في صورة كون الشبهة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وجه للخصوصيّة مع اطلاق صحيحة زرارة ثم انّ الصحيحة انما تدلّ على ترك و طى الأُخت الّتى هى زوجته مع و طى أُختها المدلّسة في مدّة عدة و طى الشبهة فليعمل بها فى موردها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طرف الأُمّ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تأمّل لشمول قوله علیه السلام لا يحلّ لأحد أن يجمع بين اثنتين من وُلد فاطمة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النصّ الوارد في المنع صحيحاً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 و اشكال، بل لم يثبت صحّة النصّ لمكان محمد بن على ما جيلويه في السند</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134920_2870459653"/>
      <w:bookmarkStart w:id="629" w:name="_Toc231"/>
      <w:bookmarkEnd w:id="628"/>
      <w:r>
        <w:rPr>
          <w:rtl w:val="true"/>
        </w:rPr>
        <w:t>فصل في العقد و أحكامه</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يشترط العربيّة على الاحوط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لم يدلّ عليها دليل فلا ينبغي تركها</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الاحوط ان يكون الإيجاب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اقوى لانّها كالمتاع تجعل نفسها تحت سُلطة المرء بأعلى ثمن فعليه يكون الإيجاب منها و القبول </w:t>
      </w:r>
    </w:p>
    <w:p>
      <w:pPr>
        <w:pStyle w:val="BookText"/>
        <w:rPr/>
      </w:pPr>
      <w:r>
        <w:rPr>
          <w:rFonts w:ascii="IRNazanin" w:hAnsi="IRNazanin" w:eastAsia="IRNazanin"/>
          <w:color w:val="111111"/>
          <w:sz w:val="28"/>
          <w:sz w:val="28"/>
          <w:szCs w:val="28"/>
          <w:rtl w:val="true"/>
          <w:lang w:bidi="fa-IR"/>
        </w:rPr>
        <w:t xml:space="preserve">منه ثم ان الاحوط تقديم الزوج على الزوجة فى الايجاب 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أنكحتك احدى ابنتيى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الاحوط 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بالإشارة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تحرّك لسانه كما يُستفاد من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يكفى على الاقوى فى الإيجاب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أصل تحقّق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لا اشكال فيه و في الخبر اتزوجك متعة فإذا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رضيت فهي اِمرأتك و أمّا فى مثل ما ذكره الماتن فعدم الكفاية هو الاقوى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الإستفهام يكون اخباراً فلا يتمشّى منه الإنشاء الّا مجازاً</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الموالات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اعتباره موافق للاحتياط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التمسّك بأصالة عدم التأثير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وجه لاجرائها مع فرض الاحتياط اللازم ثم ان اجراء هذه الأصول من وظائف المجتهد المتفحّص الجازم بجريانها دون العامي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بأس بالعمل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فيه بأس مع اعراض المشهور خصوصاً إذا كان سكرها بحيث لا التفات لها الى مقالها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البطلان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بالطلاق ثم عقدها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فالقول قول مدّعى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الى أصالة الصحّة في أمثال المقام، مما يكون الشك فيه في أركان العقد مشكل، بل ممنوع على ما قرّر في الأصول و الأصل الجارى فى المقام هو أصالة عدم وقوع العقد على المعين</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اعراض المشهور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الإعراض غير ثابت بل المشهور بين من تعرّض للمسألة هو ما تضمّنه الرواية و لا بأس بالعمل بها و إن كان الاحتياط حسناً في كلّ حال</w:t>
      </w:r>
      <w:r>
        <w:rPr>
          <w:rFonts w:eastAsia="Amiri" w:cs="Amiri" w:ascii="Amiri" w:hAnsi="Amiri"/>
          <w:color w:val="111111"/>
          <w:sz w:val="28"/>
          <w:szCs w:val="28"/>
          <w:rtl w:val="true"/>
          <w:lang w:bidi="ar-SA"/>
        </w:rPr>
        <w:t xml:space="preserve">. </w:t>
      </w:r>
      <w:bookmarkStart w:id="630" w:name="pg11146_103181"/>
    </w:p>
    <w:p>
      <w:pPr>
        <w:pStyle w:val="Heading3"/>
        <w:numPr>
          <w:ilvl w:val="2"/>
          <w:numId w:val="1"/>
        </w:numPr>
        <w:rPr/>
      </w:pPr>
      <w:bookmarkStart w:id="631" w:name="__RefHeading___Toc1134922_2870459653"/>
      <w:bookmarkStart w:id="632" w:name="_Toc232"/>
      <w:bookmarkEnd w:id="630"/>
      <w:bookmarkEnd w:id="631"/>
      <w:r>
        <w:rPr>
          <w:rtl w:val="true"/>
        </w:rPr>
        <w:t>فصل في مسائل متفرّقة</w:t>
      </w:r>
      <w:bookmarkEnd w:id="632"/>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على أنّه 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الصحيح لانّ مرجع اشتراط الخيار هو تحديد الزوجية بما قبل الفسخ و هو ينافي قصد عقد الدائم و المؤجّل الى أجل معيّن فيسفد الشرط و يسرى الى العقد و الوجه في ذلك هو ان الدوام ركن في العقد فيفسد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من تعيين مدّته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لا يكون فيه إبهام و أمّا لو اشترط الخيار فيه الى آخر عمره فالظاهر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ممنوع</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مع عدمها على كلّ منهما 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ليس له أحلافهما، اما الزوج فلعدم علمه بالحال حتى يحلف؛ أمّا الزوجة فلانّ اعترافها بالزوجيّة للمدّعي لا يفيد فلا يكون لحلفها ايضاً فائدة و أثر مع انّ هذا هو الظاهر من جملة الأخبار منها مكاتبة الحسين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امرأته الّا ان يقيم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منها </w:t>
      </w:r>
      <w:bookmarkStart w:id="633" w:name="pg11146_103182"/>
    </w:p>
    <w:p>
      <w:pPr>
        <w:pStyle w:val="BookText"/>
        <w:rPr/>
      </w:pPr>
      <w:bookmarkEnd w:id="633"/>
      <w:r>
        <w:rPr>
          <w:rFonts w:ascii="Amiri" w:hAnsi="Amiri" w:eastAsia="Amiri" w:cs="Amiri"/>
          <w:color w:val="111111"/>
          <w:sz w:val="28"/>
          <w:sz w:val="28"/>
          <w:szCs w:val="28"/>
          <w:rtl w:val="true"/>
          <w:lang w:bidi="ar-SA"/>
        </w:rPr>
        <w:t>انحصار الحكم بالبيّنة و مما ذكرنا يظهر النظر في ما فرّعه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حلفت بقیت على زوجيّتها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تقدّم انه لا يتوجّه عليها اليمين بعد التزويج كما هو المفروض و كذا الحال في اليمين المردودة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بها حتى في موردها مشكل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بالعمل بها في موردها و قد عمل الأصحاب بها و انّما الاشكال في التعدّى</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134924_2870459653"/>
      <w:bookmarkStart w:id="635" w:name="_Toc233"/>
      <w:bookmarkEnd w:id="634"/>
      <w:r>
        <w:rPr>
          <w:rtl w:val="true"/>
        </w:rPr>
        <w:t>فصل في أولياء العقد</w:t>
      </w:r>
      <w:bookmarkEnd w:id="6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بدعوى ان المتبادر من البكر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وجه للتبادر، نعم للإلحاق حكماً وجه وجيه كما هو ظاهر صحيحة الحلبى و غيرها، فلا يترك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مراعات الاحتياط اولی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لازم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يشكل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الإشكال في الصحّة مع عدم المفسدة، و إن كان الأولى بل الاحوط مراعات الأصلح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كونه كالسفيه في الماليات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الظهور مشكل نعم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ان جهل التاريخان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تقديم عقد الجد مع احتمال سبق عقد الاب عليه عن اشكال فيعامل حينئذ معاملة المرأة المعلوم كونها زوجة لأحد رجلين من الاحتياط بالطلاق أو القرعة كما يقول بها بعض فيأمثال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مراعات الاحتياط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أوجههما الثانى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تأمّل و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أوجههما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له اسقاطه أم لا مشكل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لا اشكال في عدم جواز الإسقاط على فرض عدم المصلحة</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 أوجههما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الأوجه عدمه مع فرض صحّة العقد لعدم المفسدة، نعم مع المفسدة يكون العقد من الولىّ </w:t>
      </w:r>
    </w:p>
    <w:p>
      <w:pPr>
        <w:pStyle w:val="BookText"/>
        <w:rPr/>
      </w:pPr>
      <w:r>
        <w:rPr>
          <w:rFonts w:ascii="Amiri" w:hAnsi="Amiri" w:eastAsia="Amiri" w:cs="Amiri"/>
          <w:color w:val="111111"/>
          <w:sz w:val="28"/>
          <w:sz w:val="28"/>
          <w:szCs w:val="28"/>
          <w:rtl w:val="true"/>
          <w:lang w:bidi="ar-SA"/>
        </w:rPr>
        <w:t>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للوصيّ ان يتزوّج المجنون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فيه و في الصفير اعتبار اذن الحاكم الشرعى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يقال بعدمه حتى مع التصريح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الاحوط سيّما في مورده و هو ان تكون في أهل بيت تكره ان يعلم بها أهل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يصحّ الاجازة بعد الردّ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اشكال بل الاظهر صحّتها بعد الردّ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فرَضِيَ به لم يكف فى الإجازة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مجرد رضى باطنى و أمّاً لو رضى به و أظهره فلا يبعد كفايته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انه من الفضولى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لم يعدّ حضوره و سكونه و عدم اعتراضه اذناً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بشكل صحّته بالإجازة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الاقوى صحّته بها بل لا يبعد صحّته بها مع الردّ ايضاً و مع ذلك لا يترك الاحتياط</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يشكل صحّته بالإجازة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تبعد الصحّة بالإجازة مع كون الإمرأة معيّنة و لو قصداً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الاظهر عدم الصحّة في 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الصورة الأُوى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 أو من المولىّ عليه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الاظهر فيه الصحّة و اللزوم لكونه وليّاً فى الواقع فيكون مثل الفرع الأوّل و هذا بخلافه في الفرع الثاني لعدم تحقّق الوكالة فيه ما دام لم يقبلها على الاظهر نعم يصحّ العقد مع الإجازة فى هذه الصورة ايضاً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أقويها عدم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أقويها الصحّة مع ان في تصويره ما لا يخفى، نعم لو كان مرجع الفرض الى التعليق بأن قصد انشاء العقد معلّقاً على رضاه لا يبعد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من سهو القلم لانّ البنت انّما يحرم بعد الدخول</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الاحوط الأحلاف في الجميع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يترك بالنسبة الى الإرث و الى أخذ المَهر في الزوجة</w:t>
      </w:r>
      <w:r>
        <w:rPr>
          <w:rFonts w:eastAsia="Amiri" w:cs="Amiri" w:ascii="Amiri" w:hAnsi="Amiri"/>
          <w:color w:val="111111"/>
          <w:sz w:val="28"/>
          <w:szCs w:val="28"/>
          <w:rtl w:val="true"/>
          <w:lang w:bidi="ar-SA"/>
        </w:rPr>
        <w:t xml:space="preserve">. </w:t>
      </w:r>
      <w:bookmarkStart w:id="636" w:name="pg11146_103186"/>
    </w:p>
    <w:p>
      <w:pPr>
        <w:pStyle w:val="BookText"/>
        <w:rPr/>
      </w:pPr>
      <w:bookmarkEnd w:id="636"/>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مع فرض العلم بحصول الإجازة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مع فرض العلم بحصولها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حصلت الإجازة كشفت عن بطلان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تكون الإجازة باطلة لعدم المحلّ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الأوفق بالقواعد هو الوجه الأخير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الاحوط طلاق الرجلين ثم تزويجها من شاء منهما او طلاق واحد منهما ثم عقد الآخر بعقد جديد و كذا الحال في الفروع الآتية</w:t>
      </w:r>
      <w:r>
        <w:rPr>
          <w:rFonts w:eastAsia="Amiri" w:cs="Amiri" w:ascii="Amiri" w:hAnsi="Amiri"/>
          <w:color w:val="111111"/>
          <w:sz w:val="28"/>
          <w:szCs w:val="28"/>
          <w:rtl w:val="true"/>
          <w:lang w:bidi="ar-SA"/>
        </w:rPr>
        <w:t>.</w:t>
      </w:r>
    </w:p>
    <w:p>
      <w:pPr>
        <w:pStyle w:val="Heading2"/>
        <w:numPr>
          <w:ilvl w:val="1"/>
          <w:numId w:val="1"/>
        </w:numPr>
        <w:rPr/>
      </w:pPr>
      <w:bookmarkStart w:id="637" w:name="__RefHeading___Toc1134926_2870459653"/>
      <w:bookmarkStart w:id="638" w:name="_Toc234"/>
      <w:bookmarkEnd w:id="637"/>
      <w:r>
        <w:rPr>
          <w:rtl w:val="true"/>
        </w:rPr>
        <w:t>كتاب الوصيّة</w:t>
      </w:r>
      <w:bookmarkEnd w:id="638"/>
    </w:p>
    <w:p>
      <w:pPr>
        <w:pStyle w:val="Heading3"/>
        <w:numPr>
          <w:ilvl w:val="2"/>
          <w:numId w:val="1"/>
        </w:numPr>
        <w:rPr/>
      </w:pPr>
      <w:bookmarkStart w:id="639" w:name="__RefHeading___Toc1134928_2870459653"/>
      <w:bookmarkStart w:id="640" w:name="_Toc235"/>
      <w:bookmarkEnd w:id="639"/>
      <w:r>
        <w:rPr>
          <w:rtl w:val="true"/>
        </w:rPr>
        <w:t>اشارة</w:t>
      </w:r>
      <w:bookmarkEnd w:id="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يحتاج الى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موصى اليه اما المؤصى له فقد يحتاج اليه كما في البيع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قوياً عدم اعتبار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انهم ذكروا انه لو كان القبول بعد الردّ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هو الاظهر و الفرق بينه و بين الردّ بعد موته واضح حيث ان الإلتزام فى الردّ حال الحياة باق و ليس كذلك في الردّ بعد موته فقبوله بعد موته يفيد فى الصحّة إذا كان الردّ </w:t>
      </w:r>
    </w:p>
    <w:p>
      <w:pPr>
        <w:pStyle w:val="BookText"/>
        <w:rPr/>
      </w:pPr>
      <w:r>
        <w:rPr>
          <w:rFonts w:ascii="Amiri" w:hAnsi="Amiri" w:eastAsia="Amiri" w:cs="Amiri"/>
          <w:color w:val="111111"/>
          <w:sz w:val="28"/>
          <w:sz w:val="28"/>
          <w:szCs w:val="28"/>
          <w:rtl w:val="true"/>
          <w:lang w:bidi="ar-SA"/>
        </w:rPr>
        <w:t>في حال حياته و أمّا الردّ في سائر العقود فلا يبعد عدم بطلانها به و عليه بناء العقلاء و أمّا الردّ في الفضولي فقد تقدّم في آخر النكاح احتمال عدم بطلانه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 مقتضى القاعدة الصحّة في البيع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فيما يكون المقصود تمليك كلّ منهما مستقلاً بثمن معيّن اما في غيره فلا يكون مقتضى القاعدة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يصحّ التبعيض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الصحّة فيه ايضاً و لورثة الموصى الخيار من جهة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نظر الموصى بعنوان التقييد لا يبعد البطلان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الشمول و عدمه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الشمول هو الأوجه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أوجهها الثالث إذا كان موت الموصى بعد موت الموصى له و أمّا إذا كان موت الموصى قبل موت الموصى له فالثاني 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كان موت الموصى له قبل موت الموصى و أمّا إذا انعكس فالمال ينتقل الى الوارث من الموصى له ثم ان الظاهر انّ المال ينقسم بينهم بحسب قسمة المواريث على كلا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الثمرة بين الفرضين فى أخذ الزوجة من الأرض و خروج ديون الميّت و وصاياه من الموصى به فيؤخذ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دائر بين الأوّلين و لعلّ الأقرب منهما هو الثانى لمكان خبر محمد بن قيس و 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ترث زوجته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الاظهر أنها ترث على تفصيل مرّ في الأمر الثالث</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الرشد فلا تصحّ وصيّة السفيه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عن اشكال بل صحّة وصيّته لا تخلو عن قوّة كما عليه المشهور</w:t>
      </w:r>
      <w:r>
        <w:rPr>
          <w:rFonts w:eastAsia="Amiri" w:cs="Amiri" w:ascii="Amiri" w:hAnsi="Amiri"/>
          <w:color w:val="111111"/>
          <w:sz w:val="28"/>
          <w:szCs w:val="28"/>
          <w:rtl w:val="true"/>
          <w:lang w:bidi="ar-SA"/>
        </w:rPr>
        <w:t xml:space="preserve">. </w:t>
      </w:r>
      <w:bookmarkStart w:id="641" w:name="pg11146_103189"/>
    </w:p>
    <w:p>
      <w:pPr>
        <w:pStyle w:val="Heading3"/>
        <w:numPr>
          <w:ilvl w:val="2"/>
          <w:numId w:val="1"/>
        </w:numPr>
        <w:rPr/>
      </w:pPr>
      <w:bookmarkStart w:id="642" w:name="__RefHeading___Toc1134930_2870459653"/>
      <w:bookmarkStart w:id="643" w:name="_Toc236"/>
      <w:bookmarkEnd w:id="641"/>
      <w:bookmarkEnd w:id="642"/>
      <w:r>
        <w:rPr>
          <w:rtl w:val="true"/>
        </w:rPr>
        <w:t>فصل في الموصى به</w:t>
      </w:r>
      <w:bookmarkEnd w:id="643"/>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الكفار ايضاً مكلّفون بالفروع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بطلان وصيّتهم بالخمر و الخنزير و ان قلنا بأنّ الكفّار غير مكلّفين بالفروع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صحّته إذا أجاز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 كذا ان اتّفق انه لم يوص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فيه الصحّة و ليس فيه ما يخالف الشرع مع انه لم يوص بالزائد على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يخرج من الأصل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الواجب ماليّاً دون مثل الصوم و الصلاة لانّه يخرج من الثلث</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الأقوى عدم السماع حتى مع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فى المعيّنة و أمّا فى غيرها كما أوصى بالنصف فالأظهر فيه السماع حتى مع الشك في صدق دعواهم الّا ان عليهم الإثبات</w:t>
      </w:r>
      <w:r>
        <w:rPr>
          <w:rFonts w:eastAsia="Amiri" w:cs="Amiri" w:ascii="Amiri" w:hAnsi="Amiri"/>
          <w:color w:val="111111"/>
          <w:sz w:val="28"/>
          <w:szCs w:val="28"/>
          <w:rtl w:val="true"/>
          <w:lang w:bidi="ar-SA"/>
        </w:rPr>
        <w:t xml:space="preserve">. </w:t>
      </w:r>
      <w:bookmarkStart w:id="644" w:name="pg11146_103190"/>
    </w:p>
    <w:p>
      <w:pPr>
        <w:pStyle w:val="Heading2"/>
        <w:numPr>
          <w:ilvl w:val="1"/>
          <w:numId w:val="1"/>
        </w:numPr>
        <w:rPr/>
      </w:pPr>
      <w:bookmarkStart w:id="645" w:name="__RefHeading___Toc1134932_2870459653"/>
      <w:bookmarkStart w:id="646" w:name="_Toc237"/>
      <w:bookmarkEnd w:id="644"/>
      <w:bookmarkEnd w:id="645"/>
      <w:r>
        <w:rPr>
          <w:rtl w:val="true"/>
        </w:rPr>
        <w:t>الفهرس</w:t>
      </w:r>
      <w:bookmarkEnd w:id="646"/>
    </w:p>
    <w:p>
      <w:pPr>
        <w:pStyle w:val="BookText"/>
        <w:rPr/>
      </w:pPr>
      <w:r>
        <w:rPr>
          <w:rFonts w:ascii="Amiri" w:hAnsi="Amiri" w:eastAsia="Amiri" w:cs="Amiri"/>
          <w:color w:val="111111"/>
          <w:sz w:val="28"/>
          <w:sz w:val="28"/>
          <w:szCs w:val="28"/>
          <w:rtl w:val="true"/>
          <w:lang w:bidi="ar-SA"/>
        </w:rPr>
        <w:t xml:space="preserve">في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فصل في المياه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فصل فى الماء الجارى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المطر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الحمّام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المستعمل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المشكوك نجاسته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فصل النّجاسات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السّادس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 الخِنزير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ثبوت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تنجّس المتنجّسات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 في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يعفى عنه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المتنجّس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المربّية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المطهّرات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الثالث من المطهرات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الثُّلثين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الإنتقال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نجاسة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الأواني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احكام التّخلى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موجبات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غايات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الوضوات المستحبّة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افعال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شرائط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الجباير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دائم الحَدَث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الأغسال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يحرم على الجُنُب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مستحبّ نفسى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تجاوز الدّم عن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غسل مسّ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احكام الأموات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الواجبة المتعلّقة بتجهيز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مراتب الأوليا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الغسل نيّة القربة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المماثلة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فى موارد سقوط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تكفين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صلاة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فصل في شرائط صلاة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مكروهات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الأغسال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الأغسال المكانيّة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الأغسال الفعليّة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يصحّ التيمّم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يشرط فيما يتمّم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أعداد الفرائض و نوافلها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أوقات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أوقات الرّواتب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يستقبل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الخلل في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لباس المصلّى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المصلّى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الأمكنة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احكام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و الأقامة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يشرط في الأذان و الأقامة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فيهما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تكبيرة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الثّالثة من المغرب و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القرائة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أقسام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على النّبى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مبطلات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قطع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الإستيجار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الولىّ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إمام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 أمّا المكروهات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الرّكعات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صلاة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قضاء الأجزاء المنسيّة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موجبات سجود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الشّكوك الّتي لا اعتبار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ختامٌ فيه 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الصلوات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قواطع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صلاة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الإمساك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المفطرات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دون الكفارة في موارد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صحّة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وجوب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الرّخصة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طرق ثبوت الهلال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صوم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الصوم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 أمّا المكروه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و أمّا المحظور منه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كتاب الإعتكاف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الإعتكاف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زكواة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زكواة الغلات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يستحبّ فيه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المستحقين للزكاة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 المستحقين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أحكام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وجوب اخراج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من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ختام 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الفطرة و شرائط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تجب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جنسها و قدرها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فيما يجب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قسمة الخمس و مستحقه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الدين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وجوب 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الثالث 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الحجّ الواجب بالنّذر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بالحجّ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المندوب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حجّ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أركانها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من العقود اللّازمة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المستأجر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المستأجرة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فصل يكفى فى صحّته 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فصل لا يجوز إجارة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التنازع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خاتمة فيها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كتاب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الشركة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المُزارعة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كتاب المُساقات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كتاب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فصل فيما يتعلّق بأحكام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العقد الدائم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التزويج في عدّة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الأبديّة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المحرّمات بالمصاهرة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فصل في العقد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فصل في 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فصل فى أولياء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كتاب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فصل في الموصى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52815</Words>
  <Characters>196211</Characters>
  <CharactersWithSpaces>246466</CharactersWithSpaces>
  <Paragraphs>3101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2026-08-20T07:05:42Z</dcterms:created>
  <dc:creator>ghaemiyeh.com</dc:creator>
  <dc:description/>
  <dc:language>en-US</dc:language>
  <cp:lastModifiedBy/>
  <dcterms:modified xsi:type="dcterms:W3CDTF">2026-08-20T10:35:49Z</dcterms:modified>
  <cp:revision>1</cp:revision>
  <dc:subject/>
  <dc:title>التعلیقة على العروة الوثقى</dc:title>
</cp:coreProperties>
</file>

<file path=docProps/custom.xml><?xml version="1.0" encoding="utf-8"?>
<Properties xmlns="http://schemas.openxmlformats.org/officeDocument/2006/custom-properties" xmlns:vt="http://schemas.openxmlformats.org/officeDocument/2006/docPropsVTypes"/>
</file>