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11</w:t>
      </w:r>
      <w:r>
        <w:rPr>
          <w:rtl w:val="true"/>
        </w:rPr>
        <w:t xml:space="preserve"> </w:t>
      </w:r>
      <w:r>
        <w:rPr>
          <w:rtl w:val="true"/>
        </w:rPr>
        <w:t xml:space="preserve">مجلس ویژه محرم </w:t>
      </w:r>
      <w:r>
        <w:rPr/>
        <w:t>1438</w:t>
      </w:r>
      <w:r>
        <w:rPr>
          <w:rtl w:val="true"/>
        </w:rPr>
        <w:t xml:space="preserve"> </w:t>
      </w:r>
      <w:r>
        <w:rPr>
          <w:rtl w:val="true"/>
        </w:rPr>
        <w:t>ھ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8445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38447_1395250215">
            <w:r>
              <w:rPr>
                <w:webHidden/>
                <w:rStyle w:val="IndexLink"/>
                <w:rtl w:val="true"/>
              </w:rPr>
              <w:t>مجلس اول</w:t>
            </w:r>
            <w:r>
              <w:rPr>
                <w:rStyle w:val="IndexLink"/>
                <w:rtl w:val="true"/>
              </w:rPr>
              <w:tab/>
            </w:r>
            <w:r>
              <w:rPr>
                <w:rStyle w:val="IndexLink"/>
              </w:rPr>
              <w:t>7</w:t>
            </w:r>
          </w:hyperlink>
        </w:p>
        <w:p>
          <w:pPr>
            <w:pStyle w:val="Contents3"/>
            <w:tabs>
              <w:tab w:val="clear" w:pos="8459"/>
              <w:tab w:val="right" w:pos="9026" w:leader="dot"/>
            </w:tabs>
            <w:rPr/>
          </w:pPr>
          <w:hyperlink w:anchor="__RefHeading___Toc2538449_1395250215">
            <w:r>
              <w:rPr>
                <w:webHidden/>
                <w:rStyle w:val="IndexLink"/>
                <w:rtl w:val="true"/>
              </w:rPr>
              <w:t>شُکوه عقلانیت در نهضت امام حسین علیه السلام</w:t>
            </w:r>
            <w:r>
              <w:rPr>
                <w:rStyle w:val="IndexLink"/>
                <w:rtl w:val="true"/>
              </w:rPr>
              <w:tab/>
            </w:r>
            <w:r>
              <w:rPr>
                <w:rStyle w:val="IndexLink"/>
              </w:rPr>
              <w:t>7</w:t>
            </w:r>
          </w:hyperlink>
        </w:p>
        <w:p>
          <w:pPr>
            <w:pStyle w:val="Contents4"/>
            <w:tabs>
              <w:tab w:val="clear" w:pos="8176"/>
              <w:tab w:val="right" w:pos="9026" w:leader="dot"/>
            </w:tabs>
            <w:rPr/>
          </w:pPr>
          <w:hyperlink w:anchor="__RefHeading___Toc2538451_1395250215">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2538453_1395250215">
            <w:r>
              <w:rPr>
                <w:webHidden/>
                <w:rStyle w:val="IndexLink"/>
                <w:rtl w:val="true"/>
              </w:rPr>
              <w:t>عقل در آیات و روایات</w:t>
            </w:r>
            <w:r>
              <w:rPr>
                <w:rStyle w:val="IndexLink"/>
                <w:rtl w:val="true"/>
              </w:rPr>
              <w:tab/>
            </w:r>
            <w:r>
              <w:rPr>
                <w:rStyle w:val="IndexLink"/>
              </w:rPr>
              <w:t>8</w:t>
            </w:r>
          </w:hyperlink>
        </w:p>
        <w:p>
          <w:pPr>
            <w:pStyle w:val="Contents4"/>
            <w:tabs>
              <w:tab w:val="clear" w:pos="8176"/>
              <w:tab w:val="right" w:pos="9026" w:leader="dot"/>
            </w:tabs>
            <w:rPr/>
          </w:pPr>
          <w:hyperlink w:anchor="__RefHeading___Toc2538455_1395250215">
            <w:r>
              <w:rPr>
                <w:webHidden/>
                <w:rStyle w:val="IndexLink"/>
                <w:rtl w:val="true"/>
              </w:rPr>
              <w:t>جایگاه و اهمیت عقل</w:t>
            </w:r>
            <w:r>
              <w:rPr>
                <w:rStyle w:val="IndexLink"/>
                <w:rtl w:val="true"/>
              </w:rPr>
              <w:tab/>
            </w:r>
            <w:r>
              <w:rPr>
                <w:rStyle w:val="IndexLink"/>
              </w:rPr>
              <w:t>9</w:t>
            </w:r>
          </w:hyperlink>
        </w:p>
        <w:p>
          <w:pPr>
            <w:pStyle w:val="Contents4"/>
            <w:tabs>
              <w:tab w:val="clear" w:pos="8176"/>
              <w:tab w:val="right" w:pos="9026" w:leader="dot"/>
            </w:tabs>
            <w:rPr/>
          </w:pPr>
          <w:hyperlink w:anchor="__RefHeading___Toc2538457_1395250215">
            <w:r>
              <w:rPr>
                <w:webHidden/>
                <w:rStyle w:val="IndexLink"/>
                <w:rtl w:val="true"/>
              </w:rPr>
              <w:t xml:space="preserve">حسین </w:t>
            </w:r>
            <w:r>
              <w:rPr>
                <w:rStyle w:val="IndexLink"/>
                <w:rtl w:val="true"/>
              </w:rPr>
              <w:t xml:space="preserve">( </w:t>
            </w:r>
            <w:r>
              <w:rPr>
                <w:rStyle w:val="IndexLink"/>
                <w:rtl w:val="true"/>
              </w:rPr>
              <w:t xml:space="preserve">ع </w:t>
            </w:r>
            <w:r>
              <w:rPr>
                <w:rStyle w:val="IndexLink"/>
                <w:rtl w:val="true"/>
              </w:rPr>
              <w:t xml:space="preserve">) </w:t>
            </w:r>
            <w:r>
              <w:rPr>
                <w:rStyle w:val="IndexLink"/>
                <w:rtl w:val="true"/>
              </w:rPr>
              <w:t>، عاقل‌ترین انسان‌ها</w:t>
            </w:r>
            <w:r>
              <w:rPr>
                <w:rStyle w:val="IndexLink"/>
                <w:rtl w:val="true"/>
              </w:rPr>
              <w:tab/>
            </w:r>
            <w:r>
              <w:rPr>
                <w:rStyle w:val="IndexLink"/>
              </w:rPr>
              <w:t>12</w:t>
            </w:r>
          </w:hyperlink>
        </w:p>
        <w:p>
          <w:pPr>
            <w:pStyle w:val="Contents4"/>
            <w:tabs>
              <w:tab w:val="clear" w:pos="8176"/>
              <w:tab w:val="right" w:pos="9026" w:leader="dot"/>
            </w:tabs>
            <w:rPr/>
          </w:pPr>
          <w:hyperlink w:anchor="__RefHeading___Toc2538459_1395250215">
            <w:r>
              <w:rPr>
                <w:webHidden/>
                <w:rStyle w:val="IndexLink"/>
                <w:rtl w:val="true"/>
              </w:rPr>
              <w:t>معرفی عاشورا بر اساس عقل</w:t>
            </w:r>
            <w:r>
              <w:rPr>
                <w:rStyle w:val="IndexLink"/>
                <w:rtl w:val="true"/>
              </w:rPr>
              <w:tab/>
            </w:r>
            <w:r>
              <w:rPr>
                <w:rStyle w:val="IndexLink"/>
              </w:rPr>
              <w:t>14</w:t>
            </w:r>
          </w:hyperlink>
        </w:p>
        <w:p>
          <w:pPr>
            <w:pStyle w:val="Contents4"/>
            <w:tabs>
              <w:tab w:val="clear" w:pos="8176"/>
              <w:tab w:val="right" w:pos="9026" w:leader="dot"/>
            </w:tabs>
            <w:rPr/>
          </w:pPr>
          <w:hyperlink w:anchor="__RefHeading___Toc2538461_1395250215">
            <w:r>
              <w:rPr>
                <w:webHidden/>
                <w:rStyle w:val="IndexLink"/>
                <w:rtl w:val="true"/>
              </w:rPr>
              <w:t>تجلی عقل در سبک زندگی دینی</w:t>
            </w:r>
            <w:r>
              <w:rPr>
                <w:rStyle w:val="IndexLink"/>
                <w:rtl w:val="true"/>
              </w:rPr>
              <w:tab/>
            </w:r>
            <w:r>
              <w:rPr>
                <w:rStyle w:val="IndexLink"/>
              </w:rPr>
              <w:t>15</w:t>
            </w:r>
          </w:hyperlink>
        </w:p>
        <w:p>
          <w:pPr>
            <w:pStyle w:val="Contents4"/>
            <w:tabs>
              <w:tab w:val="clear" w:pos="8176"/>
              <w:tab w:val="right" w:pos="9026" w:leader="dot"/>
            </w:tabs>
            <w:rPr/>
          </w:pPr>
          <w:hyperlink w:anchor="__RefHeading___Toc2538463_1395250215">
            <w:r>
              <w:rPr>
                <w:webHidden/>
                <w:rStyle w:val="IndexLink"/>
                <w:rtl w:val="true"/>
              </w:rPr>
              <w:t>نقش دنیاگرایی در شکل‌گیری واقعه عاشورا</w:t>
            </w:r>
            <w:r>
              <w:rPr>
                <w:rStyle w:val="IndexLink"/>
                <w:rtl w:val="true"/>
              </w:rPr>
              <w:tab/>
            </w:r>
            <w:r>
              <w:rPr>
                <w:rStyle w:val="IndexLink"/>
              </w:rPr>
              <w:t>18</w:t>
            </w:r>
          </w:hyperlink>
        </w:p>
        <w:p>
          <w:pPr>
            <w:pStyle w:val="Contents4"/>
            <w:tabs>
              <w:tab w:val="clear" w:pos="8176"/>
              <w:tab w:val="right" w:pos="9026" w:leader="dot"/>
            </w:tabs>
            <w:rPr/>
          </w:pPr>
          <w:hyperlink w:anchor="__RefHeading___Toc2538465_1395250215">
            <w:r>
              <w:rPr>
                <w:webHidden/>
                <w:rStyle w:val="IndexLink"/>
                <w:rtl w:val="true"/>
              </w:rPr>
              <w:t>بدترین تحریف عاشورا</w:t>
            </w:r>
            <w:r>
              <w:rPr>
                <w:rStyle w:val="IndexLink"/>
                <w:rtl w:val="true"/>
              </w:rPr>
              <w:tab/>
            </w:r>
            <w:r>
              <w:rPr>
                <w:rStyle w:val="IndexLink"/>
              </w:rPr>
              <w:t>19</w:t>
            </w:r>
          </w:hyperlink>
        </w:p>
        <w:p>
          <w:pPr>
            <w:pStyle w:val="Contents2"/>
            <w:tabs>
              <w:tab w:val="clear" w:pos="8743"/>
              <w:tab w:val="right" w:pos="9026" w:leader="dot"/>
            </w:tabs>
            <w:rPr/>
          </w:pPr>
          <w:hyperlink w:anchor="__RefHeading___Toc2538467_1395250215">
            <w:r>
              <w:rPr>
                <w:webHidden/>
                <w:rStyle w:val="IndexLink"/>
                <w:rtl w:val="true"/>
              </w:rPr>
              <w:t>مجلس دوم</w:t>
            </w:r>
            <w:r>
              <w:rPr>
                <w:rStyle w:val="IndexLink"/>
                <w:rtl w:val="true"/>
              </w:rPr>
              <w:tab/>
            </w:r>
            <w:r>
              <w:rPr>
                <w:rStyle w:val="IndexLink"/>
              </w:rPr>
              <w:t>20</w:t>
            </w:r>
          </w:hyperlink>
        </w:p>
        <w:p>
          <w:pPr>
            <w:pStyle w:val="Contents3"/>
            <w:tabs>
              <w:tab w:val="clear" w:pos="8459"/>
              <w:tab w:val="right" w:pos="9026" w:leader="dot"/>
            </w:tabs>
            <w:rPr/>
          </w:pPr>
          <w:hyperlink w:anchor="__RefHeading___Toc2538469_1395250215">
            <w:r>
              <w:rPr>
                <w:webHidden/>
                <w:rStyle w:val="IndexLink"/>
                <w:rtl w:val="true"/>
              </w:rPr>
              <w:t>جلوه‌هایی از سنّت‌های الهی در نهضت عاشورا</w:t>
            </w:r>
            <w:r>
              <w:rPr>
                <w:rStyle w:val="IndexLink"/>
                <w:rtl w:val="true"/>
              </w:rPr>
              <w:tab/>
            </w:r>
            <w:r>
              <w:rPr>
                <w:rStyle w:val="IndexLink"/>
              </w:rPr>
              <w:t>20</w:t>
            </w:r>
          </w:hyperlink>
        </w:p>
        <w:p>
          <w:pPr>
            <w:pStyle w:val="Contents4"/>
            <w:tabs>
              <w:tab w:val="clear" w:pos="8176"/>
              <w:tab w:val="right" w:pos="9026" w:leader="dot"/>
            </w:tabs>
            <w:rPr/>
          </w:pPr>
          <w:hyperlink w:anchor="__RefHeading___Toc2538471_1395250215">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538473_1395250215">
            <w:r>
              <w:rPr>
                <w:webHidden/>
                <w:rStyle w:val="IndexLink"/>
                <w:rtl w:val="true"/>
              </w:rPr>
              <w:t>درآمد</w:t>
            </w:r>
            <w:r>
              <w:rPr>
                <w:rStyle w:val="IndexLink"/>
                <w:rtl w:val="true"/>
              </w:rPr>
              <w:tab/>
            </w:r>
            <w:r>
              <w:rPr>
                <w:rStyle w:val="IndexLink"/>
              </w:rPr>
              <w:t>20</w:t>
            </w:r>
          </w:hyperlink>
        </w:p>
        <w:p>
          <w:pPr>
            <w:pStyle w:val="Contents4"/>
            <w:tabs>
              <w:tab w:val="clear" w:pos="8176"/>
              <w:tab w:val="right" w:pos="9026" w:leader="dot"/>
            </w:tabs>
            <w:rPr/>
          </w:pPr>
          <w:hyperlink w:anchor="__RefHeading___Toc2538475_1395250215">
            <w:r>
              <w:rPr>
                <w:webHidden/>
                <w:rStyle w:val="IndexLink"/>
                <w:rtl w:val="true"/>
              </w:rPr>
              <w:t>مفهوم‌شناسی سنّت</w:t>
            </w:r>
            <w:r>
              <w:rPr>
                <w:rStyle w:val="IndexLink"/>
                <w:rtl w:val="true"/>
              </w:rPr>
              <w:tab/>
            </w:r>
            <w:r>
              <w:rPr>
                <w:rStyle w:val="IndexLink"/>
              </w:rPr>
              <w:t>20</w:t>
            </w:r>
          </w:hyperlink>
        </w:p>
        <w:p>
          <w:pPr>
            <w:pStyle w:val="Contents4"/>
            <w:tabs>
              <w:tab w:val="clear" w:pos="8176"/>
              <w:tab w:val="right" w:pos="9026" w:leader="dot"/>
            </w:tabs>
            <w:rPr/>
          </w:pPr>
          <w:hyperlink w:anchor="__RefHeading___Toc2538477_1395250215">
            <w:r>
              <w:rPr>
                <w:webHidden/>
                <w:rStyle w:val="IndexLink"/>
                <w:rtl w:val="true"/>
              </w:rPr>
              <w:t>انواع سنّت های الهی</w:t>
            </w:r>
            <w:r>
              <w:rPr>
                <w:rStyle w:val="IndexLink"/>
                <w:rtl w:val="true"/>
              </w:rPr>
              <w:tab/>
            </w:r>
            <w:r>
              <w:rPr>
                <w:rStyle w:val="IndexLink"/>
              </w:rPr>
              <w:t>21</w:t>
            </w:r>
          </w:hyperlink>
        </w:p>
        <w:p>
          <w:pPr>
            <w:pStyle w:val="Contents5"/>
            <w:tabs>
              <w:tab w:val="clear" w:pos="7892"/>
              <w:tab w:val="right" w:pos="9026" w:leader="dot"/>
            </w:tabs>
            <w:rPr/>
          </w:pPr>
          <w:hyperlink w:anchor="__RefHeading___Toc2538479_1395250215">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538481_1395250215">
            <w:r>
              <w:rPr>
                <w:webHidden/>
                <w:rStyle w:val="IndexLink"/>
              </w:rPr>
              <w:t>1</w:t>
            </w:r>
            <w:r>
              <w:rPr>
                <w:rStyle w:val="IndexLink"/>
                <w:rtl w:val="true"/>
              </w:rPr>
              <w:t xml:space="preserve">. </w:t>
            </w:r>
            <w:r>
              <w:rPr>
                <w:rStyle w:val="IndexLink"/>
                <w:rtl w:val="true"/>
              </w:rPr>
              <w:t>نصرت اهل حق</w:t>
            </w:r>
            <w:r>
              <w:rPr>
                <w:rStyle w:val="IndexLink"/>
                <w:rtl w:val="true"/>
              </w:rPr>
              <w:tab/>
            </w:r>
            <w:r>
              <w:rPr>
                <w:rStyle w:val="IndexLink"/>
              </w:rPr>
              <w:t>21</w:t>
            </w:r>
          </w:hyperlink>
        </w:p>
        <w:p>
          <w:pPr>
            <w:pStyle w:val="Contents5"/>
            <w:tabs>
              <w:tab w:val="clear" w:pos="7892"/>
              <w:tab w:val="right" w:pos="9026" w:leader="dot"/>
            </w:tabs>
            <w:rPr/>
          </w:pPr>
          <w:hyperlink w:anchor="__RefHeading___Toc2538483_1395250215">
            <w:r>
              <w:rPr>
                <w:webHidden/>
                <w:rStyle w:val="IndexLink"/>
              </w:rPr>
              <w:t>2</w:t>
            </w:r>
            <w:r>
              <w:rPr>
                <w:rStyle w:val="IndexLink"/>
                <w:rtl w:val="true"/>
              </w:rPr>
              <w:t xml:space="preserve">. </w:t>
            </w:r>
            <w:r>
              <w:rPr>
                <w:rStyle w:val="IndexLink"/>
                <w:rtl w:val="true"/>
              </w:rPr>
              <w:t>پاداش به نیکوکاران</w:t>
            </w:r>
            <w:r>
              <w:rPr>
                <w:rStyle w:val="IndexLink"/>
                <w:rtl w:val="true"/>
              </w:rPr>
              <w:tab/>
            </w:r>
            <w:r>
              <w:rPr>
                <w:rStyle w:val="IndexLink"/>
              </w:rPr>
              <w:t>25</w:t>
            </w:r>
          </w:hyperlink>
        </w:p>
        <w:p>
          <w:pPr>
            <w:pStyle w:val="Contents6"/>
            <w:tabs>
              <w:tab w:val="clear" w:pos="7609"/>
              <w:tab w:val="right" w:pos="9026" w:leader="dot"/>
            </w:tabs>
            <w:rPr/>
          </w:pPr>
          <w:hyperlink w:anchor="__RefHeading___Toc2538485_1395250215">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2538487_1395250215">
            <w:r>
              <w:rPr>
                <w:webHidden/>
                <w:rStyle w:val="IndexLink"/>
                <w:rtl w:val="true"/>
              </w:rPr>
              <w:t>بوی خوش تربت حسینی</w:t>
            </w:r>
            <w:r>
              <w:rPr>
                <w:rStyle w:val="IndexLink"/>
                <w:rtl w:val="true"/>
              </w:rPr>
              <w:t>:</w:t>
              <w:tab/>
            </w:r>
            <w:r>
              <w:rPr>
                <w:rStyle w:val="IndexLink"/>
              </w:rPr>
              <w:t>25</w:t>
            </w:r>
          </w:hyperlink>
        </w:p>
        <w:p>
          <w:pPr>
            <w:pStyle w:val="Contents6"/>
            <w:tabs>
              <w:tab w:val="clear" w:pos="7609"/>
              <w:tab w:val="right" w:pos="9026" w:leader="dot"/>
            </w:tabs>
            <w:rPr/>
          </w:pPr>
          <w:hyperlink w:anchor="__RefHeading___Toc2538489_1395250215">
            <w:r>
              <w:rPr>
                <w:webHidden/>
                <w:rStyle w:val="IndexLink"/>
                <w:rtl w:val="true"/>
              </w:rPr>
              <w:t>شفادهی تربت حسینی</w:t>
            </w:r>
            <w:r>
              <w:rPr>
                <w:rStyle w:val="IndexLink"/>
                <w:rtl w:val="true"/>
              </w:rPr>
              <w:t>:</w:t>
              <w:tab/>
            </w:r>
            <w:r>
              <w:rPr>
                <w:rStyle w:val="IndexLink"/>
              </w:rPr>
              <w:t>26</w:t>
            </w:r>
          </w:hyperlink>
        </w:p>
        <w:p>
          <w:pPr>
            <w:pStyle w:val="Contents6"/>
            <w:tabs>
              <w:tab w:val="clear" w:pos="7609"/>
              <w:tab w:val="right" w:pos="9026" w:leader="dot"/>
            </w:tabs>
            <w:rPr/>
          </w:pPr>
          <w:hyperlink w:anchor="__RefHeading___Toc2538491_1395250215">
            <w:r>
              <w:rPr>
                <w:webHidden/>
                <w:rStyle w:val="IndexLink"/>
                <w:rtl w:val="true"/>
              </w:rPr>
              <w:t xml:space="preserve">اجابت دعا زیر بقعه امام حسین </w:t>
            </w:r>
            <w:r>
              <w:rPr>
                <w:rStyle w:val="IndexLink"/>
                <w:rtl w:val="true"/>
              </w:rPr>
              <w:t xml:space="preserve">( </w:t>
            </w:r>
            <w:r>
              <w:rPr>
                <w:rStyle w:val="IndexLink"/>
                <w:rtl w:val="true"/>
              </w:rPr>
              <w:t xml:space="preserve">ع </w:t>
            </w:r>
            <w:r>
              <w:rPr>
                <w:rStyle w:val="IndexLink"/>
                <w:rtl w:val="true"/>
              </w:rPr>
              <w:t>) :</w:t>
              <w:tab/>
            </w:r>
            <w:r>
              <w:rPr>
                <w:rStyle w:val="IndexLink"/>
              </w:rPr>
              <w:t>26</w:t>
            </w:r>
          </w:hyperlink>
        </w:p>
        <w:p>
          <w:pPr>
            <w:pStyle w:val="Contents5"/>
            <w:tabs>
              <w:tab w:val="clear" w:pos="7892"/>
              <w:tab w:val="right" w:pos="9026" w:leader="dot"/>
            </w:tabs>
            <w:rPr/>
          </w:pPr>
          <w:hyperlink w:anchor="__RefHeading___Toc2538493_1395250215">
            <w:r>
              <w:rPr>
                <w:webHidden/>
                <w:rStyle w:val="IndexLink"/>
              </w:rPr>
              <w:t>3</w:t>
            </w:r>
            <w:r>
              <w:rPr>
                <w:rStyle w:val="IndexLink"/>
                <w:rtl w:val="true"/>
              </w:rPr>
              <w:t xml:space="preserve">. </w:t>
            </w:r>
            <w:r>
              <w:rPr>
                <w:rStyle w:val="IndexLink"/>
                <w:rtl w:val="true"/>
              </w:rPr>
              <w:t>آزمایش انسان‌ها</w:t>
            </w:r>
            <w:r>
              <w:rPr>
                <w:rStyle w:val="IndexLink"/>
                <w:rtl w:val="true"/>
              </w:rPr>
              <w:tab/>
            </w:r>
            <w:r>
              <w:rPr>
                <w:rStyle w:val="IndexLink"/>
              </w:rPr>
              <w:t>27</w:t>
            </w:r>
          </w:hyperlink>
        </w:p>
        <w:p>
          <w:pPr>
            <w:pStyle w:val="Contents5"/>
            <w:tabs>
              <w:tab w:val="clear" w:pos="7892"/>
              <w:tab w:val="right" w:pos="9026" w:leader="dot"/>
            </w:tabs>
            <w:rPr/>
          </w:pPr>
          <w:hyperlink w:anchor="__RefHeading___Toc2538495_1395250215">
            <w:r>
              <w:rPr>
                <w:webHidden/>
                <w:rStyle w:val="IndexLink"/>
              </w:rPr>
              <w:t>4</w:t>
            </w:r>
            <w:r>
              <w:rPr>
                <w:rStyle w:val="IndexLink"/>
                <w:rtl w:val="true"/>
              </w:rPr>
              <w:t xml:space="preserve">. </w:t>
            </w:r>
            <w:r>
              <w:rPr>
                <w:rStyle w:val="IndexLink"/>
                <w:rtl w:val="true"/>
              </w:rPr>
              <w:t>کیفر تبهکاران</w:t>
            </w:r>
            <w:r>
              <w:rPr>
                <w:rStyle w:val="IndexLink"/>
                <w:rtl w:val="true"/>
              </w:rPr>
              <w:tab/>
            </w:r>
            <w:r>
              <w:rPr>
                <w:rStyle w:val="IndexLink"/>
              </w:rPr>
              <w:t>28</w:t>
            </w:r>
          </w:hyperlink>
        </w:p>
        <w:p>
          <w:pPr>
            <w:pStyle w:val="Contents6"/>
            <w:tabs>
              <w:tab w:val="clear" w:pos="7609"/>
              <w:tab w:val="right" w:pos="9026" w:leader="dot"/>
            </w:tabs>
            <w:rPr/>
          </w:pPr>
          <w:hyperlink w:anchor="__RefHeading___Toc2538497_1395250215">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2538499_1395250215">
            <w:r>
              <w:rPr>
                <w:webHidden/>
                <w:rStyle w:val="IndexLink"/>
                <w:rtl w:val="true"/>
              </w:rPr>
              <w:t>ابتلا به بیماری‌ها</w:t>
            </w:r>
            <w:r>
              <w:rPr>
                <w:rStyle w:val="IndexLink"/>
                <w:rtl w:val="true"/>
              </w:rPr>
              <w:t>:</w:t>
              <w:tab/>
            </w:r>
            <w:r>
              <w:rPr>
                <w:rStyle w:val="IndexLink"/>
              </w:rPr>
              <w:t>29</w:t>
            </w:r>
          </w:hyperlink>
        </w:p>
        <w:p>
          <w:pPr>
            <w:pStyle w:val="Contents6"/>
            <w:tabs>
              <w:tab w:val="clear" w:pos="7609"/>
              <w:tab w:val="right" w:pos="9026" w:leader="dot"/>
            </w:tabs>
            <w:rPr/>
          </w:pPr>
          <w:hyperlink w:anchor="__RefHeading___Toc2538501_1395250215">
            <w:r>
              <w:rPr>
                <w:webHidden/>
                <w:rStyle w:val="IndexLink"/>
                <w:rtl w:val="true"/>
              </w:rPr>
              <w:t>آتش دنیوی و رؤیای آشفته</w:t>
            </w:r>
            <w:r>
              <w:rPr>
                <w:rStyle w:val="IndexLink"/>
                <w:rtl w:val="true"/>
              </w:rPr>
              <w:t>:</w:t>
              <w:tab/>
            </w:r>
            <w:r>
              <w:rPr>
                <w:rStyle w:val="IndexLink"/>
              </w:rPr>
              <w:t>31</w:t>
            </w:r>
          </w:hyperlink>
        </w:p>
        <w:p>
          <w:pPr>
            <w:pStyle w:val="Contents6"/>
            <w:tabs>
              <w:tab w:val="clear" w:pos="7609"/>
              <w:tab w:val="right" w:pos="9026" w:leader="dot"/>
            </w:tabs>
            <w:rPr/>
          </w:pPr>
          <w:hyperlink w:anchor="__RefHeading___Toc2538503_1395250215">
            <w:r>
              <w:rPr>
                <w:webHidden/>
                <w:rStyle w:val="IndexLink"/>
                <w:rtl w:val="true"/>
              </w:rPr>
              <w:t>کوتاهی عمر و ناکامی در دنیا</w:t>
            </w:r>
            <w:r>
              <w:rPr>
                <w:rStyle w:val="IndexLink"/>
                <w:rtl w:val="true"/>
              </w:rPr>
              <w:t>:</w:t>
              <w:tab/>
            </w:r>
            <w:r>
              <w:rPr>
                <w:rStyle w:val="IndexLink"/>
              </w:rPr>
              <w:t>33</w:t>
            </w:r>
          </w:hyperlink>
        </w:p>
        <w:p>
          <w:pPr>
            <w:pStyle w:val="Contents2"/>
            <w:tabs>
              <w:tab w:val="clear" w:pos="8743"/>
              <w:tab w:val="right" w:pos="9026" w:leader="dot"/>
            </w:tabs>
            <w:rPr/>
          </w:pPr>
          <w:hyperlink w:anchor="__RefHeading___Toc2538505_1395250215">
            <w:r>
              <w:rPr>
                <w:webHidden/>
                <w:rStyle w:val="IndexLink"/>
                <w:rtl w:val="true"/>
              </w:rPr>
              <w:t>مجلس سوم</w:t>
            </w:r>
            <w:r>
              <w:rPr>
                <w:rStyle w:val="IndexLink"/>
                <w:rtl w:val="true"/>
              </w:rPr>
              <w:tab/>
            </w:r>
            <w:r>
              <w:rPr>
                <w:rStyle w:val="IndexLink"/>
              </w:rPr>
              <w:t>34</w:t>
            </w:r>
          </w:hyperlink>
        </w:p>
        <w:p>
          <w:pPr>
            <w:pStyle w:val="Contents3"/>
            <w:tabs>
              <w:tab w:val="clear" w:pos="8459"/>
              <w:tab w:val="right" w:pos="9026" w:leader="dot"/>
            </w:tabs>
            <w:rPr/>
          </w:pPr>
          <w:hyperlink w:anchor="__RefHeading___Toc2538507_1395250215">
            <w:r>
              <w:rPr>
                <w:webHidden/>
                <w:rStyle w:val="IndexLink"/>
                <w:rtl w:val="true"/>
              </w:rPr>
              <w:t>نقش قیام عاشورا در قیام‌های حق‌طلبانه</w:t>
            </w:r>
            <w:r>
              <w:rPr>
                <w:rStyle w:val="IndexLink"/>
                <w:rtl w:val="true"/>
              </w:rPr>
              <w:tab/>
            </w:r>
            <w:r>
              <w:rPr>
                <w:rStyle w:val="IndexLink"/>
              </w:rPr>
              <w:t>34</w:t>
            </w:r>
          </w:hyperlink>
        </w:p>
        <w:p>
          <w:pPr>
            <w:pStyle w:val="Contents4"/>
            <w:tabs>
              <w:tab w:val="clear" w:pos="8176"/>
              <w:tab w:val="right" w:pos="9026" w:leader="dot"/>
            </w:tabs>
            <w:rPr/>
          </w:pPr>
          <w:hyperlink w:anchor="__RefHeading___Toc2538509_139525021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538511_1395250215">
            <w:r>
              <w:rPr>
                <w:webHidden/>
                <w:rStyle w:val="IndexLink"/>
                <w:rtl w:val="true"/>
              </w:rPr>
              <w:t>درآمد</w:t>
            </w:r>
            <w:r>
              <w:rPr>
                <w:rStyle w:val="IndexLink"/>
                <w:rtl w:val="true"/>
              </w:rPr>
              <w:tab/>
            </w:r>
            <w:r>
              <w:rPr>
                <w:rStyle w:val="IndexLink"/>
              </w:rPr>
              <w:t>34</w:t>
            </w:r>
          </w:hyperlink>
        </w:p>
        <w:p>
          <w:pPr>
            <w:pStyle w:val="Contents4"/>
            <w:tabs>
              <w:tab w:val="clear" w:pos="8176"/>
              <w:tab w:val="right" w:pos="9026" w:leader="dot"/>
            </w:tabs>
            <w:rPr/>
          </w:pPr>
          <w:hyperlink w:anchor="__RefHeading___Toc2538513_1395250215">
            <w:r>
              <w:rPr>
                <w:webHidden/>
                <w:rStyle w:val="IndexLink"/>
                <w:rtl w:val="true"/>
              </w:rPr>
              <w:t>قیام‌های متأثر از نهضت حسینی</w:t>
            </w:r>
            <w:r>
              <w:rPr>
                <w:rStyle w:val="IndexLink"/>
                <w:rtl w:val="true"/>
              </w:rPr>
              <w:tab/>
            </w:r>
            <w:r>
              <w:rPr>
                <w:rStyle w:val="IndexLink"/>
              </w:rPr>
              <w:t>35</w:t>
            </w:r>
          </w:hyperlink>
        </w:p>
        <w:p>
          <w:pPr>
            <w:pStyle w:val="Contents5"/>
            <w:tabs>
              <w:tab w:val="clear" w:pos="7892"/>
              <w:tab w:val="right" w:pos="9026" w:leader="dot"/>
            </w:tabs>
            <w:rPr/>
          </w:pPr>
          <w:hyperlink w:anchor="__RefHeading___Toc2538515_1395250215">
            <w:r>
              <w:rPr>
                <w:webHidden/>
                <w:rStyle w:val="IndexLink"/>
              </w:rPr>
              <w:t>1</w:t>
            </w:r>
            <w:r>
              <w:rPr>
                <w:rStyle w:val="IndexLink"/>
                <w:rtl w:val="true"/>
              </w:rPr>
              <w:t xml:space="preserve">. </w:t>
            </w:r>
            <w:r>
              <w:rPr>
                <w:rStyle w:val="IndexLink"/>
                <w:rtl w:val="true"/>
              </w:rPr>
              <w:t>قیام مردم سیستان</w:t>
            </w:r>
            <w:r>
              <w:rPr>
                <w:rStyle w:val="IndexLink"/>
                <w:rtl w:val="true"/>
              </w:rPr>
              <w:tab/>
            </w:r>
            <w:r>
              <w:rPr>
                <w:rStyle w:val="IndexLink"/>
              </w:rPr>
              <w:t>35</w:t>
            </w:r>
          </w:hyperlink>
        </w:p>
        <w:p>
          <w:pPr>
            <w:pStyle w:val="Contents5"/>
            <w:tabs>
              <w:tab w:val="clear" w:pos="7892"/>
              <w:tab w:val="right" w:pos="9026" w:leader="dot"/>
            </w:tabs>
            <w:rPr/>
          </w:pPr>
          <w:hyperlink w:anchor="__RefHeading___Toc2538517_1395250215">
            <w:r>
              <w:rPr>
                <w:webHidden/>
                <w:rStyle w:val="IndexLink"/>
              </w:rPr>
              <w:t>2</w:t>
            </w:r>
            <w:r>
              <w:rPr>
                <w:rStyle w:val="IndexLink"/>
                <w:rtl w:val="true"/>
              </w:rPr>
              <w:t xml:space="preserve">. </w:t>
            </w:r>
            <w:r>
              <w:rPr>
                <w:rStyle w:val="IndexLink"/>
                <w:rtl w:val="true"/>
              </w:rPr>
              <w:t>قیام حَرّه در مدینه</w:t>
            </w:r>
            <w:r>
              <w:rPr>
                <w:rStyle w:val="IndexLink"/>
                <w:rtl w:val="true"/>
              </w:rPr>
              <w:tab/>
            </w:r>
            <w:r>
              <w:rPr>
                <w:rStyle w:val="IndexLink"/>
              </w:rPr>
              <w:t>36</w:t>
            </w:r>
          </w:hyperlink>
        </w:p>
        <w:p>
          <w:pPr>
            <w:pStyle w:val="Contents5"/>
            <w:tabs>
              <w:tab w:val="clear" w:pos="7892"/>
              <w:tab w:val="right" w:pos="9026" w:leader="dot"/>
            </w:tabs>
            <w:rPr/>
          </w:pPr>
          <w:hyperlink w:anchor="__RefHeading___Toc2538519_1395250215">
            <w:r>
              <w:rPr>
                <w:webHidden/>
                <w:rStyle w:val="IndexLink"/>
              </w:rPr>
              <w:t>3</w:t>
            </w:r>
            <w:r>
              <w:rPr>
                <w:rStyle w:val="IndexLink"/>
                <w:rtl w:val="true"/>
              </w:rPr>
              <w:t xml:space="preserve">. </w:t>
            </w:r>
            <w:r>
              <w:rPr>
                <w:rStyle w:val="IndexLink"/>
                <w:rtl w:val="true"/>
              </w:rPr>
              <w:t>قیام توّابین در کوفه</w:t>
            </w:r>
            <w:r>
              <w:rPr>
                <w:rStyle w:val="IndexLink"/>
                <w:rtl w:val="true"/>
              </w:rPr>
              <w:tab/>
            </w:r>
            <w:r>
              <w:rPr>
                <w:rStyle w:val="IndexLink"/>
              </w:rPr>
              <w:t>38</w:t>
            </w:r>
          </w:hyperlink>
        </w:p>
        <w:p>
          <w:pPr>
            <w:pStyle w:val="Contents6"/>
            <w:tabs>
              <w:tab w:val="clear" w:pos="7609"/>
              <w:tab w:val="right" w:pos="9026" w:leader="dot"/>
            </w:tabs>
            <w:rPr/>
          </w:pPr>
          <w:hyperlink w:anchor="__RefHeading___Toc2538521_1395250215">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2538523_1395250215">
            <w:r>
              <w:rPr>
                <w:webHidden/>
                <w:rStyle w:val="IndexLink"/>
                <w:rtl w:val="true"/>
              </w:rPr>
              <w:t>تحلیل و بررسی</w:t>
            </w:r>
            <w:r>
              <w:rPr>
                <w:rStyle w:val="IndexLink"/>
                <w:rtl w:val="true"/>
              </w:rPr>
              <w:t>:</w:t>
              <w:tab/>
            </w:r>
            <w:r>
              <w:rPr>
                <w:rStyle w:val="IndexLink"/>
              </w:rPr>
              <w:t>40</w:t>
            </w:r>
          </w:hyperlink>
        </w:p>
        <w:p>
          <w:pPr>
            <w:pStyle w:val="Contents5"/>
            <w:tabs>
              <w:tab w:val="clear" w:pos="7892"/>
              <w:tab w:val="right" w:pos="9026" w:leader="dot"/>
            </w:tabs>
            <w:rPr/>
          </w:pPr>
          <w:hyperlink w:anchor="__RefHeading___Toc2538525_1395250215">
            <w:r>
              <w:rPr>
                <w:webHidden/>
                <w:rStyle w:val="IndexLink"/>
              </w:rPr>
              <w:t>4</w:t>
            </w:r>
            <w:r>
              <w:rPr>
                <w:rStyle w:val="IndexLink"/>
                <w:rtl w:val="true"/>
              </w:rPr>
              <w:t xml:space="preserve">. </w:t>
            </w:r>
            <w:r>
              <w:rPr>
                <w:rStyle w:val="IndexLink"/>
                <w:rtl w:val="true"/>
              </w:rPr>
              <w:t>قیام مختار در کوفه</w:t>
            </w:r>
            <w:r>
              <w:rPr>
                <w:rStyle w:val="IndexLink"/>
                <w:rtl w:val="true"/>
              </w:rPr>
              <w:tab/>
            </w:r>
            <w:r>
              <w:rPr>
                <w:rStyle w:val="IndexLink"/>
              </w:rPr>
              <w:t>41</w:t>
            </w:r>
          </w:hyperlink>
        </w:p>
        <w:p>
          <w:pPr>
            <w:pStyle w:val="Contents6"/>
            <w:tabs>
              <w:tab w:val="clear" w:pos="7609"/>
              <w:tab w:val="right" w:pos="9026" w:leader="dot"/>
            </w:tabs>
            <w:rPr/>
          </w:pPr>
          <w:hyperlink w:anchor="__RefHeading___Toc2538527_1395250215">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2538529_1395250215">
            <w:r>
              <w:rPr>
                <w:webHidden/>
                <w:rStyle w:val="IndexLink"/>
                <w:rtl w:val="true"/>
              </w:rPr>
              <w:t>تحلیل و بررسی</w:t>
            </w:r>
            <w:r>
              <w:rPr>
                <w:rStyle w:val="IndexLink"/>
                <w:rtl w:val="true"/>
              </w:rPr>
              <w:t>:</w:t>
              <w:tab/>
            </w:r>
            <w:r>
              <w:rPr>
                <w:rStyle w:val="IndexLink"/>
              </w:rPr>
              <w:t>43</w:t>
            </w:r>
          </w:hyperlink>
        </w:p>
        <w:p>
          <w:pPr>
            <w:pStyle w:val="Contents5"/>
            <w:tabs>
              <w:tab w:val="clear" w:pos="7892"/>
              <w:tab w:val="right" w:pos="9026" w:leader="dot"/>
            </w:tabs>
            <w:rPr/>
          </w:pPr>
          <w:hyperlink w:anchor="__RefHeading___Toc2538531_1395250215">
            <w:r>
              <w:rPr>
                <w:webHidden/>
                <w:rStyle w:val="IndexLink"/>
              </w:rPr>
              <w:t>5</w:t>
            </w:r>
            <w:r>
              <w:rPr>
                <w:rStyle w:val="IndexLink"/>
                <w:rtl w:val="true"/>
              </w:rPr>
              <w:t xml:space="preserve">. </w:t>
            </w:r>
            <w:r>
              <w:rPr>
                <w:rStyle w:val="IndexLink"/>
                <w:rtl w:val="true"/>
              </w:rPr>
              <w:t xml:space="preserve">قیام زیدبن‌علی </w:t>
            </w:r>
            <w:r>
              <w:rPr>
                <w:rStyle w:val="IndexLink"/>
                <w:rtl w:val="true"/>
              </w:rPr>
              <w:t xml:space="preserve">( </w:t>
            </w:r>
            <w:r>
              <w:rPr>
                <w:rStyle w:val="IndexLink"/>
                <w:rtl w:val="true"/>
              </w:rPr>
              <w:t xml:space="preserve">ع </w:t>
            </w:r>
            <w:r>
              <w:rPr>
                <w:rStyle w:val="IndexLink"/>
                <w:rtl w:val="true"/>
              </w:rPr>
              <w:t>)</w:t>
              <w:tab/>
            </w:r>
            <w:r>
              <w:rPr>
                <w:rStyle w:val="IndexLink"/>
              </w:rPr>
              <w:t>44</w:t>
            </w:r>
          </w:hyperlink>
        </w:p>
        <w:p>
          <w:pPr>
            <w:pStyle w:val="Contents5"/>
            <w:tabs>
              <w:tab w:val="clear" w:pos="7892"/>
              <w:tab w:val="right" w:pos="9026" w:leader="dot"/>
            </w:tabs>
            <w:rPr/>
          </w:pPr>
          <w:hyperlink w:anchor="__RefHeading___Toc2538533_1395250215">
            <w:r>
              <w:rPr>
                <w:webHidden/>
                <w:rStyle w:val="IndexLink"/>
              </w:rPr>
              <w:t>6</w:t>
            </w:r>
            <w:r>
              <w:rPr>
                <w:rStyle w:val="IndexLink"/>
                <w:rtl w:val="true"/>
              </w:rPr>
              <w:t xml:space="preserve">. </w:t>
            </w:r>
            <w:r>
              <w:rPr>
                <w:rStyle w:val="IndexLink"/>
                <w:rtl w:val="true"/>
              </w:rPr>
              <w:t>قیام یحیی‌بن‌زید</w:t>
            </w:r>
            <w:r>
              <w:rPr>
                <w:rStyle w:val="IndexLink"/>
                <w:rtl w:val="true"/>
              </w:rPr>
              <w:tab/>
            </w:r>
            <w:r>
              <w:rPr>
                <w:rStyle w:val="IndexLink"/>
              </w:rPr>
              <w:t>44</w:t>
            </w:r>
          </w:hyperlink>
        </w:p>
        <w:p>
          <w:pPr>
            <w:pStyle w:val="Contents5"/>
            <w:tabs>
              <w:tab w:val="clear" w:pos="7892"/>
              <w:tab w:val="right" w:pos="9026" w:leader="dot"/>
            </w:tabs>
            <w:rPr/>
          </w:pPr>
          <w:hyperlink w:anchor="__RefHeading___Toc2538535_1395250215">
            <w:r>
              <w:rPr>
                <w:webHidden/>
                <w:rStyle w:val="IndexLink"/>
              </w:rPr>
              <w:t>7</w:t>
            </w:r>
            <w:r>
              <w:rPr>
                <w:rStyle w:val="IndexLink"/>
                <w:rtl w:val="true"/>
              </w:rPr>
              <w:t xml:space="preserve">. </w:t>
            </w:r>
            <w:r>
              <w:rPr>
                <w:rStyle w:val="IndexLink"/>
                <w:rtl w:val="true"/>
              </w:rPr>
              <w:t>سایر قیام‌ها</w:t>
            </w:r>
            <w:r>
              <w:rPr>
                <w:rStyle w:val="IndexLink"/>
                <w:rtl w:val="true"/>
              </w:rPr>
              <w:tab/>
            </w:r>
            <w:r>
              <w:rPr>
                <w:rStyle w:val="IndexLink"/>
              </w:rPr>
              <w:t>45</w:t>
            </w:r>
          </w:hyperlink>
        </w:p>
        <w:p>
          <w:pPr>
            <w:pStyle w:val="Contents6"/>
            <w:tabs>
              <w:tab w:val="clear" w:pos="7609"/>
              <w:tab w:val="right" w:pos="9026" w:leader="dot"/>
            </w:tabs>
            <w:rPr/>
          </w:pPr>
          <w:hyperlink w:anchor="__RefHeading___Toc2538537_1395250215">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538539_1395250215">
            <w:r>
              <w:rPr>
                <w:webHidden/>
                <w:rStyle w:val="IndexLink"/>
                <w:rtl w:val="true"/>
              </w:rPr>
              <w:t xml:space="preserve">قیام حسین‌بن‌علی، شهید فخ </w:t>
            </w:r>
            <w:r>
              <w:rPr>
                <w:rStyle w:val="IndexLink"/>
                <w:rtl w:val="true"/>
              </w:rPr>
              <w:t xml:space="preserve">( </w:t>
            </w:r>
            <w:r>
              <w:rPr>
                <w:rStyle w:val="IndexLink"/>
              </w:rPr>
              <w:t>۱۶۹</w:t>
            </w:r>
            <w:r>
              <w:rPr>
                <w:rStyle w:val="IndexLink"/>
                <w:rtl w:val="true"/>
              </w:rPr>
              <w:t>ﻫ</w:t>
            </w:r>
            <w:r>
              <w:rPr>
                <w:rStyle w:val="IndexLink"/>
                <w:rtl w:val="true"/>
              </w:rPr>
              <w:t>.</w:t>
            </w:r>
            <w:r>
              <w:rPr>
                <w:rStyle w:val="IndexLink"/>
                <w:rtl w:val="true"/>
              </w:rPr>
              <w:t xml:space="preserve">ق </w:t>
            </w:r>
            <w:r>
              <w:rPr>
                <w:rStyle w:val="IndexLink"/>
                <w:rtl w:val="true"/>
              </w:rPr>
              <w:t>) :</w:t>
              <w:tab/>
            </w:r>
            <w:r>
              <w:rPr>
                <w:rStyle w:val="IndexLink"/>
              </w:rPr>
              <w:t>45</w:t>
            </w:r>
          </w:hyperlink>
        </w:p>
        <w:p>
          <w:pPr>
            <w:pStyle w:val="Contents6"/>
            <w:tabs>
              <w:tab w:val="clear" w:pos="7609"/>
              <w:tab w:val="right" w:pos="9026" w:leader="dot"/>
            </w:tabs>
            <w:rPr/>
          </w:pPr>
          <w:hyperlink w:anchor="__RefHeading___Toc2538541_1395250215">
            <w:r>
              <w:rPr>
                <w:webHidden/>
                <w:rStyle w:val="IndexLink"/>
                <w:rtl w:val="true"/>
              </w:rPr>
              <w:t xml:space="preserve">قیام یحیی‌بن‌عبدالله، برادر نفس زکیه </w:t>
            </w:r>
            <w:r>
              <w:rPr>
                <w:rStyle w:val="IndexLink"/>
                <w:rtl w:val="true"/>
              </w:rPr>
              <w:t xml:space="preserve">( </w:t>
            </w:r>
            <w:r>
              <w:rPr>
                <w:rStyle w:val="IndexLink"/>
              </w:rPr>
              <w:t>180</w:t>
            </w:r>
            <w:r>
              <w:rPr>
                <w:rStyle w:val="IndexLink"/>
                <w:rtl w:val="true"/>
              </w:rPr>
              <w:t>ق</w:t>
            </w:r>
            <w:r>
              <w:rPr>
                <w:rStyle w:val="IndexLink"/>
                <w:rtl w:val="true"/>
              </w:rPr>
              <w:t>. ) :</w:t>
              <w:tab/>
            </w:r>
            <w:r>
              <w:rPr>
                <w:rStyle w:val="IndexLink"/>
              </w:rPr>
              <w:t>45</w:t>
            </w:r>
          </w:hyperlink>
        </w:p>
        <w:p>
          <w:pPr>
            <w:pStyle w:val="Contents6"/>
            <w:tabs>
              <w:tab w:val="clear" w:pos="7609"/>
              <w:tab w:val="right" w:pos="9026" w:leader="dot"/>
            </w:tabs>
            <w:rPr/>
          </w:pPr>
          <w:hyperlink w:anchor="__RefHeading___Toc2538543_1395250215">
            <w:r>
              <w:rPr>
                <w:webHidden/>
                <w:rStyle w:val="IndexLink"/>
                <w:rtl w:val="true"/>
              </w:rPr>
              <w:t xml:space="preserve">قیام علویان طبرستان </w:t>
            </w:r>
            <w:r>
              <w:rPr>
                <w:rStyle w:val="IndexLink"/>
                <w:rtl w:val="true"/>
              </w:rPr>
              <w:t xml:space="preserve">( </w:t>
            </w:r>
            <w:r>
              <w:rPr>
                <w:rStyle w:val="IndexLink"/>
              </w:rPr>
              <w:t>250</w:t>
            </w:r>
            <w:r>
              <w:rPr>
                <w:rStyle w:val="IndexLink"/>
                <w:rtl w:val="true"/>
              </w:rPr>
              <w:t>ق</w:t>
            </w:r>
            <w:r>
              <w:rPr>
                <w:rStyle w:val="IndexLink"/>
                <w:rtl w:val="true"/>
              </w:rPr>
              <w:t>. ) :</w:t>
              <w:tab/>
            </w:r>
            <w:r>
              <w:rPr>
                <w:rStyle w:val="IndexLink"/>
              </w:rPr>
              <w:t>46</w:t>
            </w:r>
          </w:hyperlink>
        </w:p>
        <w:p>
          <w:pPr>
            <w:pStyle w:val="Contents2"/>
            <w:tabs>
              <w:tab w:val="clear" w:pos="8743"/>
              <w:tab w:val="right" w:pos="9026" w:leader="dot"/>
            </w:tabs>
            <w:rPr/>
          </w:pPr>
          <w:hyperlink w:anchor="__RefHeading___Toc2538545_1395250215">
            <w:r>
              <w:rPr>
                <w:webHidden/>
                <w:rStyle w:val="IndexLink"/>
                <w:rtl w:val="true"/>
              </w:rPr>
              <w:t>مجلس چهارم</w:t>
            </w:r>
            <w:r>
              <w:rPr>
                <w:rStyle w:val="IndexLink"/>
                <w:rtl w:val="true"/>
              </w:rPr>
              <w:tab/>
            </w:r>
            <w:r>
              <w:rPr>
                <w:rStyle w:val="IndexLink"/>
              </w:rPr>
              <w:t>46</w:t>
            </w:r>
          </w:hyperlink>
        </w:p>
        <w:p>
          <w:pPr>
            <w:pStyle w:val="Contents3"/>
            <w:tabs>
              <w:tab w:val="clear" w:pos="8459"/>
              <w:tab w:val="right" w:pos="9026" w:leader="dot"/>
            </w:tabs>
            <w:rPr/>
          </w:pPr>
          <w:hyperlink w:anchor="__RefHeading___Toc2538547_1395250215">
            <w:r>
              <w:rPr>
                <w:webHidden/>
                <w:rStyle w:val="IndexLink"/>
                <w:rtl w:val="true"/>
              </w:rPr>
              <w:t>جلوه های بندگی خدا در کربلا</w:t>
            </w:r>
            <w:r>
              <w:rPr>
                <w:rStyle w:val="IndexLink"/>
                <w:rtl w:val="true"/>
              </w:rPr>
              <w:tab/>
            </w:r>
            <w:r>
              <w:rPr>
                <w:rStyle w:val="IndexLink"/>
              </w:rPr>
              <w:t>46</w:t>
            </w:r>
          </w:hyperlink>
        </w:p>
        <w:p>
          <w:pPr>
            <w:pStyle w:val="Contents4"/>
            <w:tabs>
              <w:tab w:val="clear" w:pos="8176"/>
              <w:tab w:val="right" w:pos="9026" w:leader="dot"/>
            </w:tabs>
            <w:rPr/>
          </w:pPr>
          <w:hyperlink w:anchor="__RefHeading___Toc2538549_139525021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538551_1395250215">
            <w:r>
              <w:rPr>
                <w:webHidden/>
                <w:rStyle w:val="IndexLink"/>
                <w:rtl w:val="true"/>
              </w:rPr>
              <w:t>درآمد</w:t>
            </w:r>
            <w:r>
              <w:rPr>
                <w:rStyle w:val="IndexLink"/>
                <w:rtl w:val="true"/>
              </w:rPr>
              <w:tab/>
            </w:r>
            <w:r>
              <w:rPr>
                <w:rStyle w:val="IndexLink"/>
              </w:rPr>
              <w:t>46</w:t>
            </w:r>
          </w:hyperlink>
        </w:p>
        <w:p>
          <w:pPr>
            <w:pStyle w:val="Contents4"/>
            <w:tabs>
              <w:tab w:val="clear" w:pos="8176"/>
              <w:tab w:val="right" w:pos="9026" w:leader="dot"/>
            </w:tabs>
            <w:rPr/>
          </w:pPr>
          <w:hyperlink w:anchor="__RefHeading___Toc2538553_1395250215">
            <w:r>
              <w:rPr>
                <w:webHidden/>
                <w:rStyle w:val="IndexLink"/>
              </w:rPr>
              <w:t>1</w:t>
            </w:r>
            <w:r>
              <w:rPr>
                <w:rStyle w:val="IndexLink"/>
                <w:rtl w:val="true"/>
              </w:rPr>
              <w:t xml:space="preserve">. </w:t>
            </w:r>
            <w:r>
              <w:rPr>
                <w:rStyle w:val="IndexLink"/>
                <w:rtl w:val="true"/>
              </w:rPr>
              <w:t>شناخت معبود</w:t>
            </w:r>
            <w:r>
              <w:rPr>
                <w:rStyle w:val="IndexLink"/>
                <w:rtl w:val="true"/>
              </w:rPr>
              <w:tab/>
            </w:r>
            <w:r>
              <w:rPr>
                <w:rStyle w:val="IndexLink"/>
              </w:rPr>
              <w:t>46</w:t>
            </w:r>
          </w:hyperlink>
        </w:p>
        <w:p>
          <w:pPr>
            <w:pStyle w:val="Contents4"/>
            <w:tabs>
              <w:tab w:val="clear" w:pos="8176"/>
              <w:tab w:val="right" w:pos="9026" w:leader="dot"/>
            </w:tabs>
            <w:rPr/>
          </w:pPr>
          <w:hyperlink w:anchor="__RefHeading___Toc2538555_1395250215">
            <w:r>
              <w:rPr>
                <w:webHidden/>
                <w:rStyle w:val="IndexLink"/>
              </w:rPr>
              <w:t>2</w:t>
            </w:r>
            <w:r>
              <w:rPr>
                <w:rStyle w:val="IndexLink"/>
                <w:rtl w:val="true"/>
              </w:rPr>
              <w:t xml:space="preserve">. </w:t>
            </w:r>
            <w:r>
              <w:rPr>
                <w:rStyle w:val="IndexLink"/>
                <w:rtl w:val="true"/>
              </w:rPr>
              <w:t>عشق به معبود</w:t>
            </w:r>
            <w:r>
              <w:rPr>
                <w:rStyle w:val="IndexLink"/>
                <w:rtl w:val="true"/>
              </w:rPr>
              <w:tab/>
            </w:r>
            <w:r>
              <w:rPr>
                <w:rStyle w:val="IndexLink"/>
              </w:rPr>
              <w:t>47</w:t>
            </w:r>
          </w:hyperlink>
        </w:p>
        <w:p>
          <w:pPr>
            <w:pStyle w:val="Contents4"/>
            <w:tabs>
              <w:tab w:val="clear" w:pos="8176"/>
              <w:tab w:val="right" w:pos="9026" w:leader="dot"/>
            </w:tabs>
            <w:rPr/>
          </w:pPr>
          <w:hyperlink w:anchor="__RefHeading___Toc2538557_1395250215">
            <w:r>
              <w:rPr>
                <w:webHidden/>
                <w:rStyle w:val="IndexLink"/>
              </w:rPr>
              <w:t>3</w:t>
            </w:r>
            <w:r>
              <w:rPr>
                <w:rStyle w:val="IndexLink"/>
                <w:rtl w:val="true"/>
              </w:rPr>
              <w:t xml:space="preserve">. </w:t>
            </w:r>
            <w:r>
              <w:rPr>
                <w:rStyle w:val="IndexLink"/>
                <w:rtl w:val="true"/>
              </w:rPr>
              <w:t>عبادت و نیایش</w:t>
            </w:r>
            <w:r>
              <w:rPr>
                <w:rStyle w:val="IndexLink"/>
                <w:rtl w:val="true"/>
              </w:rPr>
              <w:tab/>
            </w:r>
            <w:r>
              <w:rPr>
                <w:rStyle w:val="IndexLink"/>
              </w:rPr>
              <w:t>48</w:t>
            </w:r>
          </w:hyperlink>
        </w:p>
        <w:p>
          <w:pPr>
            <w:pStyle w:val="Contents4"/>
            <w:tabs>
              <w:tab w:val="clear" w:pos="8176"/>
              <w:tab w:val="right" w:pos="9026" w:leader="dot"/>
            </w:tabs>
            <w:rPr/>
          </w:pPr>
          <w:hyperlink w:anchor="__RefHeading___Toc2538559_1395250215">
            <w:r>
              <w:rPr>
                <w:webHidden/>
                <w:rStyle w:val="IndexLink"/>
              </w:rPr>
              <w:t>4</w:t>
            </w:r>
            <w:r>
              <w:rPr>
                <w:rStyle w:val="IndexLink"/>
                <w:rtl w:val="true"/>
              </w:rPr>
              <w:t xml:space="preserve">. </w:t>
            </w:r>
            <w:r>
              <w:rPr>
                <w:rStyle w:val="IndexLink"/>
                <w:rtl w:val="true"/>
              </w:rPr>
              <w:t>خشنودی</w:t>
            </w:r>
            <w:r>
              <w:rPr>
                <w:rStyle w:val="IndexLink"/>
                <w:rtl w:val="true"/>
              </w:rPr>
              <w:tab/>
            </w:r>
            <w:r>
              <w:rPr>
                <w:rStyle w:val="IndexLink"/>
              </w:rPr>
              <w:t>50</w:t>
            </w:r>
          </w:hyperlink>
        </w:p>
        <w:p>
          <w:pPr>
            <w:pStyle w:val="Contents4"/>
            <w:tabs>
              <w:tab w:val="clear" w:pos="8176"/>
              <w:tab w:val="right" w:pos="9026" w:leader="dot"/>
            </w:tabs>
            <w:rPr/>
          </w:pPr>
          <w:hyperlink w:anchor="__RefHeading___Toc2538561_1395250215">
            <w:r>
              <w:rPr>
                <w:webHidden/>
                <w:rStyle w:val="IndexLink"/>
              </w:rPr>
              <w:t>5</w:t>
            </w:r>
            <w:r>
              <w:rPr>
                <w:rStyle w:val="IndexLink"/>
                <w:rtl w:val="true"/>
              </w:rPr>
              <w:t xml:space="preserve">. </w:t>
            </w:r>
            <w:r>
              <w:rPr>
                <w:rStyle w:val="IndexLink"/>
                <w:rtl w:val="true"/>
              </w:rPr>
              <w:t>صبر</w:t>
            </w:r>
            <w:r>
              <w:rPr>
                <w:rStyle w:val="IndexLink"/>
                <w:rtl w:val="true"/>
              </w:rPr>
              <w:tab/>
            </w:r>
            <w:r>
              <w:rPr>
                <w:rStyle w:val="IndexLink"/>
              </w:rPr>
              <w:t>51</w:t>
            </w:r>
          </w:hyperlink>
        </w:p>
        <w:p>
          <w:pPr>
            <w:pStyle w:val="Contents4"/>
            <w:tabs>
              <w:tab w:val="clear" w:pos="8176"/>
              <w:tab w:val="right" w:pos="9026" w:leader="dot"/>
            </w:tabs>
            <w:rPr/>
          </w:pPr>
          <w:hyperlink w:anchor="__RefHeading___Toc2538563_1395250215">
            <w:r>
              <w:rPr>
                <w:webHidden/>
                <w:rStyle w:val="IndexLink"/>
              </w:rPr>
              <w:t>6</w:t>
            </w:r>
            <w:r>
              <w:rPr>
                <w:rStyle w:val="IndexLink"/>
                <w:rtl w:val="true"/>
              </w:rPr>
              <w:t xml:space="preserve">. </w:t>
            </w:r>
            <w:r>
              <w:rPr>
                <w:rStyle w:val="IndexLink"/>
                <w:rtl w:val="true"/>
              </w:rPr>
              <w:t>عزتمندی</w:t>
            </w:r>
            <w:r>
              <w:rPr>
                <w:rStyle w:val="IndexLink"/>
                <w:rtl w:val="true"/>
              </w:rPr>
              <w:tab/>
            </w:r>
            <w:r>
              <w:rPr>
                <w:rStyle w:val="IndexLink"/>
              </w:rPr>
              <w:t>52</w:t>
            </w:r>
          </w:hyperlink>
        </w:p>
        <w:p>
          <w:pPr>
            <w:pStyle w:val="Contents4"/>
            <w:tabs>
              <w:tab w:val="clear" w:pos="8176"/>
              <w:tab w:val="right" w:pos="9026" w:leader="dot"/>
            </w:tabs>
            <w:rPr/>
          </w:pPr>
          <w:hyperlink w:anchor="__RefHeading___Toc2538565_1395250215">
            <w:r>
              <w:rPr>
                <w:webHidden/>
                <w:rStyle w:val="IndexLink"/>
              </w:rPr>
              <w:t>7</w:t>
            </w:r>
            <w:r>
              <w:rPr>
                <w:rStyle w:val="IndexLink"/>
                <w:rtl w:val="true"/>
              </w:rPr>
              <w:t xml:space="preserve">. </w:t>
            </w:r>
            <w:r>
              <w:rPr>
                <w:rStyle w:val="IndexLink"/>
                <w:rtl w:val="true"/>
              </w:rPr>
              <w:t>تکلیف‌گرایی</w:t>
            </w:r>
            <w:r>
              <w:rPr>
                <w:rStyle w:val="IndexLink"/>
                <w:rtl w:val="true"/>
              </w:rPr>
              <w:tab/>
            </w:r>
            <w:r>
              <w:rPr>
                <w:rStyle w:val="IndexLink"/>
              </w:rPr>
              <w:t>53</w:t>
            </w:r>
          </w:hyperlink>
        </w:p>
        <w:p>
          <w:pPr>
            <w:pStyle w:val="Contents4"/>
            <w:tabs>
              <w:tab w:val="clear" w:pos="8176"/>
              <w:tab w:val="right" w:pos="9026" w:leader="dot"/>
            </w:tabs>
            <w:rPr/>
          </w:pPr>
          <w:hyperlink w:anchor="__RefHeading___Toc2538567_1395250215">
            <w:r>
              <w:rPr>
                <w:webHidden/>
                <w:rStyle w:val="IndexLink"/>
              </w:rPr>
              <w:t>8</w:t>
            </w:r>
            <w:r>
              <w:rPr>
                <w:rStyle w:val="IndexLink"/>
                <w:rtl w:val="true"/>
              </w:rPr>
              <w:t xml:space="preserve">. </w:t>
            </w:r>
            <w:r>
              <w:rPr>
                <w:rStyle w:val="IndexLink"/>
                <w:rtl w:val="true"/>
              </w:rPr>
              <w:t>خدمت به بندگان خدا</w:t>
            </w:r>
            <w:r>
              <w:rPr>
                <w:rStyle w:val="IndexLink"/>
                <w:rtl w:val="true"/>
              </w:rPr>
              <w:tab/>
            </w:r>
            <w:r>
              <w:rPr>
                <w:rStyle w:val="IndexLink"/>
              </w:rPr>
              <w:t>56</w:t>
            </w:r>
          </w:hyperlink>
        </w:p>
        <w:p>
          <w:pPr>
            <w:pStyle w:val="Contents2"/>
            <w:tabs>
              <w:tab w:val="clear" w:pos="8743"/>
              <w:tab w:val="right" w:pos="9026" w:leader="dot"/>
            </w:tabs>
            <w:rPr/>
          </w:pPr>
          <w:hyperlink w:anchor="__RefHeading___Toc2538569_1395250215">
            <w:r>
              <w:rPr>
                <w:webHidden/>
                <w:rStyle w:val="IndexLink"/>
                <w:rtl w:val="true"/>
              </w:rPr>
              <w:t>مجلس پنجم</w:t>
            </w:r>
            <w:r>
              <w:rPr>
                <w:rStyle w:val="IndexLink"/>
                <w:rtl w:val="true"/>
              </w:rPr>
              <w:tab/>
            </w:r>
            <w:r>
              <w:rPr>
                <w:rStyle w:val="IndexLink"/>
              </w:rPr>
              <w:t>59</w:t>
            </w:r>
          </w:hyperlink>
        </w:p>
        <w:p>
          <w:pPr>
            <w:pStyle w:val="Contents3"/>
            <w:tabs>
              <w:tab w:val="clear" w:pos="8459"/>
              <w:tab w:val="right" w:pos="9026" w:leader="dot"/>
            </w:tabs>
            <w:rPr/>
          </w:pPr>
          <w:hyperlink w:anchor="__RefHeading___Toc2538571_1395250215">
            <w:r>
              <w:rPr>
                <w:webHidden/>
                <w:rStyle w:val="IndexLink"/>
                <w:rtl w:val="true"/>
              </w:rPr>
              <w:t>مفهوم ولایت</w:t>
            </w:r>
            <w:r>
              <w:rPr>
                <w:rStyle w:val="IndexLink"/>
                <w:rtl w:val="true"/>
              </w:rPr>
              <w:tab/>
            </w:r>
            <w:r>
              <w:rPr>
                <w:rStyle w:val="IndexLink"/>
              </w:rPr>
              <w:t>59</w:t>
            </w:r>
          </w:hyperlink>
        </w:p>
        <w:p>
          <w:pPr>
            <w:pStyle w:val="Contents3"/>
            <w:tabs>
              <w:tab w:val="clear" w:pos="8459"/>
              <w:tab w:val="right" w:pos="9026" w:leader="dot"/>
            </w:tabs>
            <w:rPr/>
          </w:pPr>
          <w:hyperlink w:anchor="__RefHeading___Toc2538573_1395250215">
            <w:r>
              <w:rPr>
                <w:webHidden/>
                <w:rStyle w:val="IndexLink"/>
                <w:rtl w:val="true"/>
              </w:rPr>
              <w:t>ویژگی های ولایت مداری</w:t>
            </w:r>
            <w:r>
              <w:rPr>
                <w:rStyle w:val="IndexLink"/>
                <w:rtl w:val="true"/>
              </w:rPr>
              <w:tab/>
            </w:r>
            <w:r>
              <w:rPr>
                <w:rStyle w:val="IndexLink"/>
              </w:rPr>
              <w:t>60</w:t>
            </w:r>
          </w:hyperlink>
        </w:p>
        <w:p>
          <w:pPr>
            <w:pStyle w:val="Contents4"/>
            <w:tabs>
              <w:tab w:val="clear" w:pos="8176"/>
              <w:tab w:val="right" w:pos="9026" w:leader="dot"/>
            </w:tabs>
            <w:rPr/>
          </w:pPr>
          <w:hyperlink w:anchor="__RefHeading___Toc2538575_139525021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538577_1395250215">
            <w:r>
              <w:rPr>
                <w:webHidden/>
                <w:rStyle w:val="IndexLink"/>
              </w:rPr>
              <w:t>1</w:t>
            </w:r>
            <w:r>
              <w:rPr>
                <w:rStyle w:val="IndexLink"/>
                <w:rtl w:val="true"/>
              </w:rPr>
              <w:t xml:space="preserve">. </w:t>
            </w:r>
            <w:r>
              <w:rPr>
                <w:rStyle w:val="IndexLink"/>
                <w:rtl w:val="true"/>
              </w:rPr>
              <w:t>معرفت‌شناسی</w:t>
            </w:r>
            <w:r>
              <w:rPr>
                <w:rStyle w:val="IndexLink"/>
                <w:rtl w:val="true"/>
              </w:rPr>
              <w:tab/>
            </w:r>
            <w:r>
              <w:rPr>
                <w:rStyle w:val="IndexLink"/>
              </w:rPr>
              <w:t>60</w:t>
            </w:r>
          </w:hyperlink>
        </w:p>
        <w:p>
          <w:pPr>
            <w:pStyle w:val="Contents5"/>
            <w:tabs>
              <w:tab w:val="clear" w:pos="7892"/>
              <w:tab w:val="right" w:pos="9026" w:leader="dot"/>
            </w:tabs>
            <w:rPr/>
          </w:pPr>
          <w:hyperlink w:anchor="__RefHeading___Toc2538579_1395250215">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538581_1395250215">
            <w:r>
              <w:rPr>
                <w:webHidden/>
                <w:rStyle w:val="IndexLink"/>
                <w:rtl w:val="true"/>
              </w:rPr>
              <w:t>خداشناسی</w:t>
            </w:r>
            <w:r>
              <w:rPr>
                <w:rStyle w:val="IndexLink"/>
                <w:rtl w:val="true"/>
              </w:rPr>
              <w:t>:</w:t>
              <w:tab/>
            </w:r>
            <w:r>
              <w:rPr>
                <w:rStyle w:val="IndexLink"/>
              </w:rPr>
              <w:t>60</w:t>
            </w:r>
          </w:hyperlink>
        </w:p>
        <w:p>
          <w:pPr>
            <w:pStyle w:val="Contents5"/>
            <w:tabs>
              <w:tab w:val="clear" w:pos="7892"/>
              <w:tab w:val="right" w:pos="9026" w:leader="dot"/>
            </w:tabs>
            <w:rPr/>
          </w:pPr>
          <w:hyperlink w:anchor="__RefHeading___Toc2538583_1395250215">
            <w:r>
              <w:rPr>
                <w:webHidden/>
                <w:rStyle w:val="IndexLink"/>
                <w:rtl w:val="true"/>
              </w:rPr>
              <w:t>امام‌شناسی</w:t>
            </w:r>
            <w:r>
              <w:rPr>
                <w:rStyle w:val="IndexLink"/>
                <w:rtl w:val="true"/>
              </w:rPr>
              <w:t>:</w:t>
              <w:tab/>
            </w:r>
            <w:r>
              <w:rPr>
                <w:rStyle w:val="IndexLink"/>
              </w:rPr>
              <w:t>61</w:t>
            </w:r>
          </w:hyperlink>
        </w:p>
        <w:p>
          <w:pPr>
            <w:pStyle w:val="Contents5"/>
            <w:tabs>
              <w:tab w:val="clear" w:pos="7892"/>
              <w:tab w:val="right" w:pos="9026" w:leader="dot"/>
            </w:tabs>
            <w:rPr/>
          </w:pPr>
          <w:hyperlink w:anchor="__RefHeading___Toc2538585_1395250215">
            <w:r>
              <w:rPr>
                <w:webHidden/>
                <w:rStyle w:val="IndexLink"/>
                <w:rtl w:val="true"/>
              </w:rPr>
              <w:t xml:space="preserve">عشق به امام حسین </w:t>
            </w:r>
            <w:r>
              <w:rPr>
                <w:rStyle w:val="IndexLink"/>
                <w:rtl w:val="true"/>
              </w:rPr>
              <w:t xml:space="preserve">( </w:t>
            </w:r>
            <w:r>
              <w:rPr>
                <w:rStyle w:val="IndexLink"/>
                <w:rtl w:val="true"/>
              </w:rPr>
              <w:t xml:space="preserve">ع </w:t>
            </w:r>
            <w:r>
              <w:rPr>
                <w:rStyle w:val="IndexLink"/>
                <w:rtl w:val="true"/>
              </w:rPr>
              <w:t>) :</w:t>
              <w:tab/>
            </w:r>
            <w:r>
              <w:rPr>
                <w:rStyle w:val="IndexLink"/>
              </w:rPr>
              <w:t>61</w:t>
            </w:r>
          </w:hyperlink>
        </w:p>
        <w:p>
          <w:pPr>
            <w:pStyle w:val="Contents4"/>
            <w:tabs>
              <w:tab w:val="clear" w:pos="8176"/>
              <w:tab w:val="right" w:pos="9026" w:leader="dot"/>
            </w:tabs>
            <w:rPr/>
          </w:pPr>
          <w:hyperlink w:anchor="__RefHeading___Toc2538587_1395250215">
            <w:r>
              <w:rPr>
                <w:webHidden/>
                <w:rStyle w:val="IndexLink"/>
              </w:rPr>
              <w:t>2</w:t>
            </w:r>
            <w:r>
              <w:rPr>
                <w:rStyle w:val="IndexLink"/>
                <w:rtl w:val="true"/>
              </w:rPr>
              <w:t xml:space="preserve">. </w:t>
            </w:r>
            <w:r>
              <w:rPr>
                <w:rStyle w:val="IndexLink"/>
                <w:rtl w:val="true"/>
              </w:rPr>
              <w:t>رازونیاز با معبود</w:t>
            </w:r>
            <w:r>
              <w:rPr>
                <w:rStyle w:val="IndexLink"/>
                <w:rtl w:val="true"/>
              </w:rPr>
              <w:tab/>
            </w:r>
            <w:r>
              <w:rPr>
                <w:rStyle w:val="IndexLink"/>
              </w:rPr>
              <w:t>63</w:t>
            </w:r>
          </w:hyperlink>
        </w:p>
        <w:p>
          <w:pPr>
            <w:pStyle w:val="Contents4"/>
            <w:tabs>
              <w:tab w:val="clear" w:pos="8176"/>
              <w:tab w:val="right" w:pos="9026" w:leader="dot"/>
            </w:tabs>
            <w:rPr/>
          </w:pPr>
          <w:hyperlink w:anchor="__RefHeading___Toc2538589_1395250215">
            <w:r>
              <w:rPr>
                <w:webHidden/>
                <w:rStyle w:val="IndexLink"/>
              </w:rPr>
              <w:t>3</w:t>
            </w:r>
            <w:r>
              <w:rPr>
                <w:rStyle w:val="IndexLink"/>
                <w:rtl w:val="true"/>
              </w:rPr>
              <w:t xml:space="preserve">. </w:t>
            </w:r>
            <w:r>
              <w:rPr>
                <w:rStyle w:val="IndexLink"/>
                <w:rtl w:val="true"/>
              </w:rPr>
              <w:t>اطاعت‌پذیری</w:t>
            </w:r>
            <w:r>
              <w:rPr>
                <w:rStyle w:val="IndexLink"/>
                <w:rtl w:val="true"/>
              </w:rPr>
              <w:tab/>
            </w:r>
            <w:r>
              <w:rPr>
                <w:rStyle w:val="IndexLink"/>
              </w:rPr>
              <w:t>64</w:t>
            </w:r>
          </w:hyperlink>
        </w:p>
        <w:p>
          <w:pPr>
            <w:pStyle w:val="Contents4"/>
            <w:tabs>
              <w:tab w:val="clear" w:pos="8176"/>
              <w:tab w:val="right" w:pos="9026" w:leader="dot"/>
            </w:tabs>
            <w:rPr/>
          </w:pPr>
          <w:hyperlink w:anchor="__RefHeading___Toc2538591_1395250215">
            <w:r>
              <w:rPr>
                <w:webHidden/>
                <w:rStyle w:val="IndexLink"/>
              </w:rPr>
              <w:t>4</w:t>
            </w:r>
            <w:r>
              <w:rPr>
                <w:rStyle w:val="IndexLink"/>
                <w:rtl w:val="true"/>
              </w:rPr>
              <w:t xml:space="preserve">. </w:t>
            </w:r>
            <w:r>
              <w:rPr>
                <w:rStyle w:val="IndexLink"/>
                <w:rtl w:val="true"/>
              </w:rPr>
              <w:t>ایثار</w:t>
            </w:r>
            <w:r>
              <w:rPr>
                <w:rStyle w:val="IndexLink"/>
                <w:rtl w:val="true"/>
              </w:rPr>
              <w:tab/>
            </w:r>
            <w:r>
              <w:rPr>
                <w:rStyle w:val="IndexLink"/>
              </w:rPr>
              <w:t>66</w:t>
            </w:r>
          </w:hyperlink>
        </w:p>
        <w:p>
          <w:pPr>
            <w:pStyle w:val="Contents4"/>
            <w:tabs>
              <w:tab w:val="clear" w:pos="8176"/>
              <w:tab w:val="right" w:pos="9026" w:leader="dot"/>
            </w:tabs>
            <w:rPr/>
          </w:pPr>
          <w:hyperlink w:anchor="__RefHeading___Toc2538593_1395250215">
            <w:r>
              <w:rPr>
                <w:webHidden/>
                <w:rStyle w:val="IndexLink"/>
              </w:rPr>
              <w:t>5</w:t>
            </w:r>
            <w:r>
              <w:rPr>
                <w:rStyle w:val="IndexLink"/>
                <w:rtl w:val="true"/>
              </w:rPr>
              <w:t xml:space="preserve">. </w:t>
            </w:r>
            <w:r>
              <w:rPr>
                <w:rStyle w:val="IndexLink"/>
                <w:rtl w:val="true"/>
              </w:rPr>
              <w:t>بصیرت</w:t>
            </w:r>
            <w:r>
              <w:rPr>
                <w:rStyle w:val="IndexLink"/>
                <w:rtl w:val="true"/>
              </w:rPr>
              <w:tab/>
            </w:r>
            <w:r>
              <w:rPr>
                <w:rStyle w:val="IndexLink"/>
              </w:rPr>
              <w:t>67</w:t>
            </w:r>
          </w:hyperlink>
        </w:p>
        <w:p>
          <w:pPr>
            <w:pStyle w:val="Contents4"/>
            <w:tabs>
              <w:tab w:val="clear" w:pos="8176"/>
              <w:tab w:val="right" w:pos="9026" w:leader="dot"/>
            </w:tabs>
            <w:rPr/>
          </w:pPr>
          <w:hyperlink w:anchor="__RefHeading___Toc2538595_1395250215">
            <w:r>
              <w:rPr>
                <w:webHidden/>
                <w:rStyle w:val="IndexLink"/>
              </w:rPr>
              <w:t>6</w:t>
            </w:r>
            <w:r>
              <w:rPr>
                <w:rStyle w:val="IndexLink"/>
                <w:rtl w:val="true"/>
              </w:rPr>
              <w:t xml:space="preserve">. </w:t>
            </w:r>
            <w:r>
              <w:rPr>
                <w:rStyle w:val="IndexLink"/>
                <w:rtl w:val="true"/>
              </w:rPr>
              <w:t>تولّا وتبرّا</w:t>
            </w:r>
            <w:r>
              <w:rPr>
                <w:rStyle w:val="IndexLink"/>
                <w:rtl w:val="true"/>
              </w:rPr>
              <w:tab/>
            </w:r>
            <w:r>
              <w:rPr>
                <w:rStyle w:val="IndexLink"/>
              </w:rPr>
              <w:t>69</w:t>
            </w:r>
          </w:hyperlink>
        </w:p>
        <w:p>
          <w:pPr>
            <w:pStyle w:val="Contents2"/>
            <w:tabs>
              <w:tab w:val="clear" w:pos="8743"/>
              <w:tab w:val="right" w:pos="9026" w:leader="dot"/>
            </w:tabs>
            <w:rPr/>
          </w:pPr>
          <w:hyperlink w:anchor="__RefHeading___Toc2538597_1395250215">
            <w:r>
              <w:rPr>
                <w:webHidden/>
                <w:rStyle w:val="IndexLink"/>
                <w:rtl w:val="true"/>
              </w:rPr>
              <w:t>مجلس ششم</w:t>
            </w:r>
            <w:r>
              <w:rPr>
                <w:rStyle w:val="IndexLink"/>
                <w:rtl w:val="true"/>
              </w:rPr>
              <w:tab/>
            </w:r>
            <w:r>
              <w:rPr>
                <w:rStyle w:val="IndexLink"/>
              </w:rPr>
              <w:t>73</w:t>
            </w:r>
          </w:hyperlink>
        </w:p>
        <w:p>
          <w:pPr>
            <w:pStyle w:val="Contents3"/>
            <w:tabs>
              <w:tab w:val="clear" w:pos="8459"/>
              <w:tab w:val="right" w:pos="9026" w:leader="dot"/>
            </w:tabs>
            <w:rPr/>
          </w:pPr>
          <w:hyperlink w:anchor="__RefHeading___Toc2538599_1395250215">
            <w:r>
              <w:rPr>
                <w:webHidden/>
                <w:rStyle w:val="IndexLink"/>
                <w:rtl w:val="true"/>
              </w:rPr>
              <w:t>تکلیف مداری در عاشورا</w:t>
            </w:r>
            <w:r>
              <w:rPr>
                <w:rStyle w:val="IndexLink"/>
                <w:rtl w:val="true"/>
              </w:rPr>
              <w:tab/>
            </w:r>
            <w:r>
              <w:rPr>
                <w:rStyle w:val="IndexLink"/>
              </w:rPr>
              <w:t>73</w:t>
            </w:r>
          </w:hyperlink>
        </w:p>
        <w:p>
          <w:pPr>
            <w:pStyle w:val="Contents4"/>
            <w:tabs>
              <w:tab w:val="clear" w:pos="8176"/>
              <w:tab w:val="right" w:pos="9026" w:leader="dot"/>
            </w:tabs>
            <w:rPr/>
          </w:pPr>
          <w:hyperlink w:anchor="__RefHeading___Toc2538601_1395250215">
            <w:r>
              <w:rPr>
                <w:webHidden/>
                <w:rStyle w:val="IndexLink"/>
                <w:rtl w:val="true"/>
              </w:rPr>
              <w:t>مفهوم‌شناسی تکلیف</w:t>
            </w:r>
            <w:r>
              <w:rPr>
                <w:rStyle w:val="IndexLink"/>
                <w:rtl w:val="true"/>
              </w:rPr>
              <w:tab/>
            </w:r>
            <w:r>
              <w:rPr>
                <w:rStyle w:val="IndexLink"/>
              </w:rPr>
              <w:t>73</w:t>
            </w:r>
          </w:hyperlink>
        </w:p>
        <w:p>
          <w:pPr>
            <w:pStyle w:val="Contents4"/>
            <w:tabs>
              <w:tab w:val="clear" w:pos="8176"/>
              <w:tab w:val="right" w:pos="9026" w:leader="dot"/>
            </w:tabs>
            <w:rPr/>
          </w:pPr>
          <w:hyperlink w:anchor="__RefHeading___Toc2538603_1395250215">
            <w:r>
              <w:rPr>
                <w:webHidden/>
                <w:rStyle w:val="IndexLink"/>
                <w:rtl w:val="true"/>
              </w:rPr>
              <w:t>بایستگی تکلیف‌شناسی</w:t>
            </w:r>
            <w:r>
              <w:rPr>
                <w:rStyle w:val="IndexLink"/>
                <w:rtl w:val="true"/>
              </w:rPr>
              <w:tab/>
            </w:r>
            <w:r>
              <w:rPr>
                <w:rStyle w:val="IndexLink"/>
              </w:rPr>
              <w:t>74</w:t>
            </w:r>
          </w:hyperlink>
        </w:p>
        <w:p>
          <w:pPr>
            <w:pStyle w:val="Contents4"/>
            <w:tabs>
              <w:tab w:val="clear" w:pos="8176"/>
              <w:tab w:val="right" w:pos="9026" w:leader="dot"/>
            </w:tabs>
            <w:rPr/>
          </w:pPr>
          <w:hyperlink w:anchor="__RefHeading___Toc2538605_1395250215">
            <w:r>
              <w:rPr>
                <w:webHidden/>
                <w:rStyle w:val="IndexLink"/>
                <w:rtl w:val="true"/>
              </w:rPr>
              <w:t>تکلیف‌گرایی انبیا</w:t>
            </w:r>
            <w:r>
              <w:rPr>
                <w:rStyle w:val="IndexLink"/>
                <w:rtl w:val="true"/>
              </w:rPr>
              <w:tab/>
            </w:r>
            <w:r>
              <w:rPr>
                <w:rStyle w:val="IndexLink"/>
              </w:rPr>
              <w:t>76</w:t>
            </w:r>
          </w:hyperlink>
        </w:p>
        <w:p>
          <w:pPr>
            <w:pStyle w:val="Contents4"/>
            <w:tabs>
              <w:tab w:val="clear" w:pos="8176"/>
              <w:tab w:val="right" w:pos="9026" w:leader="dot"/>
            </w:tabs>
            <w:rPr/>
          </w:pPr>
          <w:hyperlink w:anchor="__RefHeading___Toc2538607_1395250215">
            <w:r>
              <w:rPr>
                <w:webHidden/>
                <w:rStyle w:val="IndexLink"/>
                <w:rtl w:val="true"/>
              </w:rPr>
              <w:t xml:space="preserve">امام حسین </w:t>
            </w:r>
            <w:r>
              <w:rPr>
                <w:rStyle w:val="IndexLink"/>
                <w:rtl w:val="true"/>
              </w:rPr>
              <w:t xml:space="preserve">( </w:t>
            </w:r>
            <w:r>
              <w:rPr>
                <w:rStyle w:val="IndexLink"/>
                <w:rtl w:val="true"/>
              </w:rPr>
              <w:t xml:space="preserve">ع </w:t>
            </w:r>
            <w:r>
              <w:rPr>
                <w:rStyle w:val="IndexLink"/>
                <w:rtl w:val="true"/>
              </w:rPr>
              <w:t xml:space="preserve">) </w:t>
            </w:r>
            <w:r>
              <w:rPr>
                <w:rStyle w:val="IndexLink"/>
                <w:rtl w:val="true"/>
              </w:rPr>
              <w:t>و تکلیف‌مداری</w:t>
            </w:r>
            <w:r>
              <w:rPr>
                <w:rStyle w:val="IndexLink"/>
                <w:rtl w:val="true"/>
              </w:rPr>
              <w:tab/>
            </w:r>
            <w:r>
              <w:rPr>
                <w:rStyle w:val="IndexLink"/>
              </w:rPr>
              <w:t>77</w:t>
            </w:r>
          </w:hyperlink>
        </w:p>
        <w:p>
          <w:pPr>
            <w:pStyle w:val="Contents4"/>
            <w:tabs>
              <w:tab w:val="clear" w:pos="8176"/>
              <w:tab w:val="right" w:pos="9026" w:leader="dot"/>
            </w:tabs>
            <w:rPr/>
          </w:pPr>
          <w:hyperlink w:anchor="__RefHeading___Toc2538609_1395250215">
            <w:r>
              <w:rPr>
                <w:webHidden/>
                <w:rStyle w:val="IndexLink"/>
                <w:rtl w:val="true"/>
              </w:rPr>
              <w:t>جلوه‌ها و عرصه‌های تکلیف‌گرایی در نهضت عاشورا</w:t>
            </w:r>
            <w:r>
              <w:rPr>
                <w:rStyle w:val="IndexLink"/>
                <w:rtl w:val="true"/>
              </w:rPr>
              <w:tab/>
            </w:r>
            <w:r>
              <w:rPr>
                <w:rStyle w:val="IndexLink"/>
              </w:rPr>
              <w:t>79</w:t>
            </w:r>
          </w:hyperlink>
        </w:p>
        <w:p>
          <w:pPr>
            <w:pStyle w:val="Contents5"/>
            <w:tabs>
              <w:tab w:val="clear" w:pos="7892"/>
              <w:tab w:val="right" w:pos="9026" w:leader="dot"/>
            </w:tabs>
            <w:rPr/>
          </w:pPr>
          <w:hyperlink w:anchor="__RefHeading___Toc2538611_1395250215">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2538613_1395250215">
            <w:r>
              <w:rPr>
                <w:webHidden/>
                <w:rStyle w:val="IndexLink"/>
              </w:rPr>
              <w:t>1</w:t>
            </w:r>
            <w:r>
              <w:rPr>
                <w:rStyle w:val="IndexLink"/>
                <w:rtl w:val="true"/>
              </w:rPr>
              <w:t xml:space="preserve">. </w:t>
            </w:r>
            <w:r>
              <w:rPr>
                <w:rStyle w:val="IndexLink"/>
                <w:rtl w:val="true"/>
              </w:rPr>
              <w:t xml:space="preserve">جلب رضایت خدا و رسول </w:t>
            </w:r>
            <w:r>
              <w:rPr>
                <w:rStyle w:val="IndexLink"/>
                <w:rtl w:val="true"/>
              </w:rPr>
              <w:t xml:space="preserve">( </w:t>
            </w:r>
            <w:r>
              <w:rPr>
                <w:rStyle w:val="IndexLink"/>
                <w:rtl w:val="true"/>
              </w:rPr>
              <w:t xml:space="preserve">ص </w:t>
            </w:r>
            <w:r>
              <w:rPr>
                <w:rStyle w:val="IndexLink"/>
                <w:rtl w:val="true"/>
              </w:rPr>
              <w:t>) :</w:t>
              <w:tab/>
            </w:r>
            <w:r>
              <w:rPr>
                <w:rStyle w:val="IndexLink"/>
              </w:rPr>
              <w:t>80</w:t>
            </w:r>
          </w:hyperlink>
        </w:p>
        <w:p>
          <w:pPr>
            <w:pStyle w:val="Contents5"/>
            <w:tabs>
              <w:tab w:val="clear" w:pos="7892"/>
              <w:tab w:val="right" w:pos="9026" w:leader="dot"/>
            </w:tabs>
            <w:rPr/>
          </w:pPr>
          <w:hyperlink w:anchor="__RefHeading___Toc2538615_1395250215">
            <w:r>
              <w:rPr>
                <w:webHidden/>
                <w:rStyle w:val="IndexLink"/>
              </w:rPr>
              <w:t>2</w:t>
            </w:r>
            <w:r>
              <w:rPr>
                <w:rStyle w:val="IndexLink"/>
                <w:rtl w:val="true"/>
              </w:rPr>
              <w:t xml:space="preserve">. </w:t>
            </w:r>
            <w:r>
              <w:rPr>
                <w:rStyle w:val="IndexLink"/>
                <w:rtl w:val="true"/>
              </w:rPr>
              <w:t>پیروی از خواست الهی</w:t>
            </w:r>
            <w:r>
              <w:rPr>
                <w:rStyle w:val="IndexLink"/>
                <w:rtl w:val="true"/>
              </w:rPr>
              <w:t>:</w:t>
              <w:tab/>
            </w:r>
            <w:r>
              <w:rPr>
                <w:rStyle w:val="IndexLink"/>
              </w:rPr>
              <w:t>80</w:t>
            </w:r>
          </w:hyperlink>
        </w:p>
        <w:p>
          <w:pPr>
            <w:pStyle w:val="Contents5"/>
            <w:tabs>
              <w:tab w:val="clear" w:pos="7892"/>
              <w:tab w:val="right" w:pos="9026" w:leader="dot"/>
            </w:tabs>
            <w:rPr/>
          </w:pPr>
          <w:hyperlink w:anchor="__RefHeading___Toc2538617_1395250215">
            <w:r>
              <w:rPr>
                <w:webHidden/>
                <w:rStyle w:val="IndexLink"/>
              </w:rPr>
              <w:t>3</w:t>
            </w:r>
            <w:r>
              <w:rPr>
                <w:rStyle w:val="IndexLink"/>
                <w:rtl w:val="true"/>
              </w:rPr>
              <w:t xml:space="preserve">. </w:t>
            </w:r>
            <w:r>
              <w:rPr>
                <w:rStyle w:val="IndexLink"/>
                <w:rtl w:val="true"/>
              </w:rPr>
              <w:t>عدم همکاری با حاکم ظالم</w:t>
            </w:r>
            <w:r>
              <w:rPr>
                <w:rStyle w:val="IndexLink"/>
                <w:rtl w:val="true"/>
              </w:rPr>
              <w:t>:</w:t>
              <w:tab/>
            </w:r>
            <w:r>
              <w:rPr>
                <w:rStyle w:val="IndexLink"/>
              </w:rPr>
              <w:t>81</w:t>
            </w:r>
          </w:hyperlink>
        </w:p>
        <w:p>
          <w:pPr>
            <w:pStyle w:val="Contents5"/>
            <w:tabs>
              <w:tab w:val="clear" w:pos="7892"/>
              <w:tab w:val="right" w:pos="9026" w:leader="dot"/>
            </w:tabs>
            <w:rPr/>
          </w:pPr>
          <w:hyperlink w:anchor="__RefHeading___Toc2538619_1395250215">
            <w:r>
              <w:rPr>
                <w:webHidden/>
                <w:rStyle w:val="IndexLink"/>
              </w:rPr>
              <w:t>4</w:t>
            </w:r>
            <w:r>
              <w:rPr>
                <w:rStyle w:val="IndexLink"/>
                <w:rtl w:val="true"/>
              </w:rPr>
              <w:t xml:space="preserve">. </w:t>
            </w:r>
            <w:r>
              <w:rPr>
                <w:rStyle w:val="IndexLink"/>
                <w:rtl w:val="true"/>
              </w:rPr>
              <w:t>امربه‌معروف و نهی‌ازمنکر</w:t>
            </w:r>
            <w:r>
              <w:rPr>
                <w:rStyle w:val="IndexLink"/>
                <w:rtl w:val="true"/>
              </w:rPr>
              <w:t>:</w:t>
              <w:tab/>
            </w:r>
            <w:r>
              <w:rPr>
                <w:rStyle w:val="IndexLink"/>
              </w:rPr>
              <w:t>81</w:t>
            </w:r>
          </w:hyperlink>
        </w:p>
        <w:p>
          <w:pPr>
            <w:pStyle w:val="Contents5"/>
            <w:tabs>
              <w:tab w:val="clear" w:pos="7892"/>
              <w:tab w:val="right" w:pos="9026" w:leader="dot"/>
            </w:tabs>
            <w:rPr/>
          </w:pPr>
          <w:hyperlink w:anchor="__RefHeading___Toc2538621_1395250215">
            <w:r>
              <w:rPr>
                <w:webHidden/>
                <w:rStyle w:val="IndexLink"/>
              </w:rPr>
              <w:t>5</w:t>
            </w:r>
            <w:r>
              <w:rPr>
                <w:rStyle w:val="IndexLink"/>
                <w:rtl w:val="true"/>
              </w:rPr>
              <w:t xml:space="preserve">. </w:t>
            </w:r>
            <w:r>
              <w:rPr>
                <w:rStyle w:val="IndexLink"/>
                <w:rtl w:val="true"/>
              </w:rPr>
              <w:t>مبارزه با حاکم ستمگر</w:t>
            </w:r>
            <w:r>
              <w:rPr>
                <w:rStyle w:val="IndexLink"/>
                <w:rtl w:val="true"/>
              </w:rPr>
              <w:t>:</w:t>
              <w:tab/>
            </w:r>
            <w:r>
              <w:rPr>
                <w:rStyle w:val="IndexLink"/>
              </w:rPr>
              <w:t>82</w:t>
            </w:r>
          </w:hyperlink>
        </w:p>
        <w:p>
          <w:pPr>
            <w:pStyle w:val="Contents5"/>
            <w:tabs>
              <w:tab w:val="clear" w:pos="7892"/>
              <w:tab w:val="right" w:pos="9026" w:leader="dot"/>
            </w:tabs>
            <w:rPr/>
          </w:pPr>
          <w:hyperlink w:anchor="__RefHeading___Toc2538623_1395250215">
            <w:r>
              <w:rPr>
                <w:webHidden/>
                <w:rStyle w:val="IndexLink"/>
              </w:rPr>
              <w:t>6</w:t>
            </w:r>
            <w:r>
              <w:rPr>
                <w:rStyle w:val="IndexLink"/>
                <w:rtl w:val="true"/>
              </w:rPr>
              <w:t xml:space="preserve">. </w:t>
            </w:r>
            <w:r>
              <w:rPr>
                <w:rStyle w:val="IndexLink"/>
                <w:rtl w:val="true"/>
              </w:rPr>
              <w:t>موضع‌گیری در برابر جابه‌جایی حق و باطل</w:t>
            </w:r>
            <w:r>
              <w:rPr>
                <w:rStyle w:val="IndexLink"/>
                <w:rtl w:val="true"/>
              </w:rPr>
              <w:t>:</w:t>
              <w:tab/>
            </w:r>
            <w:r>
              <w:rPr>
                <w:rStyle w:val="IndexLink"/>
              </w:rPr>
              <w:t>83</w:t>
            </w:r>
          </w:hyperlink>
        </w:p>
        <w:p>
          <w:pPr>
            <w:pStyle w:val="Contents2"/>
            <w:tabs>
              <w:tab w:val="clear" w:pos="8743"/>
              <w:tab w:val="right" w:pos="9026" w:leader="dot"/>
            </w:tabs>
            <w:rPr/>
          </w:pPr>
          <w:hyperlink w:anchor="__RefHeading___Toc2538625_1395250215">
            <w:r>
              <w:rPr>
                <w:webHidden/>
                <w:rStyle w:val="IndexLink"/>
                <w:rtl w:val="true"/>
              </w:rPr>
              <w:t>مجلس هفتم</w:t>
            </w:r>
            <w:r>
              <w:rPr>
                <w:rStyle w:val="IndexLink"/>
                <w:rtl w:val="true"/>
              </w:rPr>
              <w:tab/>
            </w:r>
            <w:r>
              <w:rPr>
                <w:rStyle w:val="IndexLink"/>
              </w:rPr>
              <w:t>84</w:t>
            </w:r>
          </w:hyperlink>
        </w:p>
        <w:p>
          <w:pPr>
            <w:pStyle w:val="Contents3"/>
            <w:tabs>
              <w:tab w:val="clear" w:pos="8459"/>
              <w:tab w:val="right" w:pos="9026" w:leader="dot"/>
            </w:tabs>
            <w:rPr/>
          </w:pPr>
          <w:hyperlink w:anchor="__RefHeading___Toc2538627_1395250215">
            <w:r>
              <w:rPr>
                <w:webHidden/>
                <w:rStyle w:val="IndexLink"/>
                <w:rtl w:val="true"/>
              </w:rPr>
              <w:t>معناشناسی حقّ‌الناس</w:t>
            </w:r>
            <w:r>
              <w:rPr>
                <w:rStyle w:val="IndexLink"/>
                <w:rtl w:val="true"/>
              </w:rPr>
              <w:tab/>
            </w:r>
            <w:r>
              <w:rPr>
                <w:rStyle w:val="IndexLink"/>
              </w:rPr>
              <w:t>84</w:t>
            </w:r>
          </w:hyperlink>
        </w:p>
        <w:p>
          <w:pPr>
            <w:pStyle w:val="Contents3"/>
            <w:tabs>
              <w:tab w:val="clear" w:pos="8459"/>
              <w:tab w:val="right" w:pos="9026" w:leader="dot"/>
            </w:tabs>
            <w:rPr/>
          </w:pPr>
          <w:hyperlink w:anchor="__RefHeading___Toc2538629_1395250215">
            <w:r>
              <w:rPr>
                <w:webHidden/>
                <w:rStyle w:val="IndexLink"/>
                <w:rtl w:val="true"/>
              </w:rPr>
              <w:t>اهمیت حقّ‌الناس</w:t>
            </w:r>
            <w:r>
              <w:rPr>
                <w:rStyle w:val="IndexLink"/>
                <w:rtl w:val="true"/>
              </w:rPr>
              <w:tab/>
            </w:r>
            <w:r>
              <w:rPr>
                <w:rStyle w:val="IndexLink"/>
              </w:rPr>
              <w:t>84</w:t>
            </w:r>
          </w:hyperlink>
        </w:p>
        <w:p>
          <w:pPr>
            <w:pStyle w:val="Contents3"/>
            <w:tabs>
              <w:tab w:val="clear" w:pos="8459"/>
              <w:tab w:val="right" w:pos="9026" w:leader="dot"/>
            </w:tabs>
            <w:rPr/>
          </w:pPr>
          <w:hyperlink w:anchor="__RefHeading___Toc2538631_1395250215">
            <w:r>
              <w:rPr>
                <w:webHidden/>
                <w:rStyle w:val="IndexLink"/>
                <w:rtl w:val="true"/>
              </w:rPr>
              <w:t>اقسام حقّ‌الناس</w:t>
            </w:r>
            <w:r>
              <w:rPr>
                <w:rStyle w:val="IndexLink"/>
                <w:rtl w:val="true"/>
              </w:rPr>
              <w:tab/>
            </w:r>
            <w:r>
              <w:rPr>
                <w:rStyle w:val="IndexLink"/>
              </w:rPr>
              <w:t>87</w:t>
            </w:r>
          </w:hyperlink>
        </w:p>
        <w:p>
          <w:pPr>
            <w:pStyle w:val="Contents4"/>
            <w:tabs>
              <w:tab w:val="clear" w:pos="8176"/>
              <w:tab w:val="right" w:pos="9026" w:leader="dot"/>
            </w:tabs>
            <w:rPr/>
          </w:pPr>
          <w:hyperlink w:anchor="__RefHeading___Toc2538633_139525021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538635_1395250215">
            <w:r>
              <w:rPr>
                <w:webHidden/>
                <w:rStyle w:val="IndexLink"/>
              </w:rPr>
              <w:t>1</w:t>
            </w:r>
            <w:r>
              <w:rPr>
                <w:rStyle w:val="IndexLink"/>
                <w:rtl w:val="true"/>
              </w:rPr>
              <w:t xml:space="preserve">. </w:t>
            </w:r>
            <w:r>
              <w:rPr>
                <w:rStyle w:val="IndexLink"/>
                <w:rtl w:val="true"/>
              </w:rPr>
              <w:t>حقّ معنوی</w:t>
            </w:r>
            <w:r>
              <w:rPr>
                <w:rStyle w:val="IndexLink"/>
                <w:rtl w:val="true"/>
              </w:rPr>
              <w:tab/>
            </w:r>
            <w:r>
              <w:rPr>
                <w:rStyle w:val="IndexLink"/>
              </w:rPr>
              <w:t>87</w:t>
            </w:r>
          </w:hyperlink>
        </w:p>
        <w:p>
          <w:pPr>
            <w:pStyle w:val="Contents4"/>
            <w:tabs>
              <w:tab w:val="clear" w:pos="8176"/>
              <w:tab w:val="right" w:pos="9026" w:leader="dot"/>
            </w:tabs>
            <w:rPr/>
          </w:pPr>
          <w:hyperlink w:anchor="__RefHeading___Toc2538637_1395250215">
            <w:r>
              <w:rPr>
                <w:webHidden/>
                <w:rStyle w:val="IndexLink"/>
              </w:rPr>
              <w:t>2</w:t>
            </w:r>
            <w:r>
              <w:rPr>
                <w:rStyle w:val="IndexLink"/>
                <w:rtl w:val="true"/>
              </w:rPr>
              <w:t xml:space="preserve">. </w:t>
            </w:r>
            <w:r>
              <w:rPr>
                <w:rStyle w:val="IndexLink"/>
                <w:rtl w:val="true"/>
              </w:rPr>
              <w:t>حقّ مادی</w:t>
            </w:r>
            <w:r>
              <w:rPr>
                <w:rStyle w:val="IndexLink"/>
                <w:rtl w:val="true"/>
              </w:rPr>
              <w:tab/>
            </w:r>
            <w:r>
              <w:rPr>
                <w:rStyle w:val="IndexLink"/>
              </w:rPr>
              <w:t>87</w:t>
            </w:r>
          </w:hyperlink>
        </w:p>
        <w:p>
          <w:pPr>
            <w:pStyle w:val="Contents5"/>
            <w:tabs>
              <w:tab w:val="clear" w:pos="7892"/>
              <w:tab w:val="right" w:pos="9026" w:leader="dot"/>
            </w:tabs>
            <w:rPr/>
          </w:pPr>
          <w:hyperlink w:anchor="__RefHeading___Toc2538639_1395250215">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538641_1395250215">
            <w:r>
              <w:rPr>
                <w:webHidden/>
                <w:rStyle w:val="IndexLink"/>
                <w:rtl w:val="true"/>
              </w:rPr>
              <w:t>تقدم حقّ‌الناس بر حقّ‌الله</w:t>
            </w:r>
            <w:r>
              <w:rPr>
                <w:rStyle w:val="IndexLink"/>
                <w:rtl w:val="true"/>
              </w:rPr>
              <w:tab/>
            </w:r>
            <w:r>
              <w:rPr>
                <w:rStyle w:val="IndexLink"/>
              </w:rPr>
              <w:t>88</w:t>
            </w:r>
          </w:hyperlink>
        </w:p>
        <w:p>
          <w:pPr>
            <w:pStyle w:val="Contents5"/>
            <w:tabs>
              <w:tab w:val="clear" w:pos="7892"/>
              <w:tab w:val="right" w:pos="9026" w:leader="dot"/>
            </w:tabs>
            <w:rPr/>
          </w:pPr>
          <w:hyperlink w:anchor="__RefHeading___Toc2538643_1395250215">
            <w:r>
              <w:rPr>
                <w:webHidden/>
                <w:rStyle w:val="IndexLink"/>
                <w:rtl w:val="true"/>
              </w:rPr>
              <w:t>قطع نماز برای پرداخت قرض</w:t>
            </w:r>
            <w:r>
              <w:rPr>
                <w:rStyle w:val="IndexLink"/>
                <w:rtl w:val="true"/>
              </w:rPr>
              <w:t>:</w:t>
              <w:tab/>
            </w:r>
            <w:r>
              <w:rPr>
                <w:rStyle w:val="IndexLink"/>
              </w:rPr>
              <w:t>89</w:t>
            </w:r>
          </w:hyperlink>
        </w:p>
        <w:p>
          <w:pPr>
            <w:pStyle w:val="Contents5"/>
            <w:tabs>
              <w:tab w:val="clear" w:pos="7892"/>
              <w:tab w:val="right" w:pos="9026" w:leader="dot"/>
            </w:tabs>
            <w:rPr/>
          </w:pPr>
          <w:hyperlink w:anchor="__RefHeading___Toc2538645_1395250215">
            <w:r>
              <w:rPr>
                <w:webHidden/>
                <w:rStyle w:val="IndexLink"/>
                <w:rtl w:val="true"/>
              </w:rPr>
              <w:t>بایستگی پرداخت حقّ‌الناس</w:t>
            </w:r>
            <w:r>
              <w:rPr>
                <w:rStyle w:val="IndexLink"/>
                <w:rtl w:val="true"/>
              </w:rPr>
              <w:tab/>
            </w:r>
            <w:r>
              <w:rPr>
                <w:rStyle w:val="IndexLink"/>
              </w:rPr>
              <w:t>89</w:t>
            </w:r>
          </w:hyperlink>
        </w:p>
        <w:p>
          <w:pPr>
            <w:pStyle w:val="Contents5"/>
            <w:tabs>
              <w:tab w:val="clear" w:pos="7892"/>
              <w:tab w:val="right" w:pos="9026" w:leader="dot"/>
            </w:tabs>
            <w:rPr/>
          </w:pPr>
          <w:hyperlink w:anchor="__RefHeading___Toc2538647_1395250215">
            <w:r>
              <w:rPr>
                <w:webHidden/>
                <w:rStyle w:val="IndexLink"/>
                <w:rtl w:val="true"/>
              </w:rPr>
              <w:t>دفن بدن شهدا در زمین مباح</w:t>
            </w:r>
            <w:r>
              <w:rPr>
                <w:rStyle w:val="IndexLink"/>
                <w:rtl w:val="true"/>
              </w:rPr>
              <w:t>:</w:t>
              <w:tab/>
            </w:r>
            <w:r>
              <w:rPr>
                <w:rStyle w:val="IndexLink"/>
              </w:rPr>
              <w:t>90</w:t>
            </w:r>
          </w:hyperlink>
        </w:p>
        <w:p>
          <w:pPr>
            <w:pStyle w:val="Contents5"/>
            <w:tabs>
              <w:tab w:val="clear" w:pos="7892"/>
              <w:tab w:val="right" w:pos="9026" w:leader="dot"/>
            </w:tabs>
            <w:rPr/>
          </w:pPr>
          <w:hyperlink w:anchor="__RefHeading___Toc2538649_1395250215">
            <w:r>
              <w:rPr>
                <w:webHidden/>
                <w:rStyle w:val="IndexLink"/>
                <w:rtl w:val="true"/>
              </w:rPr>
              <w:t>روش‌های جبران حقّ‌الناس</w:t>
            </w:r>
            <w:r>
              <w:rPr>
                <w:rStyle w:val="IndexLink"/>
                <w:rtl w:val="true"/>
              </w:rPr>
              <w:tab/>
            </w:r>
            <w:r>
              <w:rPr>
                <w:rStyle w:val="IndexLink"/>
              </w:rPr>
              <w:t>91</w:t>
            </w:r>
          </w:hyperlink>
        </w:p>
        <w:p>
          <w:pPr>
            <w:pStyle w:val="Contents6"/>
            <w:tabs>
              <w:tab w:val="clear" w:pos="7609"/>
              <w:tab w:val="right" w:pos="9026" w:leader="dot"/>
            </w:tabs>
            <w:rPr/>
          </w:pPr>
          <w:hyperlink w:anchor="__RefHeading___Toc2538651_1395250215">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538653_1395250215">
            <w:r>
              <w:rPr>
                <w:webHidden/>
                <w:rStyle w:val="IndexLink"/>
              </w:rPr>
              <w:t>1</w:t>
            </w:r>
            <w:r>
              <w:rPr>
                <w:rStyle w:val="IndexLink"/>
                <w:rtl w:val="true"/>
              </w:rPr>
              <w:t xml:space="preserve">. </w:t>
            </w:r>
            <w:r>
              <w:rPr>
                <w:rStyle w:val="IndexLink"/>
                <w:rtl w:val="true"/>
              </w:rPr>
              <w:t>حلالیت طلبیدن</w:t>
            </w:r>
            <w:r>
              <w:rPr>
                <w:rStyle w:val="IndexLink"/>
                <w:rtl w:val="true"/>
              </w:rPr>
              <w:tab/>
            </w:r>
            <w:r>
              <w:rPr>
                <w:rStyle w:val="IndexLink"/>
              </w:rPr>
              <w:t>91</w:t>
            </w:r>
          </w:hyperlink>
        </w:p>
        <w:p>
          <w:pPr>
            <w:pStyle w:val="Contents6"/>
            <w:tabs>
              <w:tab w:val="clear" w:pos="7609"/>
              <w:tab w:val="right" w:pos="9026" w:leader="dot"/>
            </w:tabs>
            <w:rPr/>
          </w:pPr>
          <w:hyperlink w:anchor="__RefHeading___Toc2538655_1395250215">
            <w:r>
              <w:rPr>
                <w:webHidden/>
                <w:rStyle w:val="IndexLink"/>
              </w:rPr>
              <w:t>2</w:t>
            </w:r>
            <w:r>
              <w:rPr>
                <w:rStyle w:val="IndexLink"/>
                <w:rtl w:val="true"/>
              </w:rPr>
              <w:t xml:space="preserve">. </w:t>
            </w:r>
            <w:r>
              <w:rPr>
                <w:rStyle w:val="IndexLink"/>
                <w:rtl w:val="true"/>
              </w:rPr>
              <w:t>عجله در جبران حقّ‌الناس</w:t>
            </w:r>
            <w:r>
              <w:rPr>
                <w:rStyle w:val="IndexLink"/>
                <w:rtl w:val="true"/>
              </w:rPr>
              <w:tab/>
            </w:r>
            <w:r>
              <w:rPr>
                <w:rStyle w:val="IndexLink"/>
              </w:rPr>
              <w:t>92</w:t>
            </w:r>
          </w:hyperlink>
        </w:p>
        <w:p>
          <w:pPr>
            <w:pStyle w:val="Contents6"/>
            <w:tabs>
              <w:tab w:val="clear" w:pos="7609"/>
              <w:tab w:val="right" w:pos="9026" w:leader="dot"/>
            </w:tabs>
            <w:rPr/>
          </w:pPr>
          <w:hyperlink w:anchor="__RefHeading___Toc2538657_1395250215">
            <w:r>
              <w:rPr>
                <w:webHidden/>
                <w:rStyle w:val="IndexLink"/>
              </w:rPr>
              <w:t>3</w:t>
            </w:r>
            <w:r>
              <w:rPr>
                <w:rStyle w:val="IndexLink"/>
                <w:rtl w:val="true"/>
              </w:rPr>
              <w:t xml:space="preserve">. </w:t>
            </w:r>
            <w:r>
              <w:rPr>
                <w:rStyle w:val="IndexLink"/>
                <w:rtl w:val="true"/>
              </w:rPr>
              <w:t>برگرداندن اموال</w:t>
            </w:r>
            <w:r>
              <w:rPr>
                <w:rStyle w:val="IndexLink"/>
                <w:rtl w:val="true"/>
              </w:rPr>
              <w:tab/>
            </w:r>
            <w:r>
              <w:rPr>
                <w:rStyle w:val="IndexLink"/>
              </w:rPr>
              <w:t>93</w:t>
            </w:r>
          </w:hyperlink>
        </w:p>
        <w:p>
          <w:pPr>
            <w:pStyle w:val="Contents6"/>
            <w:tabs>
              <w:tab w:val="clear" w:pos="7609"/>
              <w:tab w:val="right" w:pos="9026" w:leader="dot"/>
            </w:tabs>
            <w:rPr/>
          </w:pPr>
          <w:hyperlink w:anchor="__RefHeading___Toc2538659_1395250215">
            <w:r>
              <w:rPr>
                <w:webHidden/>
                <w:rStyle w:val="IndexLink"/>
              </w:rPr>
              <w:t>4</w:t>
            </w:r>
            <w:r>
              <w:rPr>
                <w:rStyle w:val="IndexLink"/>
                <w:rtl w:val="true"/>
              </w:rPr>
              <w:t xml:space="preserve">. </w:t>
            </w:r>
            <w:r>
              <w:rPr>
                <w:rStyle w:val="IndexLink"/>
                <w:rtl w:val="true"/>
              </w:rPr>
              <w:t>وصیت</w:t>
            </w:r>
            <w:r>
              <w:rPr>
                <w:rStyle w:val="IndexLink"/>
                <w:rtl w:val="true"/>
              </w:rPr>
              <w:tab/>
            </w:r>
            <w:r>
              <w:rPr>
                <w:rStyle w:val="IndexLink"/>
              </w:rPr>
              <w:t>95</w:t>
            </w:r>
          </w:hyperlink>
        </w:p>
        <w:p>
          <w:pPr>
            <w:pStyle w:val="Contents2"/>
            <w:tabs>
              <w:tab w:val="clear" w:pos="8743"/>
              <w:tab w:val="right" w:pos="9026" w:leader="dot"/>
            </w:tabs>
            <w:rPr/>
          </w:pPr>
          <w:hyperlink w:anchor="__RefHeading___Toc2538661_1395250215">
            <w:r>
              <w:rPr>
                <w:webHidden/>
                <w:rStyle w:val="IndexLink"/>
                <w:rtl w:val="true"/>
              </w:rPr>
              <w:t>مجلس هشتم</w:t>
            </w:r>
            <w:r>
              <w:rPr>
                <w:rStyle w:val="IndexLink"/>
                <w:rtl w:val="true"/>
              </w:rPr>
              <w:tab/>
            </w:r>
            <w:r>
              <w:rPr>
                <w:rStyle w:val="IndexLink"/>
              </w:rPr>
              <w:t>97</w:t>
            </w:r>
          </w:hyperlink>
        </w:p>
        <w:p>
          <w:pPr>
            <w:pStyle w:val="Contents3"/>
            <w:tabs>
              <w:tab w:val="clear" w:pos="8459"/>
              <w:tab w:val="right" w:pos="9026" w:leader="dot"/>
            </w:tabs>
            <w:rPr/>
          </w:pPr>
          <w:hyperlink w:anchor="__RefHeading___Toc2538663_1395250215">
            <w:r>
              <w:rPr>
                <w:webHidden/>
                <w:rStyle w:val="IndexLink"/>
                <w:rtl w:val="true"/>
              </w:rPr>
              <w:t>اهمیت وفای به عهد</w:t>
            </w:r>
            <w:r>
              <w:rPr>
                <w:rStyle w:val="IndexLink"/>
                <w:rtl w:val="true"/>
              </w:rPr>
              <w:tab/>
            </w:r>
            <w:r>
              <w:rPr>
                <w:rStyle w:val="IndexLink"/>
              </w:rPr>
              <w:t>97</w:t>
            </w:r>
          </w:hyperlink>
        </w:p>
        <w:p>
          <w:pPr>
            <w:pStyle w:val="Contents3"/>
            <w:tabs>
              <w:tab w:val="clear" w:pos="8459"/>
              <w:tab w:val="right" w:pos="9026" w:leader="dot"/>
            </w:tabs>
            <w:rPr/>
          </w:pPr>
          <w:hyperlink w:anchor="__RefHeading___Toc2538665_1395250215">
            <w:r>
              <w:rPr>
                <w:webHidden/>
                <w:rStyle w:val="IndexLink"/>
                <w:rtl w:val="true"/>
              </w:rPr>
              <w:t>مراتب عهد و پیمان</w:t>
            </w:r>
            <w:r>
              <w:rPr>
                <w:rStyle w:val="IndexLink"/>
                <w:rtl w:val="true"/>
              </w:rPr>
              <w:tab/>
            </w:r>
            <w:r>
              <w:rPr>
                <w:rStyle w:val="IndexLink"/>
              </w:rPr>
              <w:t>99</w:t>
            </w:r>
          </w:hyperlink>
        </w:p>
        <w:p>
          <w:pPr>
            <w:pStyle w:val="Contents4"/>
            <w:tabs>
              <w:tab w:val="clear" w:pos="8176"/>
              <w:tab w:val="right" w:pos="9026" w:leader="dot"/>
            </w:tabs>
            <w:rPr/>
          </w:pPr>
          <w:hyperlink w:anchor="__RefHeading___Toc2538667_1395250215">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538669_1395250215">
            <w:r>
              <w:rPr>
                <w:webHidden/>
                <w:rStyle w:val="IndexLink"/>
              </w:rPr>
              <w:t>1</w:t>
            </w:r>
            <w:r>
              <w:rPr>
                <w:rStyle w:val="IndexLink"/>
                <w:rtl w:val="true"/>
              </w:rPr>
              <w:t xml:space="preserve">. </w:t>
            </w:r>
            <w:r>
              <w:rPr>
                <w:rStyle w:val="IndexLink"/>
                <w:rtl w:val="true"/>
              </w:rPr>
              <w:t>عهد و پیمان با خدا</w:t>
            </w:r>
            <w:r>
              <w:rPr>
                <w:rStyle w:val="IndexLink"/>
                <w:rtl w:val="true"/>
              </w:rPr>
              <w:tab/>
            </w:r>
            <w:r>
              <w:rPr>
                <w:rStyle w:val="IndexLink"/>
              </w:rPr>
              <w:t>99</w:t>
            </w:r>
          </w:hyperlink>
        </w:p>
        <w:p>
          <w:pPr>
            <w:pStyle w:val="Contents4"/>
            <w:tabs>
              <w:tab w:val="clear" w:pos="8176"/>
              <w:tab w:val="right" w:pos="9026" w:leader="dot"/>
            </w:tabs>
            <w:rPr/>
          </w:pPr>
          <w:hyperlink w:anchor="__RefHeading___Toc2538671_1395250215">
            <w:r>
              <w:rPr>
                <w:webHidden/>
                <w:rStyle w:val="IndexLink"/>
              </w:rPr>
              <w:t>2</w:t>
            </w:r>
            <w:r>
              <w:rPr>
                <w:rStyle w:val="IndexLink"/>
                <w:rtl w:val="true"/>
              </w:rPr>
              <w:t xml:space="preserve">. </w:t>
            </w:r>
            <w:r>
              <w:rPr>
                <w:rStyle w:val="IndexLink"/>
                <w:rtl w:val="true"/>
              </w:rPr>
              <w:t>عهد و پیمان با دشمن</w:t>
            </w:r>
            <w:r>
              <w:rPr>
                <w:rStyle w:val="IndexLink"/>
                <w:rtl w:val="true"/>
              </w:rPr>
              <w:tab/>
            </w:r>
            <w:r>
              <w:rPr>
                <w:rStyle w:val="IndexLink"/>
              </w:rPr>
              <w:t>101</w:t>
            </w:r>
          </w:hyperlink>
        </w:p>
        <w:p>
          <w:pPr>
            <w:pStyle w:val="Contents4"/>
            <w:tabs>
              <w:tab w:val="clear" w:pos="8176"/>
              <w:tab w:val="right" w:pos="9026" w:leader="dot"/>
            </w:tabs>
            <w:rPr/>
          </w:pPr>
          <w:hyperlink w:anchor="__RefHeading___Toc2538673_1395250215">
            <w:r>
              <w:rPr>
                <w:webHidden/>
                <w:rStyle w:val="IndexLink"/>
              </w:rPr>
              <w:t>3</w:t>
            </w:r>
            <w:r>
              <w:rPr>
                <w:rStyle w:val="IndexLink"/>
                <w:rtl w:val="true"/>
              </w:rPr>
              <w:t xml:space="preserve">. </w:t>
            </w:r>
            <w:r>
              <w:rPr>
                <w:rStyle w:val="IndexLink"/>
                <w:rtl w:val="true"/>
              </w:rPr>
              <w:t>عهد و پیمان با مسلمانان</w:t>
            </w:r>
            <w:r>
              <w:rPr>
                <w:rStyle w:val="IndexLink"/>
                <w:rtl w:val="true"/>
              </w:rPr>
              <w:tab/>
            </w:r>
            <w:r>
              <w:rPr>
                <w:rStyle w:val="IndexLink"/>
              </w:rPr>
              <w:t>102</w:t>
            </w:r>
          </w:hyperlink>
        </w:p>
        <w:p>
          <w:pPr>
            <w:pStyle w:val="Contents3"/>
            <w:tabs>
              <w:tab w:val="clear" w:pos="8459"/>
              <w:tab w:val="right" w:pos="9026" w:leader="dot"/>
            </w:tabs>
            <w:rPr/>
          </w:pPr>
          <w:hyperlink w:anchor="__RefHeading___Toc2538675_1395250215">
            <w:r>
              <w:rPr>
                <w:webHidden/>
                <w:rStyle w:val="IndexLink"/>
                <w:rtl w:val="true"/>
              </w:rPr>
              <w:t xml:space="preserve">عهد یاران امام </w:t>
            </w:r>
            <w:r>
              <w:rPr>
                <w:rStyle w:val="IndexLink"/>
                <w:rtl w:val="true"/>
              </w:rPr>
              <w:t xml:space="preserve">( </w:t>
            </w:r>
            <w:r>
              <w:rPr>
                <w:rStyle w:val="IndexLink"/>
                <w:rtl w:val="true"/>
              </w:rPr>
              <w:t xml:space="preserve">ع </w:t>
            </w:r>
            <w:r>
              <w:rPr>
                <w:rStyle w:val="IndexLink"/>
                <w:rtl w:val="true"/>
              </w:rPr>
              <w:t xml:space="preserve">) </w:t>
            </w:r>
            <w:r>
              <w:rPr>
                <w:rStyle w:val="IndexLink"/>
                <w:rtl w:val="true"/>
              </w:rPr>
              <w:t>در شب عاشورا</w:t>
            </w:r>
            <w:r>
              <w:rPr>
                <w:rStyle w:val="IndexLink"/>
                <w:rtl w:val="true"/>
              </w:rPr>
              <w:tab/>
            </w:r>
            <w:r>
              <w:rPr>
                <w:rStyle w:val="IndexLink"/>
              </w:rPr>
              <w:t>105</w:t>
            </w:r>
          </w:hyperlink>
        </w:p>
        <w:p>
          <w:pPr>
            <w:pStyle w:val="Contents2"/>
            <w:tabs>
              <w:tab w:val="clear" w:pos="8743"/>
              <w:tab w:val="right" w:pos="9026" w:leader="dot"/>
            </w:tabs>
            <w:rPr/>
          </w:pPr>
          <w:hyperlink w:anchor="__RefHeading___Toc2538677_1395250215">
            <w:r>
              <w:rPr>
                <w:webHidden/>
                <w:rStyle w:val="IndexLink"/>
                <w:rtl w:val="true"/>
              </w:rPr>
              <w:t>مجلس نهم</w:t>
            </w:r>
            <w:r>
              <w:rPr>
                <w:rStyle w:val="IndexLink"/>
                <w:rtl w:val="true"/>
              </w:rPr>
              <w:tab/>
            </w:r>
            <w:r>
              <w:rPr>
                <w:rStyle w:val="IndexLink"/>
              </w:rPr>
              <w:t>107</w:t>
            </w:r>
          </w:hyperlink>
        </w:p>
        <w:p>
          <w:pPr>
            <w:pStyle w:val="Contents3"/>
            <w:tabs>
              <w:tab w:val="clear" w:pos="8459"/>
              <w:tab w:val="right" w:pos="9026" w:leader="dot"/>
            </w:tabs>
            <w:rPr/>
          </w:pPr>
          <w:hyperlink w:anchor="__RefHeading___Toc2538679_1395250215">
            <w:r>
              <w:rPr>
                <w:webHidden/>
                <w:rStyle w:val="IndexLink"/>
                <w:rtl w:val="true"/>
              </w:rPr>
              <w:t>چیستی غیرت</w:t>
            </w:r>
            <w:r>
              <w:rPr>
                <w:rStyle w:val="IndexLink"/>
                <w:rtl w:val="true"/>
              </w:rPr>
              <w:tab/>
            </w:r>
            <w:r>
              <w:rPr>
                <w:rStyle w:val="IndexLink"/>
              </w:rPr>
              <w:t>107</w:t>
            </w:r>
          </w:hyperlink>
        </w:p>
        <w:p>
          <w:pPr>
            <w:pStyle w:val="Contents3"/>
            <w:tabs>
              <w:tab w:val="clear" w:pos="8459"/>
              <w:tab w:val="right" w:pos="9026" w:leader="dot"/>
            </w:tabs>
            <w:rPr/>
          </w:pPr>
          <w:hyperlink w:anchor="__RefHeading___Toc2538681_1395250215">
            <w:r>
              <w:rPr>
                <w:webHidden/>
                <w:rStyle w:val="IndexLink"/>
                <w:rtl w:val="true"/>
              </w:rPr>
              <w:t>بایستگی غیرت</w:t>
            </w:r>
            <w:r>
              <w:rPr>
                <w:rStyle w:val="IndexLink"/>
                <w:rtl w:val="true"/>
              </w:rPr>
              <w:tab/>
            </w:r>
            <w:r>
              <w:rPr>
                <w:rStyle w:val="IndexLink"/>
              </w:rPr>
              <w:t>107</w:t>
            </w:r>
          </w:hyperlink>
        </w:p>
        <w:p>
          <w:pPr>
            <w:pStyle w:val="Contents3"/>
            <w:tabs>
              <w:tab w:val="clear" w:pos="8459"/>
              <w:tab w:val="right" w:pos="9026" w:leader="dot"/>
            </w:tabs>
            <w:rPr/>
          </w:pPr>
          <w:hyperlink w:anchor="__RefHeading___Toc2538683_1395250215">
            <w:r>
              <w:rPr>
                <w:webHidden/>
                <w:rStyle w:val="IndexLink"/>
                <w:rtl w:val="true"/>
              </w:rPr>
              <w:t>عرصه‌های غیرت‌ورزی</w:t>
            </w:r>
            <w:r>
              <w:rPr>
                <w:rStyle w:val="IndexLink"/>
                <w:rtl w:val="true"/>
              </w:rPr>
              <w:tab/>
            </w:r>
            <w:r>
              <w:rPr>
                <w:rStyle w:val="IndexLink"/>
              </w:rPr>
              <w:t>108</w:t>
            </w:r>
          </w:hyperlink>
        </w:p>
        <w:p>
          <w:pPr>
            <w:pStyle w:val="Contents4"/>
            <w:tabs>
              <w:tab w:val="clear" w:pos="8176"/>
              <w:tab w:val="right" w:pos="9026" w:leader="dot"/>
            </w:tabs>
            <w:rPr/>
          </w:pPr>
          <w:hyperlink w:anchor="__RefHeading___Toc2538685_1395250215">
            <w:r>
              <w:rPr>
                <w:webHidden/>
                <w:rStyle w:val="IndexLink"/>
              </w:rPr>
              <w:t>1</w:t>
            </w:r>
            <w:r>
              <w:rPr>
                <w:rStyle w:val="IndexLink"/>
                <w:rtl w:val="true"/>
              </w:rPr>
              <w:t xml:space="preserve">. </w:t>
            </w:r>
            <w:r>
              <w:rPr>
                <w:rStyle w:val="IndexLink"/>
                <w:rtl w:val="true"/>
              </w:rPr>
              <w:t>غیرت ناموسی</w:t>
            </w:r>
            <w:r>
              <w:rPr>
                <w:rStyle w:val="IndexLink"/>
                <w:rtl w:val="true"/>
              </w:rPr>
              <w:tab/>
            </w:r>
            <w:r>
              <w:rPr>
                <w:rStyle w:val="IndexLink"/>
              </w:rPr>
              <w:t>108</w:t>
            </w:r>
          </w:hyperlink>
        </w:p>
        <w:p>
          <w:pPr>
            <w:pStyle w:val="Contents4"/>
            <w:tabs>
              <w:tab w:val="clear" w:pos="8176"/>
              <w:tab w:val="right" w:pos="9026" w:leader="dot"/>
            </w:tabs>
            <w:rPr/>
          </w:pPr>
          <w:hyperlink w:anchor="__RefHeading___Toc2538687_1395250215">
            <w:r>
              <w:rPr>
                <w:webHidden/>
                <w:rStyle w:val="IndexLink"/>
              </w:rPr>
              <w:t>2</w:t>
            </w:r>
            <w:r>
              <w:rPr>
                <w:rStyle w:val="IndexLink"/>
                <w:rtl w:val="true"/>
              </w:rPr>
              <w:t xml:space="preserve">. </w:t>
            </w:r>
            <w:r>
              <w:rPr>
                <w:rStyle w:val="IndexLink"/>
                <w:rtl w:val="true"/>
              </w:rPr>
              <w:t>غیرت دینی</w:t>
            </w:r>
            <w:r>
              <w:rPr>
                <w:rStyle w:val="IndexLink"/>
                <w:rtl w:val="true"/>
              </w:rPr>
              <w:tab/>
            </w:r>
            <w:r>
              <w:rPr>
                <w:rStyle w:val="IndexLink"/>
              </w:rPr>
              <w:t>111</w:t>
            </w:r>
          </w:hyperlink>
        </w:p>
        <w:p>
          <w:pPr>
            <w:pStyle w:val="Contents3"/>
            <w:tabs>
              <w:tab w:val="clear" w:pos="8459"/>
              <w:tab w:val="right" w:pos="9026" w:leader="dot"/>
            </w:tabs>
            <w:rPr/>
          </w:pPr>
          <w:hyperlink w:anchor="__RefHeading___Toc2538689_1395250215">
            <w:r>
              <w:rPr>
                <w:webHidden/>
                <w:rStyle w:val="IndexLink"/>
                <w:rtl w:val="true"/>
              </w:rPr>
              <w:t>بی‌غیرتی در پوشش و آرایش</w:t>
            </w:r>
            <w:r>
              <w:rPr>
                <w:rStyle w:val="IndexLink"/>
                <w:rtl w:val="true"/>
              </w:rPr>
              <w:tab/>
            </w:r>
            <w:r>
              <w:rPr>
                <w:rStyle w:val="IndexLink"/>
              </w:rPr>
              <w:t>113</w:t>
            </w:r>
          </w:hyperlink>
        </w:p>
        <w:p>
          <w:pPr>
            <w:pStyle w:val="Contents4"/>
            <w:tabs>
              <w:tab w:val="clear" w:pos="8176"/>
              <w:tab w:val="right" w:pos="9026" w:leader="dot"/>
            </w:tabs>
            <w:rPr/>
          </w:pPr>
          <w:hyperlink w:anchor="__RefHeading___Toc2538691_139525021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538693_1395250215">
            <w:r>
              <w:rPr>
                <w:webHidden/>
                <w:rStyle w:val="IndexLink"/>
              </w:rPr>
              <w:t>1</w:t>
            </w:r>
            <w:r>
              <w:rPr>
                <w:rStyle w:val="IndexLink"/>
                <w:rtl w:val="true"/>
              </w:rPr>
              <w:t xml:space="preserve">. </w:t>
            </w:r>
            <w:r>
              <w:rPr>
                <w:rStyle w:val="IndexLink"/>
                <w:rtl w:val="true"/>
              </w:rPr>
              <w:t>پوشش</w:t>
            </w:r>
            <w:r>
              <w:rPr>
                <w:rStyle w:val="IndexLink"/>
                <w:rtl w:val="true"/>
              </w:rPr>
              <w:tab/>
            </w:r>
            <w:r>
              <w:rPr>
                <w:rStyle w:val="IndexLink"/>
              </w:rPr>
              <w:t>113</w:t>
            </w:r>
          </w:hyperlink>
        </w:p>
        <w:p>
          <w:pPr>
            <w:pStyle w:val="Contents4"/>
            <w:tabs>
              <w:tab w:val="clear" w:pos="8176"/>
              <w:tab w:val="right" w:pos="9026" w:leader="dot"/>
            </w:tabs>
            <w:rPr/>
          </w:pPr>
          <w:hyperlink w:anchor="__RefHeading___Toc2538695_1395250215">
            <w:r>
              <w:rPr>
                <w:webHidden/>
                <w:rStyle w:val="IndexLink"/>
              </w:rPr>
              <w:t>2</w:t>
            </w:r>
            <w:r>
              <w:rPr>
                <w:rStyle w:val="IndexLink"/>
                <w:rtl w:val="true"/>
              </w:rPr>
              <w:t xml:space="preserve">. </w:t>
            </w:r>
            <w:r>
              <w:rPr>
                <w:rStyle w:val="IndexLink"/>
                <w:rtl w:val="true"/>
              </w:rPr>
              <w:t>آرایش</w:t>
            </w:r>
            <w:r>
              <w:rPr>
                <w:rStyle w:val="IndexLink"/>
                <w:rtl w:val="true"/>
              </w:rPr>
              <w:tab/>
            </w:r>
            <w:r>
              <w:rPr>
                <w:rStyle w:val="IndexLink"/>
              </w:rPr>
              <w:t>115</w:t>
            </w:r>
          </w:hyperlink>
        </w:p>
        <w:p>
          <w:pPr>
            <w:pStyle w:val="Contents3"/>
            <w:tabs>
              <w:tab w:val="clear" w:pos="8459"/>
              <w:tab w:val="right" w:pos="9026" w:leader="dot"/>
            </w:tabs>
            <w:rPr/>
          </w:pPr>
          <w:hyperlink w:anchor="__RefHeading___Toc2538697_1395250215">
            <w:r>
              <w:rPr>
                <w:webHidden/>
                <w:rStyle w:val="IndexLink"/>
                <w:rtl w:val="true"/>
              </w:rPr>
              <w:t>روش نهادینه‌سازی غیرت</w:t>
            </w:r>
            <w:r>
              <w:rPr>
                <w:rStyle w:val="IndexLink"/>
                <w:rtl w:val="true"/>
              </w:rPr>
              <w:tab/>
            </w:r>
            <w:r>
              <w:rPr>
                <w:rStyle w:val="IndexLink"/>
              </w:rPr>
              <w:t>116</w:t>
            </w:r>
          </w:hyperlink>
        </w:p>
        <w:p>
          <w:pPr>
            <w:pStyle w:val="Contents3"/>
            <w:tabs>
              <w:tab w:val="clear" w:pos="8459"/>
              <w:tab w:val="right" w:pos="9026" w:leader="dot"/>
            </w:tabs>
            <w:rPr/>
          </w:pPr>
          <w:hyperlink w:anchor="__RefHeading___Toc2538699_1395250215">
            <w:r>
              <w:rPr>
                <w:webHidden/>
                <w:rStyle w:val="IndexLink"/>
                <w:rtl w:val="true"/>
              </w:rPr>
              <w:t xml:space="preserve">اهل بیت </w:t>
            </w:r>
            <w:r>
              <w:rPr>
                <w:rStyle w:val="IndexLink"/>
                <w:rtl w:val="true"/>
              </w:rPr>
              <w:t xml:space="preserve">( </w:t>
            </w:r>
            <w:r>
              <w:rPr>
                <w:rStyle w:val="IndexLink"/>
                <w:rtl w:val="true"/>
              </w:rPr>
              <w:t xml:space="preserve">ع </w:t>
            </w:r>
            <w:r>
              <w:rPr>
                <w:rStyle w:val="IndexLink"/>
                <w:rtl w:val="true"/>
              </w:rPr>
              <w:t xml:space="preserve">) </w:t>
            </w:r>
            <w:r>
              <w:rPr>
                <w:rStyle w:val="IndexLink"/>
                <w:rtl w:val="true"/>
              </w:rPr>
              <w:t>، الگوی عفت و غیرت</w:t>
            </w:r>
            <w:r>
              <w:rPr>
                <w:rStyle w:val="IndexLink"/>
                <w:rtl w:val="true"/>
              </w:rPr>
              <w:tab/>
            </w:r>
            <w:r>
              <w:rPr>
                <w:rStyle w:val="IndexLink"/>
              </w:rPr>
              <w:t>118</w:t>
            </w:r>
          </w:hyperlink>
        </w:p>
        <w:p>
          <w:pPr>
            <w:pStyle w:val="Contents2"/>
            <w:tabs>
              <w:tab w:val="clear" w:pos="8743"/>
              <w:tab w:val="right" w:pos="9026" w:leader="dot"/>
            </w:tabs>
            <w:rPr/>
          </w:pPr>
          <w:hyperlink w:anchor="__RefHeading___Toc2538701_1395250215">
            <w:r>
              <w:rPr>
                <w:webHidden/>
                <w:rStyle w:val="IndexLink"/>
                <w:rtl w:val="true"/>
              </w:rPr>
              <w:t>مجلس دهم</w:t>
            </w:r>
            <w:r>
              <w:rPr>
                <w:rStyle w:val="IndexLink"/>
                <w:rtl w:val="true"/>
              </w:rPr>
              <w:tab/>
            </w:r>
            <w:r>
              <w:rPr>
                <w:rStyle w:val="IndexLink"/>
              </w:rPr>
              <w:t>120</w:t>
            </w:r>
          </w:hyperlink>
        </w:p>
        <w:p>
          <w:pPr>
            <w:pStyle w:val="Contents3"/>
            <w:tabs>
              <w:tab w:val="clear" w:pos="8459"/>
              <w:tab w:val="right" w:pos="9026" w:leader="dot"/>
            </w:tabs>
            <w:rPr/>
          </w:pPr>
          <w:hyperlink w:anchor="__RefHeading___Toc2538703_1395250215">
            <w:r>
              <w:rPr>
                <w:webHidden/>
                <w:rStyle w:val="IndexLink"/>
                <w:rtl w:val="true"/>
              </w:rPr>
              <w:t>معنای شقاوت و اقسام آن</w:t>
            </w:r>
            <w:r>
              <w:rPr>
                <w:rStyle w:val="IndexLink"/>
                <w:rtl w:val="true"/>
              </w:rPr>
              <w:tab/>
            </w:r>
            <w:r>
              <w:rPr>
                <w:rStyle w:val="IndexLink"/>
              </w:rPr>
              <w:t>120</w:t>
            </w:r>
          </w:hyperlink>
        </w:p>
        <w:p>
          <w:pPr>
            <w:pStyle w:val="Contents3"/>
            <w:tabs>
              <w:tab w:val="clear" w:pos="8459"/>
              <w:tab w:val="right" w:pos="9026" w:leader="dot"/>
            </w:tabs>
            <w:rPr/>
          </w:pPr>
          <w:hyperlink w:anchor="__RefHeading___Toc2538705_1395250215">
            <w:r>
              <w:rPr>
                <w:webHidden/>
                <w:rStyle w:val="IndexLink"/>
                <w:rtl w:val="true"/>
              </w:rPr>
              <w:t>عوامل و زمینه‌های شقاوت</w:t>
            </w:r>
            <w:r>
              <w:rPr>
                <w:rStyle w:val="IndexLink"/>
                <w:rtl w:val="true"/>
              </w:rPr>
              <w:tab/>
            </w:r>
            <w:r>
              <w:rPr>
                <w:rStyle w:val="IndexLink"/>
              </w:rPr>
              <w:t>121</w:t>
            </w:r>
          </w:hyperlink>
        </w:p>
        <w:p>
          <w:pPr>
            <w:pStyle w:val="Contents4"/>
            <w:tabs>
              <w:tab w:val="clear" w:pos="8176"/>
              <w:tab w:val="right" w:pos="9026" w:leader="dot"/>
            </w:tabs>
            <w:rPr/>
          </w:pPr>
          <w:hyperlink w:anchor="__RefHeading___Toc2538707_139525021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538709_1395250215">
            <w:r>
              <w:rPr>
                <w:webHidden/>
                <w:rStyle w:val="IndexLink"/>
              </w:rPr>
              <w:t>1</w:t>
            </w:r>
            <w:r>
              <w:rPr>
                <w:rStyle w:val="IndexLink"/>
                <w:rtl w:val="true"/>
              </w:rPr>
              <w:t xml:space="preserve">. </w:t>
            </w:r>
            <w:r>
              <w:rPr>
                <w:rStyle w:val="IndexLink"/>
                <w:rtl w:val="true"/>
              </w:rPr>
              <w:t>ترس</w:t>
            </w:r>
            <w:r>
              <w:rPr>
                <w:rStyle w:val="IndexLink"/>
                <w:rtl w:val="true"/>
              </w:rPr>
              <w:tab/>
            </w:r>
            <w:r>
              <w:rPr>
                <w:rStyle w:val="IndexLink"/>
              </w:rPr>
              <w:t>122</w:t>
            </w:r>
          </w:hyperlink>
        </w:p>
        <w:p>
          <w:pPr>
            <w:pStyle w:val="Contents4"/>
            <w:tabs>
              <w:tab w:val="clear" w:pos="8176"/>
              <w:tab w:val="right" w:pos="9026" w:leader="dot"/>
            </w:tabs>
            <w:rPr/>
          </w:pPr>
          <w:hyperlink w:anchor="__RefHeading___Toc2538711_1395250215">
            <w:r>
              <w:rPr>
                <w:webHidden/>
                <w:rStyle w:val="IndexLink"/>
              </w:rPr>
              <w:t>2</w:t>
            </w:r>
            <w:r>
              <w:rPr>
                <w:rStyle w:val="IndexLink"/>
                <w:rtl w:val="true"/>
              </w:rPr>
              <w:t xml:space="preserve">. </w:t>
            </w:r>
            <w:r>
              <w:rPr>
                <w:rStyle w:val="IndexLink"/>
                <w:rtl w:val="true"/>
              </w:rPr>
              <w:t>دنیاطلبی</w:t>
            </w:r>
            <w:r>
              <w:rPr>
                <w:rStyle w:val="IndexLink"/>
                <w:rtl w:val="true"/>
              </w:rPr>
              <w:tab/>
            </w:r>
            <w:r>
              <w:rPr>
                <w:rStyle w:val="IndexLink"/>
              </w:rPr>
              <w:t>124</w:t>
            </w:r>
          </w:hyperlink>
        </w:p>
        <w:p>
          <w:pPr>
            <w:pStyle w:val="Contents4"/>
            <w:tabs>
              <w:tab w:val="clear" w:pos="8176"/>
              <w:tab w:val="right" w:pos="9026" w:leader="dot"/>
            </w:tabs>
            <w:rPr/>
          </w:pPr>
          <w:hyperlink w:anchor="__RefHeading___Toc2538713_1395250215">
            <w:r>
              <w:rPr>
                <w:webHidden/>
                <w:rStyle w:val="IndexLink"/>
              </w:rPr>
              <w:t>3</w:t>
            </w:r>
            <w:r>
              <w:rPr>
                <w:rStyle w:val="IndexLink"/>
                <w:rtl w:val="true"/>
              </w:rPr>
              <w:t xml:space="preserve">. </w:t>
            </w:r>
            <w:r>
              <w:rPr>
                <w:rStyle w:val="IndexLink"/>
                <w:rtl w:val="true"/>
              </w:rPr>
              <w:t>پیمان‌شکنی و بی‌وفایی</w:t>
            </w:r>
            <w:r>
              <w:rPr>
                <w:rStyle w:val="IndexLink"/>
                <w:rtl w:val="true"/>
              </w:rPr>
              <w:tab/>
            </w:r>
            <w:r>
              <w:rPr>
                <w:rStyle w:val="IndexLink"/>
              </w:rPr>
              <w:t>126</w:t>
            </w:r>
          </w:hyperlink>
        </w:p>
        <w:p>
          <w:pPr>
            <w:pStyle w:val="Contents4"/>
            <w:tabs>
              <w:tab w:val="clear" w:pos="8176"/>
              <w:tab w:val="right" w:pos="9026" w:leader="dot"/>
            </w:tabs>
            <w:rPr/>
          </w:pPr>
          <w:hyperlink w:anchor="__RefHeading___Toc2538715_1395250215">
            <w:r>
              <w:rPr>
                <w:webHidden/>
                <w:rStyle w:val="IndexLink"/>
              </w:rPr>
              <w:t>4</w:t>
            </w:r>
            <w:r>
              <w:rPr>
                <w:rStyle w:val="IndexLink"/>
                <w:rtl w:val="true"/>
              </w:rPr>
              <w:t xml:space="preserve">. </w:t>
            </w:r>
            <w:r>
              <w:rPr>
                <w:rStyle w:val="IndexLink"/>
                <w:rtl w:val="true"/>
              </w:rPr>
              <w:t>لقمه حرام</w:t>
            </w:r>
            <w:r>
              <w:rPr>
                <w:rStyle w:val="IndexLink"/>
                <w:rtl w:val="true"/>
              </w:rPr>
              <w:tab/>
            </w:r>
            <w:r>
              <w:rPr>
                <w:rStyle w:val="IndexLink"/>
              </w:rPr>
              <w:t>129</w:t>
            </w:r>
          </w:hyperlink>
        </w:p>
        <w:p>
          <w:pPr>
            <w:pStyle w:val="Contents5"/>
            <w:tabs>
              <w:tab w:val="clear" w:pos="7892"/>
              <w:tab w:val="right" w:pos="9026" w:leader="dot"/>
            </w:tabs>
            <w:rPr/>
          </w:pPr>
          <w:hyperlink w:anchor="__RefHeading___Toc2538717_1395250215">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538719_1395250215">
            <w:r>
              <w:rPr>
                <w:webHidden/>
                <w:rStyle w:val="IndexLink"/>
                <w:rtl w:val="true"/>
              </w:rPr>
              <w:t>عدم قبولی عبادات</w:t>
            </w:r>
            <w:r>
              <w:rPr>
                <w:rStyle w:val="IndexLink"/>
                <w:rtl w:val="true"/>
              </w:rPr>
              <w:t>:</w:t>
              <w:tab/>
            </w:r>
            <w:r>
              <w:rPr>
                <w:rStyle w:val="IndexLink"/>
              </w:rPr>
              <w:t>131</w:t>
            </w:r>
          </w:hyperlink>
        </w:p>
        <w:p>
          <w:pPr>
            <w:pStyle w:val="Contents5"/>
            <w:tabs>
              <w:tab w:val="clear" w:pos="7892"/>
              <w:tab w:val="right" w:pos="9026" w:leader="dot"/>
            </w:tabs>
            <w:rPr/>
          </w:pPr>
          <w:hyperlink w:anchor="__RefHeading___Toc2538721_1395250215">
            <w:r>
              <w:rPr>
                <w:webHidden/>
                <w:rStyle w:val="IndexLink"/>
                <w:rtl w:val="true"/>
              </w:rPr>
              <w:t>قساوت قلب</w:t>
            </w:r>
            <w:r>
              <w:rPr>
                <w:rStyle w:val="IndexLink"/>
                <w:rtl w:val="true"/>
              </w:rPr>
              <w:t>:</w:t>
              <w:tab/>
            </w:r>
            <w:r>
              <w:rPr>
                <w:rStyle w:val="IndexLink"/>
              </w:rPr>
              <w:t>132</w:t>
            </w:r>
          </w:hyperlink>
        </w:p>
        <w:p>
          <w:pPr>
            <w:pStyle w:val="Contents2"/>
            <w:tabs>
              <w:tab w:val="clear" w:pos="8743"/>
              <w:tab w:val="right" w:pos="9026" w:leader="dot"/>
            </w:tabs>
            <w:rPr/>
          </w:pPr>
          <w:hyperlink w:anchor="__RefHeading___Toc2538723_1395250215">
            <w:r>
              <w:rPr>
                <w:webHidden/>
                <w:rStyle w:val="IndexLink"/>
                <w:rtl w:val="true"/>
              </w:rPr>
              <w:t>مجلس یازدهم</w:t>
            </w:r>
            <w:r>
              <w:rPr>
                <w:rStyle w:val="IndexLink"/>
                <w:rtl w:val="true"/>
              </w:rPr>
              <w:tab/>
            </w:r>
            <w:r>
              <w:rPr>
                <w:rStyle w:val="IndexLink"/>
              </w:rPr>
              <w:t>133</w:t>
            </w:r>
          </w:hyperlink>
        </w:p>
        <w:p>
          <w:pPr>
            <w:pStyle w:val="Contents3"/>
            <w:tabs>
              <w:tab w:val="clear" w:pos="8459"/>
              <w:tab w:val="right" w:pos="9026" w:leader="dot"/>
            </w:tabs>
            <w:rPr/>
          </w:pPr>
          <w:hyperlink w:anchor="__RefHeading___Toc2538725_1395250215">
            <w:r>
              <w:rPr>
                <w:webHidden/>
                <w:rStyle w:val="IndexLink"/>
              </w:rPr>
              <w:t>1</w:t>
            </w:r>
            <w:r>
              <w:rPr>
                <w:rStyle w:val="IndexLink"/>
                <w:rtl w:val="true"/>
              </w:rPr>
              <w:t xml:space="preserve">. </w:t>
            </w:r>
            <w:r>
              <w:rPr>
                <w:rStyle w:val="IndexLink"/>
                <w:rtl w:val="true"/>
              </w:rPr>
              <w:t xml:space="preserve">وضعیت جهان اسلام در عصر امام سجاد </w:t>
            </w:r>
            <w:r>
              <w:rPr>
                <w:rStyle w:val="IndexLink"/>
                <w:rtl w:val="true"/>
              </w:rPr>
              <w:t xml:space="preserve">( </w:t>
            </w:r>
            <w:r>
              <w:rPr>
                <w:rStyle w:val="IndexLink"/>
                <w:rtl w:val="true"/>
              </w:rPr>
              <w:t xml:space="preserve">ع </w:t>
            </w:r>
            <w:r>
              <w:rPr>
                <w:rStyle w:val="IndexLink"/>
                <w:rtl w:val="true"/>
              </w:rPr>
              <w:t>)</w:t>
              <w:tab/>
            </w:r>
            <w:r>
              <w:rPr>
                <w:rStyle w:val="IndexLink"/>
              </w:rPr>
              <w:t>133</w:t>
            </w:r>
          </w:hyperlink>
        </w:p>
        <w:p>
          <w:pPr>
            <w:pStyle w:val="Contents3"/>
            <w:tabs>
              <w:tab w:val="clear" w:pos="8459"/>
              <w:tab w:val="right" w:pos="9026" w:leader="dot"/>
            </w:tabs>
            <w:rPr/>
          </w:pPr>
          <w:hyperlink w:anchor="__RefHeading___Toc2538727_1395250215">
            <w:r>
              <w:rPr>
                <w:webHidden/>
                <w:rStyle w:val="IndexLink"/>
              </w:rPr>
              <w:t>2</w:t>
            </w:r>
            <w:r>
              <w:rPr>
                <w:rStyle w:val="IndexLink"/>
                <w:rtl w:val="true"/>
              </w:rPr>
              <w:t xml:space="preserve">. </w:t>
            </w:r>
            <w:r>
              <w:rPr>
                <w:rStyle w:val="IndexLink"/>
                <w:rtl w:val="true"/>
              </w:rPr>
              <w:t>دعا؛ بهترین شیوه مبارزه</w:t>
            </w:r>
            <w:r>
              <w:rPr>
                <w:rStyle w:val="IndexLink"/>
                <w:rtl w:val="true"/>
              </w:rPr>
              <w:tab/>
            </w:r>
            <w:r>
              <w:rPr>
                <w:rStyle w:val="IndexLink"/>
              </w:rPr>
              <w:t>134</w:t>
            </w:r>
          </w:hyperlink>
        </w:p>
        <w:p>
          <w:pPr>
            <w:pStyle w:val="Contents3"/>
            <w:tabs>
              <w:tab w:val="clear" w:pos="8459"/>
              <w:tab w:val="right" w:pos="9026" w:leader="dot"/>
            </w:tabs>
            <w:rPr/>
          </w:pPr>
          <w:hyperlink w:anchor="__RefHeading___Toc2538729_1395250215">
            <w:r>
              <w:rPr>
                <w:webHidden/>
                <w:rStyle w:val="IndexLink"/>
              </w:rPr>
              <w:t>3</w:t>
            </w:r>
            <w:r>
              <w:rPr>
                <w:rStyle w:val="IndexLink"/>
                <w:rtl w:val="true"/>
              </w:rPr>
              <w:t xml:space="preserve">. </w:t>
            </w:r>
            <w:r>
              <w:rPr>
                <w:rStyle w:val="IndexLink"/>
                <w:rtl w:val="true"/>
              </w:rPr>
              <w:t xml:space="preserve">معرفت و انگیزه عبادت در سیره عبادی امام </w:t>
            </w:r>
            <w:r>
              <w:rPr>
                <w:rStyle w:val="IndexLink"/>
                <w:rtl w:val="true"/>
              </w:rPr>
              <w:t xml:space="preserve">( </w:t>
            </w:r>
            <w:r>
              <w:rPr>
                <w:rStyle w:val="IndexLink"/>
                <w:rtl w:val="true"/>
              </w:rPr>
              <w:t xml:space="preserve">ع </w:t>
            </w:r>
            <w:r>
              <w:rPr>
                <w:rStyle w:val="IndexLink"/>
                <w:rtl w:val="true"/>
              </w:rPr>
              <w:t>)</w:t>
              <w:tab/>
            </w:r>
            <w:r>
              <w:rPr>
                <w:rStyle w:val="IndexLink"/>
              </w:rPr>
              <w:t>137</w:t>
            </w:r>
          </w:hyperlink>
        </w:p>
        <w:p>
          <w:pPr>
            <w:pStyle w:val="Contents3"/>
            <w:tabs>
              <w:tab w:val="clear" w:pos="8459"/>
              <w:tab w:val="right" w:pos="9026" w:leader="dot"/>
            </w:tabs>
            <w:rPr/>
          </w:pPr>
          <w:hyperlink w:anchor="__RefHeading___Toc2538731_1395250215">
            <w:r>
              <w:rPr>
                <w:webHidden/>
                <w:rStyle w:val="IndexLink"/>
              </w:rPr>
              <w:t>4</w:t>
            </w:r>
            <w:r>
              <w:rPr>
                <w:rStyle w:val="IndexLink"/>
                <w:rtl w:val="true"/>
              </w:rPr>
              <w:t xml:space="preserve">. </w:t>
            </w:r>
            <w:r>
              <w:rPr>
                <w:rStyle w:val="IndexLink"/>
                <w:rtl w:val="true"/>
              </w:rPr>
              <w:t xml:space="preserve">سیره امام سجاد </w:t>
            </w:r>
            <w:r>
              <w:rPr>
                <w:rStyle w:val="IndexLink"/>
                <w:rtl w:val="true"/>
              </w:rPr>
              <w:t xml:space="preserve">( </w:t>
            </w:r>
            <w:r>
              <w:rPr>
                <w:rStyle w:val="IndexLink"/>
                <w:rtl w:val="true"/>
              </w:rPr>
              <w:t xml:space="preserve">ع </w:t>
            </w:r>
            <w:r>
              <w:rPr>
                <w:rStyle w:val="IndexLink"/>
                <w:rtl w:val="true"/>
              </w:rPr>
              <w:t xml:space="preserve">) </w:t>
            </w:r>
            <w:r>
              <w:rPr>
                <w:rStyle w:val="IndexLink"/>
                <w:rtl w:val="true"/>
              </w:rPr>
              <w:t>در عبادت</w:t>
            </w:r>
            <w:r>
              <w:rPr>
                <w:rStyle w:val="IndexLink"/>
                <w:rtl w:val="true"/>
              </w:rPr>
              <w:tab/>
            </w:r>
            <w:r>
              <w:rPr>
                <w:rStyle w:val="IndexLink"/>
              </w:rPr>
              <w:t>138</w:t>
            </w:r>
          </w:hyperlink>
        </w:p>
        <w:p>
          <w:pPr>
            <w:pStyle w:val="Contents4"/>
            <w:tabs>
              <w:tab w:val="clear" w:pos="8176"/>
              <w:tab w:val="right" w:pos="9026" w:leader="dot"/>
            </w:tabs>
            <w:rPr/>
          </w:pPr>
          <w:hyperlink w:anchor="__RefHeading___Toc2538733_139525021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538735_1395250215">
            <w:r>
              <w:rPr>
                <w:webHidden/>
                <w:rStyle w:val="IndexLink"/>
                <w:rtl w:val="true"/>
              </w:rPr>
              <w:t xml:space="preserve">نماز در سیره عبادی امام </w:t>
            </w:r>
            <w:r>
              <w:rPr>
                <w:rStyle w:val="IndexLink"/>
                <w:rtl w:val="true"/>
              </w:rPr>
              <w:t xml:space="preserve">( </w:t>
            </w:r>
            <w:r>
              <w:rPr>
                <w:rStyle w:val="IndexLink"/>
                <w:rtl w:val="true"/>
              </w:rPr>
              <w:t xml:space="preserve">ع </w:t>
            </w:r>
            <w:r>
              <w:rPr>
                <w:rStyle w:val="IndexLink"/>
                <w:rtl w:val="true"/>
              </w:rPr>
              <w:t>)</w:t>
              <w:tab/>
            </w:r>
            <w:r>
              <w:rPr>
                <w:rStyle w:val="IndexLink"/>
              </w:rPr>
              <w:t>139</w:t>
            </w:r>
          </w:hyperlink>
        </w:p>
        <w:p>
          <w:pPr>
            <w:pStyle w:val="Contents4"/>
            <w:tabs>
              <w:tab w:val="clear" w:pos="8176"/>
              <w:tab w:val="right" w:pos="9026" w:leader="dot"/>
            </w:tabs>
            <w:rPr/>
          </w:pPr>
          <w:hyperlink w:anchor="__RefHeading___Toc2538737_1395250215">
            <w:r>
              <w:rPr>
                <w:webHidden/>
                <w:rStyle w:val="IndexLink"/>
                <w:rtl w:val="true"/>
              </w:rPr>
              <w:t xml:space="preserve">روزه در سیره عبادی امام </w:t>
            </w:r>
            <w:r>
              <w:rPr>
                <w:rStyle w:val="IndexLink"/>
                <w:rtl w:val="true"/>
              </w:rPr>
              <w:t xml:space="preserve">( </w:t>
            </w:r>
            <w:r>
              <w:rPr>
                <w:rStyle w:val="IndexLink"/>
                <w:rtl w:val="true"/>
              </w:rPr>
              <w:t xml:space="preserve">ع </w:t>
            </w:r>
            <w:r>
              <w:rPr>
                <w:rStyle w:val="IndexLink"/>
                <w:rtl w:val="true"/>
              </w:rPr>
              <w:t>)</w:t>
              <w:tab/>
            </w:r>
            <w:r>
              <w:rPr>
                <w:rStyle w:val="IndexLink"/>
              </w:rPr>
              <w:t>141</w:t>
            </w:r>
          </w:hyperlink>
        </w:p>
        <w:p>
          <w:pPr>
            <w:pStyle w:val="Contents4"/>
            <w:tabs>
              <w:tab w:val="clear" w:pos="8176"/>
              <w:tab w:val="right" w:pos="9026" w:leader="dot"/>
            </w:tabs>
            <w:rPr/>
          </w:pPr>
          <w:hyperlink w:anchor="__RefHeading___Toc2538739_1395250215">
            <w:r>
              <w:rPr>
                <w:webHidden/>
                <w:rStyle w:val="IndexLink"/>
                <w:rtl w:val="true"/>
              </w:rPr>
              <w:t xml:space="preserve">حج در سیره عبادی امام </w:t>
            </w:r>
            <w:r>
              <w:rPr>
                <w:rStyle w:val="IndexLink"/>
                <w:rtl w:val="true"/>
              </w:rPr>
              <w:t xml:space="preserve">( </w:t>
            </w:r>
            <w:r>
              <w:rPr>
                <w:rStyle w:val="IndexLink"/>
                <w:rtl w:val="true"/>
              </w:rPr>
              <w:t xml:space="preserve">ع </w:t>
            </w:r>
            <w:r>
              <w:rPr>
                <w:rStyle w:val="IndexLink"/>
                <w:rtl w:val="true"/>
              </w:rPr>
              <w:t>)</w:t>
              <w:tab/>
            </w:r>
            <w:r>
              <w:rPr>
                <w:rStyle w:val="IndexLink"/>
              </w:rPr>
              <w:t>143</w:t>
            </w:r>
          </w:hyperlink>
        </w:p>
        <w:p>
          <w:pPr>
            <w:pStyle w:val="Contents2"/>
            <w:tabs>
              <w:tab w:val="clear" w:pos="8743"/>
              <w:tab w:val="right" w:pos="9026" w:leader="dot"/>
            </w:tabs>
            <w:rPr/>
          </w:pPr>
          <w:hyperlink w:anchor="__RefHeading___Toc2538741_1395250215">
            <w:r>
              <w:rPr>
                <w:webHidden/>
                <w:rStyle w:val="IndexLink"/>
                <w:rtl w:val="true"/>
              </w:rPr>
              <w:t>روضه خوانی</w:t>
            </w:r>
            <w:r>
              <w:rPr>
                <w:rStyle w:val="IndexLink"/>
                <w:rtl w:val="true"/>
              </w:rPr>
              <w:tab/>
            </w:r>
            <w:r>
              <w:rPr>
                <w:rStyle w:val="IndexLink"/>
              </w:rPr>
              <w:t>149</w:t>
            </w:r>
          </w:hyperlink>
        </w:p>
        <w:p>
          <w:pPr>
            <w:pStyle w:val="Contents3"/>
            <w:tabs>
              <w:tab w:val="clear" w:pos="8459"/>
              <w:tab w:val="right" w:pos="9026" w:leader="dot"/>
            </w:tabs>
            <w:rPr/>
          </w:pPr>
          <w:hyperlink w:anchor="__RefHeading___Toc2538743_1395250215">
            <w:r>
              <w:rPr>
                <w:webHidden/>
                <w:rStyle w:val="IndexLink"/>
                <w:rtl w:val="true"/>
              </w:rPr>
              <w:t>روضه ورود کاروان به کربلا</w:t>
            </w:r>
            <w:r>
              <w:rPr>
                <w:rStyle w:val="IndexLink"/>
                <w:rtl w:val="true"/>
              </w:rPr>
              <w:tab/>
            </w:r>
            <w:r>
              <w:rPr>
                <w:rStyle w:val="IndexLink"/>
              </w:rPr>
              <w:t>149</w:t>
            </w:r>
          </w:hyperlink>
        </w:p>
        <w:p>
          <w:pPr>
            <w:pStyle w:val="Contents3"/>
            <w:tabs>
              <w:tab w:val="clear" w:pos="8459"/>
              <w:tab w:val="right" w:pos="9026" w:leader="dot"/>
            </w:tabs>
            <w:rPr/>
          </w:pPr>
          <w:hyperlink w:anchor="__RefHeading___Toc2538745_1395250215">
            <w:r>
              <w:rPr>
                <w:webHidden/>
                <w:rStyle w:val="IndexLink"/>
                <w:rtl w:val="true"/>
              </w:rPr>
              <w:t xml:space="preserve">روضه حضرت رقیه </w:t>
            </w:r>
            <w:r>
              <w:rPr>
                <w:rStyle w:val="IndexLink"/>
                <w:rtl w:val="true"/>
              </w:rPr>
              <w:t xml:space="preserve">( </w:t>
            </w:r>
            <w:r>
              <w:rPr>
                <w:rStyle w:val="IndexLink"/>
                <w:rtl w:val="true"/>
              </w:rPr>
              <w:t xml:space="preserve">س </w:t>
            </w:r>
            <w:r>
              <w:rPr>
                <w:rStyle w:val="IndexLink"/>
                <w:rtl w:val="true"/>
              </w:rPr>
              <w:t>)</w:t>
              <w:tab/>
            </w:r>
            <w:r>
              <w:rPr>
                <w:rStyle w:val="IndexLink"/>
              </w:rPr>
              <w:t>151</w:t>
            </w:r>
          </w:hyperlink>
        </w:p>
        <w:p>
          <w:pPr>
            <w:pStyle w:val="Contents3"/>
            <w:tabs>
              <w:tab w:val="clear" w:pos="8459"/>
              <w:tab w:val="right" w:pos="9026" w:leader="dot"/>
            </w:tabs>
            <w:rPr/>
          </w:pPr>
          <w:hyperlink w:anchor="__RefHeading___Toc2538747_1395250215">
            <w:r>
              <w:rPr>
                <w:webHidden/>
                <w:rStyle w:val="IndexLink"/>
                <w:rtl w:val="true"/>
              </w:rPr>
              <w:t>روضه حُرّ</w:t>
            </w:r>
            <w:r>
              <w:rPr>
                <w:rStyle w:val="IndexLink"/>
                <w:rtl w:val="true"/>
              </w:rPr>
              <w:tab/>
            </w:r>
            <w:r>
              <w:rPr>
                <w:rStyle w:val="IndexLink"/>
              </w:rPr>
              <w:t>152</w:t>
            </w:r>
          </w:hyperlink>
        </w:p>
        <w:p>
          <w:pPr>
            <w:pStyle w:val="Contents3"/>
            <w:tabs>
              <w:tab w:val="clear" w:pos="8459"/>
              <w:tab w:val="right" w:pos="9026" w:leader="dot"/>
            </w:tabs>
            <w:rPr/>
          </w:pPr>
          <w:hyperlink w:anchor="__RefHeading___Toc2538749_1395250215">
            <w:r>
              <w:rPr>
                <w:webHidden/>
                <w:rStyle w:val="IndexLink"/>
                <w:rtl w:val="true"/>
              </w:rPr>
              <w:t xml:space="preserve">روضه حضرت قاسم </w:t>
            </w:r>
            <w:r>
              <w:rPr>
                <w:rStyle w:val="IndexLink"/>
                <w:rtl w:val="true"/>
              </w:rPr>
              <w:t xml:space="preserve">( </w:t>
            </w:r>
            <w:r>
              <w:rPr>
                <w:rStyle w:val="IndexLink"/>
                <w:rtl w:val="true"/>
              </w:rPr>
              <w:t xml:space="preserve">ع </w:t>
            </w:r>
            <w:r>
              <w:rPr>
                <w:rStyle w:val="IndexLink"/>
                <w:rtl w:val="true"/>
              </w:rPr>
              <w:t>)</w:t>
              <w:tab/>
            </w:r>
            <w:r>
              <w:rPr>
                <w:rStyle w:val="IndexLink"/>
              </w:rPr>
              <w:t>153</w:t>
            </w:r>
          </w:hyperlink>
        </w:p>
        <w:p>
          <w:pPr>
            <w:pStyle w:val="Contents3"/>
            <w:tabs>
              <w:tab w:val="clear" w:pos="8459"/>
              <w:tab w:val="right" w:pos="9026" w:leader="dot"/>
            </w:tabs>
            <w:rPr/>
          </w:pPr>
          <w:hyperlink w:anchor="__RefHeading___Toc2538751_1395250215">
            <w:r>
              <w:rPr>
                <w:webHidden/>
                <w:rStyle w:val="IndexLink"/>
                <w:rtl w:val="true"/>
              </w:rPr>
              <w:t xml:space="preserve">روضه حضرت علی‌اصغر </w:t>
            </w:r>
            <w:r>
              <w:rPr>
                <w:rStyle w:val="IndexLink"/>
                <w:rtl w:val="true"/>
              </w:rPr>
              <w:t xml:space="preserve">( </w:t>
            </w:r>
            <w:r>
              <w:rPr>
                <w:rStyle w:val="IndexLink"/>
                <w:rtl w:val="true"/>
              </w:rPr>
              <w:t xml:space="preserve">ع </w:t>
            </w:r>
            <w:r>
              <w:rPr>
                <w:rStyle w:val="IndexLink"/>
                <w:rtl w:val="true"/>
              </w:rPr>
              <w:t>)</w:t>
              <w:tab/>
            </w:r>
            <w:r>
              <w:rPr>
                <w:rStyle w:val="IndexLink"/>
              </w:rPr>
              <w:t>155</w:t>
            </w:r>
          </w:hyperlink>
        </w:p>
        <w:p>
          <w:pPr>
            <w:pStyle w:val="Contents3"/>
            <w:tabs>
              <w:tab w:val="clear" w:pos="8459"/>
              <w:tab w:val="right" w:pos="9026" w:leader="dot"/>
            </w:tabs>
            <w:rPr/>
          </w:pPr>
          <w:hyperlink w:anchor="__RefHeading___Toc2538753_1395250215">
            <w:r>
              <w:rPr>
                <w:webHidden/>
                <w:rStyle w:val="IndexLink"/>
                <w:rtl w:val="true"/>
              </w:rPr>
              <w:t xml:space="preserve">روضه حضرت علی‌اکبر </w:t>
            </w:r>
            <w:r>
              <w:rPr>
                <w:rStyle w:val="IndexLink"/>
                <w:rtl w:val="true"/>
              </w:rPr>
              <w:t xml:space="preserve">( </w:t>
            </w:r>
            <w:r>
              <w:rPr>
                <w:rStyle w:val="IndexLink"/>
                <w:rtl w:val="true"/>
              </w:rPr>
              <w:t xml:space="preserve">ع </w:t>
            </w:r>
            <w:r>
              <w:rPr>
                <w:rStyle w:val="IndexLink"/>
                <w:rtl w:val="true"/>
              </w:rPr>
              <w:t>)</w:t>
              <w:tab/>
            </w:r>
            <w:r>
              <w:rPr>
                <w:rStyle w:val="IndexLink"/>
              </w:rPr>
              <w:t>156</w:t>
            </w:r>
          </w:hyperlink>
        </w:p>
        <w:p>
          <w:pPr>
            <w:pStyle w:val="Contents3"/>
            <w:tabs>
              <w:tab w:val="clear" w:pos="8459"/>
              <w:tab w:val="right" w:pos="9026" w:leader="dot"/>
            </w:tabs>
            <w:rPr/>
          </w:pPr>
          <w:hyperlink w:anchor="__RefHeading___Toc2538755_1395250215">
            <w:r>
              <w:rPr>
                <w:webHidden/>
                <w:rStyle w:val="IndexLink"/>
                <w:rtl w:val="true"/>
              </w:rPr>
              <w:t xml:space="preserve">روضه حضرت ابوالفضل </w:t>
            </w:r>
            <w:r>
              <w:rPr>
                <w:rStyle w:val="IndexLink"/>
                <w:rtl w:val="true"/>
              </w:rPr>
              <w:t xml:space="preserve">( </w:t>
            </w:r>
            <w:r>
              <w:rPr>
                <w:rStyle w:val="IndexLink"/>
                <w:rtl w:val="true"/>
              </w:rPr>
              <w:t xml:space="preserve">ع </w:t>
            </w:r>
            <w:r>
              <w:rPr>
                <w:rStyle w:val="IndexLink"/>
                <w:rtl w:val="true"/>
              </w:rPr>
              <w:t>)</w:t>
              <w:tab/>
            </w:r>
            <w:r>
              <w:rPr>
                <w:rStyle w:val="IndexLink"/>
              </w:rPr>
              <w:t>158</w:t>
            </w:r>
          </w:hyperlink>
        </w:p>
        <w:p>
          <w:pPr>
            <w:pStyle w:val="Contents3"/>
            <w:tabs>
              <w:tab w:val="clear" w:pos="8459"/>
              <w:tab w:val="right" w:pos="9026" w:leader="dot"/>
            </w:tabs>
            <w:rPr/>
          </w:pPr>
          <w:hyperlink w:anchor="__RefHeading___Toc2538757_1395250215">
            <w:r>
              <w:rPr>
                <w:webHidden/>
                <w:rStyle w:val="IndexLink"/>
                <w:rtl w:val="true"/>
              </w:rPr>
              <w:t>روضه شب عاشورا</w:t>
            </w:r>
            <w:r>
              <w:rPr>
                <w:rStyle w:val="IndexLink"/>
                <w:rtl w:val="true"/>
              </w:rPr>
              <w:tab/>
            </w:r>
            <w:r>
              <w:rPr>
                <w:rStyle w:val="IndexLink"/>
              </w:rPr>
              <w:t>160</w:t>
            </w:r>
          </w:hyperlink>
        </w:p>
        <w:p>
          <w:pPr>
            <w:pStyle w:val="Contents3"/>
            <w:tabs>
              <w:tab w:val="clear" w:pos="8459"/>
              <w:tab w:val="right" w:pos="9026" w:leader="dot"/>
            </w:tabs>
            <w:rPr/>
          </w:pPr>
          <w:hyperlink w:anchor="__RefHeading___Toc2538759_1395250215">
            <w:r>
              <w:rPr>
                <w:webHidden/>
                <w:rStyle w:val="IndexLink"/>
                <w:rtl w:val="true"/>
              </w:rPr>
              <w:t xml:space="preserve">روضه وداع امام حسین </w:t>
            </w:r>
            <w:r>
              <w:rPr>
                <w:rStyle w:val="IndexLink"/>
                <w:rtl w:val="true"/>
              </w:rPr>
              <w:t xml:space="preserve">( </w:t>
            </w:r>
            <w:r>
              <w:rPr>
                <w:rStyle w:val="IndexLink"/>
                <w:rtl w:val="true"/>
              </w:rPr>
              <w:t xml:space="preserve">ع </w:t>
            </w:r>
            <w:r>
              <w:rPr>
                <w:rStyle w:val="IndexLink"/>
                <w:rtl w:val="true"/>
              </w:rPr>
              <w:t>)</w:t>
              <w:tab/>
            </w:r>
            <w:r>
              <w:rPr>
                <w:rStyle w:val="IndexLink"/>
              </w:rPr>
              <w:t>161</w:t>
            </w:r>
          </w:hyperlink>
        </w:p>
        <w:p>
          <w:pPr>
            <w:pStyle w:val="Contents3"/>
            <w:tabs>
              <w:tab w:val="clear" w:pos="8459"/>
              <w:tab w:val="right" w:pos="9026" w:leader="dot"/>
            </w:tabs>
            <w:rPr/>
          </w:pPr>
          <w:hyperlink w:anchor="__RefHeading___Toc2538761_1395250215">
            <w:r>
              <w:rPr>
                <w:webHidden/>
                <w:rStyle w:val="IndexLink"/>
                <w:rtl w:val="true"/>
              </w:rPr>
              <w:t xml:space="preserve">روضه شهادت امام حسین </w:t>
            </w:r>
            <w:r>
              <w:rPr>
                <w:rStyle w:val="IndexLink"/>
                <w:rtl w:val="true"/>
              </w:rPr>
              <w:t xml:space="preserve">( </w:t>
            </w:r>
            <w:r>
              <w:rPr>
                <w:rStyle w:val="IndexLink"/>
                <w:rtl w:val="true"/>
              </w:rPr>
              <w:t xml:space="preserve">ع </w:t>
            </w:r>
            <w:r>
              <w:rPr>
                <w:rStyle w:val="IndexLink"/>
                <w:rtl w:val="true"/>
              </w:rPr>
              <w:t>)</w:t>
              <w:tab/>
            </w:r>
            <w:r>
              <w:rPr>
                <w:rStyle w:val="IndexLink"/>
              </w:rPr>
              <w:t>164</w:t>
            </w:r>
          </w:hyperlink>
        </w:p>
        <w:p>
          <w:pPr>
            <w:pStyle w:val="Contents3"/>
            <w:tabs>
              <w:tab w:val="clear" w:pos="8459"/>
              <w:tab w:val="right" w:pos="9026" w:leader="dot"/>
            </w:tabs>
            <w:rPr/>
          </w:pPr>
          <w:hyperlink w:anchor="__RefHeading___Toc2538763_1395250215">
            <w:r>
              <w:rPr>
                <w:webHidden/>
                <w:rStyle w:val="IndexLink"/>
                <w:rtl w:val="true"/>
              </w:rPr>
              <w:t>روضه شام غریبان</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37_40917"/>
      <w:bookmarkStart w:id="1" w:name="pg2837_40917"/>
      <w:bookmarkEnd w:id="1"/>
    </w:p>
    <w:p>
      <w:pPr>
        <w:pStyle w:val="Heading2"/>
        <w:numPr>
          <w:ilvl w:val="1"/>
          <w:numId w:val="1"/>
        </w:numPr>
        <w:rPr/>
      </w:pPr>
      <w:bookmarkStart w:id="2" w:name="pg2837_40917"/>
      <w:bookmarkStart w:id="3" w:name="__RefHeading___Toc2538445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سلیمی،</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ویزه محرم </w:t>
      </w:r>
      <w:r>
        <w:rPr>
          <w:rFonts w:ascii="IRNazanin" w:hAnsi="IRNazanin" w:eastAsia="IRNazanin"/>
          <w:color w:val="111111"/>
          <w:sz w:val="28"/>
          <w:sz w:val="28"/>
          <w:szCs w:val="28"/>
          <w:lang w:bidi="fa-IR"/>
        </w:rPr>
        <w:t>۱۴۳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سلیمی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w:t>
      </w:r>
    </w:p>
    <w:p>
      <w:pPr>
        <w:pStyle w:val="Heading2"/>
        <w:numPr>
          <w:ilvl w:val="1"/>
          <w:numId w:val="1"/>
        </w:numPr>
        <w:rPr/>
      </w:pPr>
      <w:bookmarkStart w:id="5" w:name="__RefHeading___Toc2538447_1395250215"/>
      <w:bookmarkStart w:id="6" w:name="_Toc2"/>
      <w:bookmarkEnd w:id="5"/>
      <w:r>
        <w:rPr>
          <w:rtl w:val="true"/>
        </w:rPr>
        <w:t>مجلس اول</w:t>
      </w:r>
      <w:bookmarkEnd w:id="6"/>
    </w:p>
    <w:p>
      <w:pPr>
        <w:pStyle w:val="Heading3"/>
        <w:numPr>
          <w:ilvl w:val="2"/>
          <w:numId w:val="1"/>
        </w:numPr>
        <w:rPr/>
      </w:pPr>
      <w:bookmarkStart w:id="7" w:name="__RefHeading___Toc2538449_1395250215"/>
      <w:bookmarkStart w:id="8" w:name="_Toc3"/>
      <w:bookmarkEnd w:id="7"/>
      <w:r>
        <w:rPr>
          <w:rtl w:val="true"/>
        </w:rPr>
        <w:t>شُکوه عقلانیت در نهضت امام حسین علیه السلام</w:t>
      </w:r>
      <w:bookmarkEnd w:id="8"/>
    </w:p>
    <w:p>
      <w:pPr>
        <w:pStyle w:val="Heading4"/>
        <w:numPr>
          <w:ilvl w:val="3"/>
          <w:numId w:val="1"/>
        </w:numPr>
        <w:rPr/>
      </w:pPr>
      <w:bookmarkStart w:id="9" w:name="__RefHeading___Toc2538451_1395250215"/>
      <w:bookmarkStart w:id="10" w:name="_Toc4"/>
      <w:bookmarkEnd w:id="9"/>
      <w:r>
        <w:rPr>
          <w:rtl w:val="true"/>
        </w:rPr>
        <w:t>اشاره</w:t>
      </w:r>
      <w:bookmarkEnd w:id="10"/>
    </w:p>
    <w:p>
      <w:pPr>
        <w:pStyle w:val="BookText"/>
        <w:rPr/>
      </w:pPr>
      <w:r>
        <w:rPr>
          <w:rFonts w:ascii="Amiri" w:hAnsi="Amiri" w:eastAsia="Amiri" w:cs="Amiri"/>
          <w:color w:val="111111"/>
          <w:sz w:val="28"/>
          <w:sz w:val="28"/>
          <w:szCs w:val="28"/>
          <w:rtl w:val="true"/>
          <w:lang w:bidi="ar-SA"/>
        </w:rPr>
        <w:t>خداوند در قرآن کریم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الْحَیاةُ الدُّنْیا إِلاَّ لَعِبٌ وَلَهْوٌ وَلَلدَّارُ الآخِرَةُ خَیْرٌ لِلَّذینَ یَتَّقُونَ أَفَلا تَعْقِلُون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اندیشه، در اسلام جایگاه والایی دارد و قرآن کریم نیز در آیات متعدد به لزوم تعقل و تفکر در آیات آفاقی و انفسی دعوت نموده تا انسان‌ها در پرتو نور عقل، راه را از بیراهه بیابند و حق و باطل را از یکدیگر تمییز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گفتار و کردار پیشوایان دین نیز بر این اصل مهم استوار است و هیچ‌گاه سخنی را بر زبان جاری نمی‌کنند یا عملی را انجام نمی‌دهند که با عقل سلیم مخالفتی داشته باشد و در واقع، آن بزرگواران الگوی کامل عقلانیت برای بشریت به شمار می‌روند</w:t>
      </w:r>
      <w:r>
        <w:rPr>
          <w:rFonts w:eastAsia="IRNazanin" w:cs="IRNazanin"/>
          <w:color w:val="111111"/>
          <w:sz w:val="28"/>
          <w:szCs w:val="28"/>
          <w:rtl w:val="true"/>
          <w:lang w:bidi="fa-IR"/>
        </w:rPr>
        <w:t>.</w:t>
      </w:r>
      <w:bookmarkStart w:id="11" w:name="pg2837_40918"/>
    </w:p>
    <w:p>
      <w:pPr>
        <w:pStyle w:val="BookText"/>
        <w:rPr/>
      </w:pPr>
      <w:bookmarkEnd w:id="11"/>
      <w:r>
        <w:rPr>
          <w:rFonts w:ascii="IRNazanin" w:hAnsi="IRNazanin" w:eastAsia="IRNazanin"/>
          <w:color w:val="111111"/>
          <w:sz w:val="28"/>
          <w:sz w:val="28"/>
          <w:szCs w:val="28"/>
          <w:rtl w:val="true"/>
          <w:lang w:bidi="fa-IR"/>
        </w:rPr>
        <w:t xml:space="preserve">این روزها، مصادف با ایامِ عزاداری سالار شهیدان، اباعبدالله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که در این ایام، ابعاد قیام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زاویه‌های مختلف بررسی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زاویه‌ها، آن است که ما اگر بخواهیم حادثه عاشورا را از منظر عقل بررسی کنیم، آیا کار صحیحی است یا خیر؟</w:t>
      </w:r>
    </w:p>
    <w:p>
      <w:pPr>
        <w:pStyle w:val="BookText"/>
        <w:rPr/>
      </w:pPr>
      <w:r>
        <w:rPr>
          <w:rFonts w:ascii="IRNazanin" w:hAnsi="IRNazanin" w:eastAsia="IRNazanin"/>
          <w:color w:val="111111"/>
          <w:sz w:val="28"/>
          <w:sz w:val="28"/>
          <w:szCs w:val="28"/>
          <w:rtl w:val="true"/>
          <w:lang w:bidi="fa-IR"/>
        </w:rPr>
        <w:t xml:space="preserve">این مطلب مشهور که در حادثه عاشورا، عقل عاجز است، اینجا میدانِ عقل نیست و نباید سراغ توجیهات عقلی رفت؛ بلکه باید از عشق و ابزار و آثار آن سخن گفت؛ آیا این کلام، درست است؟ و با معارف دینی ما سازگاری دارد یا خیر؟ بنده عقیده دارم که این نگاه به واقعه عاشورا، غلط است و عاشوراییان باید بدانند که در مکتب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عقل منزلتی بس عظیم دارد و بنیان نهضت حسینی، بر عقل و اندیشه سلیم استوار است</w:t>
      </w:r>
      <w:r>
        <w:rPr>
          <w:rFonts w:eastAsia="IRNazanin" w:cs="IRNazanin"/>
          <w:color w:val="111111"/>
          <w:sz w:val="28"/>
          <w:szCs w:val="28"/>
          <w:rtl w:val="true"/>
          <w:lang w:bidi="fa-IR"/>
        </w:rPr>
        <w:t>.</w:t>
      </w:r>
    </w:p>
    <w:p>
      <w:pPr>
        <w:pStyle w:val="Heading4"/>
        <w:numPr>
          <w:ilvl w:val="3"/>
          <w:numId w:val="1"/>
        </w:numPr>
        <w:rPr/>
      </w:pPr>
      <w:bookmarkStart w:id="12" w:name="__RefHeading___Toc2538453_1395250215"/>
      <w:bookmarkStart w:id="13" w:name="_Toc5"/>
      <w:bookmarkEnd w:id="12"/>
      <w:r>
        <w:rPr>
          <w:rtl w:val="true"/>
        </w:rPr>
        <w:t>عقل در آیات و روایات</w:t>
      </w:r>
      <w:bookmarkEnd w:id="13"/>
    </w:p>
    <w:p>
      <w:pPr>
        <w:pStyle w:val="BookText"/>
        <w:rPr/>
      </w:pPr>
      <w:r>
        <w:rPr>
          <w:rFonts w:ascii="IRNazanin" w:hAnsi="IRNazanin" w:eastAsia="IRNazanin"/>
          <w:color w:val="111111"/>
          <w:sz w:val="28"/>
          <w:sz w:val="28"/>
          <w:szCs w:val="28"/>
          <w:rtl w:val="true"/>
          <w:lang w:bidi="fa-IR"/>
        </w:rPr>
        <w:t>در قرآن کریم بارها خدای متعال آیات و نشانه‌های خود را بیان می‌کند 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با این آیات، اشخاصی را که اهل تعقل نیستند، به‌نوعی مذمت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است که بسیاری از انسان‌ها به این نعمت بزرگ، یعنی عقل که خدا به بشر داده،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از این نعمت خدادادی غافل باشد، اصلاً حیات انسانی را درک نکرده و مفهوم اصلی زندگی را درنیافته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مطالب فراوانی در مورد عقل مطرح شده است؛ مثل چیستی عقل و اینکه آنچه موجب تکامل عقل است، کدام است؟ آنچه مانع رشد عقل یا موجب فساد آن است، چیست؟ اجزای عقل کدام‌اند؟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است که باید مورد توجه قرار گیرد و فهم آن نیز از طریق آیات و روایات ممکن است</w:t>
      </w:r>
      <w:r>
        <w:rPr>
          <w:rFonts w:eastAsia="IRNazanin" w:cs="IRNazanin"/>
          <w:color w:val="111111"/>
          <w:sz w:val="28"/>
          <w:szCs w:val="28"/>
          <w:rtl w:val="true"/>
          <w:lang w:bidi="fa-IR"/>
        </w:rPr>
        <w:t>.</w:t>
      </w:r>
      <w:bookmarkStart w:id="14" w:name="pg2837_40919"/>
    </w:p>
    <w:p>
      <w:pPr>
        <w:pStyle w:val="BookText"/>
        <w:rPr/>
      </w:pPr>
      <w:bookmarkEnd w:id="14"/>
      <w:r>
        <w:rPr>
          <w:rFonts w:ascii="IRNazanin" w:hAnsi="IRNazanin" w:eastAsia="IRNazanin"/>
          <w:color w:val="111111"/>
          <w:sz w:val="28"/>
          <w:sz w:val="28"/>
          <w:szCs w:val="28"/>
          <w:rtl w:val="true"/>
          <w:lang w:bidi="fa-IR"/>
        </w:rPr>
        <w:t xml:space="preserve">مرحوم کلینی در اصول کافی پیش از شروع بحث توحید و مباحث اعتقادی، اوّلین مطلبش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روایات متعددی در مورد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کلمات قصار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اجمالی بررسی کرده‌ام؛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در مورد عقل در کلام ایشان مطرح شده است؛ از جمله،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آمدند تا عقل انسان‌ها را رشد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وَیُثِیرُوا لَهُمْ دَفَائِنَ الْعُقُول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 البلاغه،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راجع به هریک از کلمات حضرت، ساعت‌ها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از این سفره آماده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مقداری با آیات و روایات ارتباط برقرار کنیم و مفاهیم آن را درک نماییم تا بتوانیم مسیر زندگی‌مان را بر مبنای عقلانیت قرار دهیم</w:t>
      </w:r>
      <w:r>
        <w:rPr>
          <w:rFonts w:eastAsia="IRNazanin" w:cs="IRNazanin"/>
          <w:color w:val="111111"/>
          <w:sz w:val="28"/>
          <w:szCs w:val="28"/>
          <w:rtl w:val="true"/>
          <w:lang w:bidi="fa-IR"/>
        </w:rPr>
        <w:t>.</w:t>
      </w:r>
    </w:p>
    <w:p>
      <w:pPr>
        <w:pStyle w:val="Heading4"/>
        <w:numPr>
          <w:ilvl w:val="3"/>
          <w:numId w:val="1"/>
        </w:numPr>
        <w:rPr/>
      </w:pPr>
      <w:bookmarkStart w:id="15" w:name="__RefHeading___Toc2538455_1395250215"/>
      <w:bookmarkStart w:id="16" w:name="_Toc6"/>
      <w:bookmarkEnd w:id="15"/>
      <w:r>
        <w:rPr>
          <w:rtl w:val="true"/>
        </w:rPr>
        <w:t>جایگاه و اهمیت عقل</w:t>
      </w:r>
      <w:bookmarkEnd w:id="16"/>
    </w:p>
    <w:p>
      <w:pPr>
        <w:pStyle w:val="BookText"/>
        <w:rPr/>
      </w:pPr>
      <w:r>
        <w:rPr>
          <w:rFonts w:ascii="IRNazanin" w:hAnsi="IRNazanin" w:eastAsia="IRNazanin"/>
          <w:color w:val="111111"/>
          <w:sz w:val="28"/>
          <w:sz w:val="28"/>
          <w:szCs w:val="28"/>
          <w:rtl w:val="true"/>
          <w:lang w:bidi="fa-IR"/>
        </w:rPr>
        <w:t>آنچه امروزه به‌عنوان سبک زندگی مطرح می‌شود، نیازمند همسویی با آیات و روایات است و اوّلین و مهم‌ترین عامل برای دستیابی به سبک زندگی دینی، این است که زندگی ما بر پایه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زندگی‌ای که عقلانی نباشد، رنگ دینی ندارد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الْعَقْلَ اسْتَنْطَقَه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الْعَقْلَ اسْتَنْطَقَهُ ثُمَّ قَالَ لَهُ أَقْبِلْ فَأَقْبَلَ ثُمَّ قَالَ لَهُ أَدْبِرْ فَأَدْبَرَ ثُمَّ قَالَ وَعِزَّتِی وَجَلَالِی مَا خَلَقْتُ خَلْقاً هُوَ أَحَبُّ إِلَیَّ مِنْکَ وَلَا أَکْمَلْتُکَ إِلَّا فِیمَنْ أُحِبُّ أَمَا إِنِّی إِیَّاکَ آمُرُ وَإِیَّاکَ أَنْهَی وَإِیَّاکَ أُعَاقِبُ وَإِیَّاکَ أُثِیبُ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خداوند عقل را آفرید، آن را به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قوه تکلم به آن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عقل در این روایت، قوه‌ای است که شما توسط آن، خیر را از شر تشخیص داده، خوبی را از بدی یا حق را از باطل تمییز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حادثه عاشورا به</w:t>
      </w:r>
    </w:p>
    <w:p>
      <w:pPr>
        <w:pStyle w:val="BookText"/>
        <w:rPr/>
      </w:pPr>
      <w:r>
        <w:rPr>
          <w:rFonts w:ascii="IRNazanin" w:hAnsi="IRNazanin" w:eastAsia="IRNazanin"/>
          <w:color w:val="111111"/>
          <w:sz w:val="28"/>
          <w:sz w:val="28"/>
          <w:szCs w:val="28"/>
          <w:rtl w:val="true"/>
          <w:lang w:bidi="fa-IR"/>
        </w:rPr>
        <w:t>وجود آمد؟، تمام ریشه‌یابی‌ها به این برمی‌گردد که مردم آن زمان، عقل خودشان را پوشاندند و اصلاً دنبال تشخیص حق از باطل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قوه‌ای است که انسان می‌تواند حق را از باطل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وقتی عقل را آفرید، آن را به زبان آورد و به آن قوه تکلم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لَهُ أَقْبِلْ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بحث های بسیاری وجود دارد که منظور از اقبال و ادبارِ عقل چیست؟ در زبان روایات، انسانی که اطاعت خدا می‌کند، انسانِ عاقل است و انسانی که معصیت خدا می‌کند، انسانِ غیرعاقل است؛ یعنی اگر انسان در زندگی عقل را ملاک قرار دهد، عقل به او می‌گوید به سوی خدا اقبال کن و به اطاعت حق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عقل را کنار بگذارد، به سراغ فساد و بی‌بندوباری و جنگ و خون‌ریزی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به عقل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او هم جلو آمد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عقب، و او هم رفت، کنایه از این است که به وسیله عقل، خداوند اطاعت یا معصیت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وَعِزَّتِی وَجَلَالِی مَا خَلَقْتُ خَلْقاً هُوَ أَحَبُّ إِلَیَّ مِنْکَ؛ به عزت و جلالم سوگند که در میان تمام مخلوقاتی که آفریدم، خلقتی محبوب‌تر از عقل در نزد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از بین موجودات مجرّد و مادّی، خداوند فقط خطاب به عقل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چیزی در نزد من محبوب‌تر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بیانگر توجه و اهتمام زیاد حق تعالی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جمله‌ای مهم‌تر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أَکْمَلْتُکَ إِلَّا فِیمَنْ أُحِبُّ؛ هرکسی از بندگانم را که بیشتر دوست داشته باشم، تو را در او کامل‌تر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عقل کامل‌تر شود، اطاعت و تقرب انسان به خدا بیشتر می‌گردد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روایات استفاده می‌شود که اگر به عقل توجه کنیم، تمام خصلت‌های پسندیده در وجود آدمی محقق می‌شود؛ اما اگر عقل را کنار</w:t>
      </w:r>
    </w:p>
    <w:p>
      <w:pPr>
        <w:pStyle w:val="BookText"/>
        <w:rPr/>
      </w:pPr>
      <w:r>
        <w:rPr>
          <w:rFonts w:ascii="IRNazanin" w:hAnsi="IRNazanin" w:eastAsia="IRNazanin"/>
          <w:color w:val="111111"/>
          <w:sz w:val="28"/>
          <w:sz w:val="28"/>
          <w:szCs w:val="28"/>
          <w:rtl w:val="true"/>
          <w:lang w:bidi="fa-IR"/>
        </w:rPr>
        <w:t xml:space="preserve">گذاشتیم، حیا، عفّت و غیرت نیز کنار می‌رود و به جایش ظلم و فساد به میدان می‌آید؛ چنان‌که اصبغ‌بن‌نباته از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هَبَطَ جَبْرَئِیلُ عَلَی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آدَمُ إِنِّی أُمِرْتُ أَنْ أُخَیِّرَکَ وَاحِدَةً مِنْ ثَلَاثٍ فَاخْتَرْهَا وَدَعِ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هَبَطَ جَبْرَئِیلُ عَلَی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آدَمُ إِنِّی أُمِرْتُ أَنْ أُخَیِّرَکَ وَاحِدَةً مِنْ ثَلَاثٍ فَاخْتَرْهَا وَدَعِ اثْنَتَیْنِ فَقَالَ لَهُ آدَمُ یَا جَبْرَئِیلُ وَمَا الثَّلَاثُ فَقَالَ الْعَقْلُ وَالْحَیَاءُ وَالدِّینُ فَقَالَ آدَمُ إِنِّی قَدِ اخْتَرْتُ الْعَقْلَ فَقَالَ جَبْرَئِیلُ لِلْحَیَاءِ وَالدِّینِ انْصَرِفَا وَدَعَاه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بر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شده‌ام که تو را مخیّر سازم تا یکی از سه چیز را اختیار نمایی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آدَمُ یَا جَبْرَئِیلُ وَمَا الثَّلَاثُ فَقَالَ الْعَقْلُ وَالْحَیَاءُ وَالدِّینُ؛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چیست که یکی را انتخاب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حیا و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آدَمُ إِنِّی قَدِ اخْتَرْتُ الْعَقْلَ؛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اختیار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جَبْرَئِیلُ لِلْحَیَاءِ وَالدِّینِ انْصَرِفَا وَدَعَاهُ؛ جبرئیل به حیا و 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عقل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فقالا یَا جَبْرَئِیلُ إِنَّا أُمِرْنَا أَنْ نَکُونَ مَعَ الْعَقْلِ؛ آن دو به جبرئیل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مأمور کرده که هرجا عقل باشد، ما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مأموریتی دارید، بمانید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عَقلَ لَه لا دینَ لَها</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نهج الفصاحه، ص </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عقل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عَقلَ لَه لا حَیاءَ لَه؛ کسی که عقل ندارد، حیا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محبوب‌ترین مخلوق خداست و خدا هرکسی را که خیلی دوست دارد، عقلش را کامل‌تر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عقل باشد، تمام صفات پسندیده انسانی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وارد شده که فرد عاقل،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حرص و طمع دارد، در حقیقت، عقلش را کنار گذاشته؛ اما آن‌که عقل دارد، به آنچه خدا از مال و مقام و اعتبار دنیا به او داده، قناعت می‌کند</w:t>
      </w:r>
      <w:r>
        <w:rPr>
          <w:rFonts w:eastAsia="IRNazanin" w:cs="IRNazanin"/>
          <w:color w:val="111111"/>
          <w:sz w:val="28"/>
          <w:szCs w:val="28"/>
          <w:rtl w:val="true"/>
          <w:lang w:bidi="fa-IR"/>
        </w:rPr>
        <w:t>.</w:t>
      </w:r>
      <w:bookmarkStart w:id="17" w:name="pg2837_40922"/>
    </w:p>
    <w:p>
      <w:pPr>
        <w:pStyle w:val="BookText"/>
        <w:rPr/>
      </w:pPr>
      <w:bookmarkEnd w:id="17"/>
      <w:r>
        <w:rPr>
          <w:rFonts w:ascii="IRNazanin" w:hAnsi="IRNazanin" w:eastAsia="IRNazanin"/>
          <w:color w:val="111111"/>
          <w:sz w:val="28"/>
          <w:sz w:val="28"/>
          <w:szCs w:val="28"/>
          <w:rtl w:val="true"/>
          <w:lang w:bidi="fa-IR"/>
        </w:rPr>
        <w:t>اینها، معیارهایی است برای شناخت صفات انسانی و اینکه ببینیم واقعاً قناعت در زندگی ما هست یا نیست؟ اگر قناعت نیست، معلوم می‌شود که از عقلمان استفاده نمی‌کنیم</w:t>
      </w:r>
      <w:r>
        <w:rPr>
          <w:rFonts w:eastAsia="IRNazanin" w:cs="IRNazanin"/>
          <w:color w:val="111111"/>
          <w:sz w:val="28"/>
          <w:szCs w:val="28"/>
          <w:rtl w:val="true"/>
          <w:lang w:bidi="fa-IR"/>
        </w:rPr>
        <w:t>.</w:t>
      </w:r>
    </w:p>
    <w:p>
      <w:pPr>
        <w:pStyle w:val="Heading4"/>
        <w:numPr>
          <w:ilvl w:val="3"/>
          <w:numId w:val="1"/>
        </w:numPr>
        <w:rPr/>
      </w:pPr>
      <w:bookmarkStart w:id="18" w:name="__RefHeading___Toc2538457_1395250215"/>
      <w:bookmarkStart w:id="19" w:name="_Toc7"/>
      <w:bookmarkEnd w:id="18"/>
      <w:r>
        <w:rPr>
          <w:rtl w:val="true"/>
        </w:rPr>
        <w:t xml:space="preserve">حسین </w:t>
      </w:r>
      <w:r>
        <w:rPr>
          <w:rtl w:val="true"/>
        </w:rPr>
        <w:t xml:space="preserve">( </w:t>
      </w:r>
      <w:r>
        <w:rPr>
          <w:rtl w:val="true"/>
        </w:rPr>
        <w:t xml:space="preserve">ع </w:t>
      </w:r>
      <w:r>
        <w:rPr>
          <w:rtl w:val="true"/>
        </w:rPr>
        <w:t xml:space="preserve">) </w:t>
      </w:r>
      <w:r>
        <w:rPr>
          <w:rtl w:val="true"/>
        </w:rPr>
        <w:t>، عاقل‌ترین انسان‌ها</w:t>
      </w:r>
      <w:bookmarkEnd w:id="19"/>
    </w:p>
    <w:p>
      <w:pPr>
        <w:pStyle w:val="BookText"/>
        <w:rPr/>
      </w:pPr>
      <w:r>
        <w:rPr>
          <w:rFonts w:ascii="IRNazanin" w:hAnsi="IRNazanin" w:eastAsia="IRNazanin"/>
          <w:color w:val="111111"/>
          <w:sz w:val="28"/>
          <w:sz w:val="28"/>
          <w:szCs w:val="28"/>
          <w:rtl w:val="true"/>
          <w:lang w:bidi="fa-IR"/>
        </w:rPr>
        <w:t>کسی که عاقل است، پیوسته شکرگزار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اشاره شده، از صفات بسیار مهمی که اولیای خدا به دنبال آن هستند،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عقلش را به کار بیندازد، به مرحله یقین می‌رسد و اساساً انسان، بدون عقل نمی‌تواند به یقین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از دیگر آثار کمال عقل است و از جمله چیزهای بسیار مهمی که باید به آن برسیم،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یَکْمُلُ الْعَقْلُ إِلَّا بِاتِّبَاعِ الْحَق‌ا</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جز با پیروی از حق، کامل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که دنبال حق می‌روند، افراد عاقلی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جانشان را به میدان شهادت می‌آورند، عاقل‌ترین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عاقل‌ترین انسان‌هاست؛ زیرا آن حضرت برای حفظ دین و احیای سنّت نبوی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پاک‌بازش، به احیای مکتب محمدی کمک کرد و خون پاک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اسلام را آبیاری نمود و به رشد و بالندگی امّت اسلامی و بیداری مسلمانان انجامید؛ تا آنجا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الاسلامَ مُحمدیُّ الحُدُوثِ، حُسینیُّ البَقاء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فرهنگ عاشورا، 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که دین مصطفی هنوز در جهان به‌پاست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 بریده تو هست و از نوای تو</w:t>
      </w:r>
    </w:p>
    <w:p>
      <w:pPr>
        <w:pStyle w:val="BookText"/>
        <w:rPr/>
      </w:pPr>
      <w:r>
        <w:rPr>
          <w:rFonts w:ascii="IRNazanin" w:hAnsi="IRNazanin" w:eastAsia="IRNazanin"/>
          <w:color w:val="111111"/>
          <w:sz w:val="28"/>
          <w:sz w:val="28"/>
          <w:szCs w:val="28"/>
          <w:rtl w:val="true"/>
          <w:lang w:bidi="fa-IR"/>
        </w:rPr>
        <w:t>این است معنای فرمایش پیامبر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 هستم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آصفی، فی رحاب عاشورا،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بحران‌ها، یک عده‌ای از مسلمانان در جنگ شهید می‌شدند و دیگران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بی‌خود جانشان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داشتند، می‌ماندند و زندگی دنیوی‌شان را ادامه می‌دادند؛ اما حق آن است که این سخنان، بر خلاف منطق دین و مرام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گفت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عشق الهی به میدان کربلا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پای عشق در میان باشد، می‌گوییم چه لزومی دارد که ما از ایشان تبعیت کنیم؟ عشق، برای کسی الزام‌آور و تکلیف‌ساز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معنویت به مراحل عالیه‌ای می‌رسد و با معشوق خودش، یعنی خدای تبارک و تعالی معاشقه می‌کند؛ این، اصلاً برای دیگران قابل تحصیل نیست و امری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حادثه عاشورا را نتیجه عشق می‌دانند و بعد با صدها سؤال مواجه می‌شوند و در نتیجه، یک سری خرافه‌ها و بدعت‌ها را به این حادثه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مبنا، می‌گویند حالا که مسئله عشق است، پس هر کاری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می‌شود دین و عقل را کنار گذاشت، بر مبنای عشقمان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عشق چه فرمانی می‌دهد؛ در‌حالی‌که این عقل است که عشق‌آفرین است؛ یعنی یاران امام، پیش از آنکه عاشق‌ترین انسان‌ها باشند، عاقل‌ترین مردمان بودند و عقل‌گرایی آنها سبب شد که حجت خدا را به‌خوبی بشناسند و عاشقانه تا آخرین نفس و قطره خون خویش در کنار امام بمانند و از حریم دین دفاع کنند</w:t>
      </w:r>
      <w:r>
        <w:rPr>
          <w:rFonts w:eastAsia="IRNazanin" w:cs="IRNazanin"/>
          <w:color w:val="111111"/>
          <w:sz w:val="28"/>
          <w:szCs w:val="28"/>
          <w:rtl w:val="true"/>
          <w:lang w:bidi="fa-IR"/>
        </w:rPr>
        <w:t>.</w:t>
      </w:r>
      <w:bookmarkStart w:id="20" w:name="pg2837_40924"/>
    </w:p>
    <w:p>
      <w:pPr>
        <w:pStyle w:val="BookText"/>
        <w:rPr/>
      </w:pPr>
      <w:bookmarkEnd w:id="20"/>
      <w:r>
        <w:rPr>
          <w:rFonts w:ascii="IRNazanin" w:hAnsi="IRNazanin" w:eastAsia="IRNazanin"/>
          <w:color w:val="111111"/>
          <w:sz w:val="28"/>
          <w:sz w:val="28"/>
          <w:szCs w:val="28"/>
          <w:rtl w:val="true"/>
          <w:lang w:bidi="fa-IR"/>
        </w:rPr>
        <w:t xml:space="preserve">آری، عمل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بود؛ اما نه اینکه عقل را انکار کند؛ بلکه با تأیید آن، از آن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عشق، از عقل می‌گذرد؛ یعنی عشق حقیقی، مبتنی بر عقل و شناخت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معرفت حاصل نشود، عشق ایجاد نمی‌گردد؛ چنان‌که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جَلَّ ذِکْرُهُ مَا خَلَقَ الْعِبَادَ إِلَّا لِیَعْرِفُوهُ فَإِذَا عَرَفُوهُ عَبَدُوه؛‧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شیخ صدوق، علل الشرائع،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بندگان را نیافرید، مگر برای اینکه او را بشناسند و هرگاه او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او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الْعِبَادَةا</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شیخ صدوق، کتاب من لایحضره الفقیه،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شیخ حرّ عاملی، 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انسان‌ها، کسی است که عاشق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شناخت، دعوت‌کننده به عبادت و اطاعت است و عشق، قدم‌نهادن در وادی عبادت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بالاترین درجه شناخت و در عالی‌ترین مرحله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به‌آسانی همه دارایی، خانواده و فرزندانش را در راه عبادت و بندگی پروردگارش فدا کرد تا رضایت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عاقلان، در هر مرتبه‌ای که بودند، هیچ‌کدام او را با استدلال و منطق محکوم نکردند؛ بلکه اقدام امام را با مصلحت‌اندیشی‌های دنیاگرایانه سازگار نمی‌دیدند یا توان همراهی با ایشان را نداشتند</w:t>
      </w:r>
      <w:r>
        <w:rPr>
          <w:rFonts w:eastAsia="IRNazanin" w:cs="IRNazanin"/>
          <w:color w:val="111111"/>
          <w:sz w:val="28"/>
          <w:szCs w:val="28"/>
          <w:rtl w:val="true"/>
          <w:lang w:bidi="fa-IR"/>
        </w:rPr>
        <w:t>.</w:t>
      </w:r>
    </w:p>
    <w:p>
      <w:pPr>
        <w:pStyle w:val="Heading4"/>
        <w:numPr>
          <w:ilvl w:val="3"/>
          <w:numId w:val="1"/>
        </w:numPr>
        <w:rPr/>
      </w:pPr>
      <w:bookmarkStart w:id="21" w:name="__RefHeading___Toc2538459_1395250215"/>
      <w:bookmarkStart w:id="22" w:name="_Toc8"/>
      <w:bookmarkEnd w:id="21"/>
      <w:r>
        <w:rPr>
          <w:rtl w:val="true"/>
        </w:rPr>
        <w:t>معرفی عاشورا بر اساس عقل</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می‌خواهیم حادثه عاشورا را به دنیا معرفی کنیم، باید روی جنبه عقلانی آن تکیه کنیم و بگوییم کار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تا طفل</w:t>
      </w:r>
      <w:bookmarkStart w:id="23" w:name="pg2837_40925"/>
    </w:p>
    <w:p>
      <w:pPr>
        <w:pStyle w:val="BookText"/>
        <w:rPr/>
      </w:pPr>
      <w:bookmarkEnd w:id="23"/>
      <w:r>
        <w:rPr>
          <w:rFonts w:ascii="IRNazanin" w:hAnsi="IRNazanin" w:eastAsia="IRNazanin"/>
          <w:color w:val="111111"/>
          <w:sz w:val="28"/>
          <w:sz w:val="28"/>
          <w:szCs w:val="28"/>
          <w:rtl w:val="true"/>
          <w:lang w:bidi="fa-IR"/>
        </w:rPr>
        <w:t>شیرخوار و یارانش، همگی مبتنی بر مسائل عقلی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فرهنگ دینی ما اطاعت خدا، موجب کمال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خانه می‌نشیند و کاری ندارد که امروز دین از بین می‌رود یا نمی‌رود، چنین شخصی اصلاً آدم عاقلی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آن است که به میدان می‌آید، فریاد می‌زند، دفاع می‌کند و آنجایی هم که لازم باشد، جان خودش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 با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لایَکْمُلُ الْعَقْلُ إِلَّا بِاتِّبَاعِ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می‌خواهد در دنیا به کمال عقل برسد و فاصله اش را با بهائم کم کند، باید از عقل خویش استفاده کند؛ وگرنه چه فرقی با آنها دارد؟ به‌عنوان مثال، کسی در تاریکی چراغ قوه دارد و دیگری ندارد؛ اما آن‌که دارد، روشن نمی‌کند و از آن بهره نمی‌برد؛ انسانی که عقل دارد، ولی آن را به کار نمی‌گیرد،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باید تکامل پیدا کند و انسان مسلمان باید توجه داشته باشد که امروزش نسبت به روز گذشته، چقدر تکامل یافته و رشد عقلی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حیات و عزّت و عروج معنوی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الْإِیمَانِ وَالْکُفْرِ إِلَّا قِلَّةُ الْعَقْلا</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از مرز ایمان به کفر می‌اندازد، کم‌عقلی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عقلش درست استفاده نکند، گرفتار انحراف می‌شود و سراغ پیروی از شهوات می‌رود و اندک‌اندک در دایره کفر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انسان را در عرصه ایمان نگه می‌دارد، عقل اوست</w:t>
      </w:r>
      <w:r>
        <w:rPr>
          <w:rFonts w:eastAsia="IRNazanin" w:cs="IRNazanin"/>
          <w:color w:val="111111"/>
          <w:sz w:val="28"/>
          <w:szCs w:val="28"/>
          <w:rtl w:val="true"/>
          <w:lang w:bidi="fa-IR"/>
        </w:rPr>
        <w:t>.</w:t>
      </w:r>
    </w:p>
    <w:p>
      <w:pPr>
        <w:pStyle w:val="Heading4"/>
        <w:numPr>
          <w:ilvl w:val="3"/>
          <w:numId w:val="1"/>
        </w:numPr>
        <w:rPr/>
      </w:pPr>
      <w:bookmarkStart w:id="24" w:name="__RefHeading___Toc2538461_1395250215"/>
      <w:bookmarkStart w:id="25" w:name="_Toc9"/>
      <w:bookmarkEnd w:id="24"/>
      <w:r>
        <w:rPr>
          <w:rtl w:val="true"/>
        </w:rPr>
        <w:t>تجلی عقل در سبک زندگی دینی</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مهم و ضروری برای جامعه ما، سبک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کسانی که این بحث را دنبال می‌کنند، باید توجه داشته باشند که جامعه ما،</w:t>
      </w:r>
    </w:p>
    <w:p>
      <w:pPr>
        <w:pStyle w:val="BookText"/>
        <w:rPr/>
      </w:pPr>
      <w:r>
        <w:rPr>
          <w:rFonts w:ascii="IRNazanin" w:hAnsi="IRNazanin" w:eastAsia="IRNazanin"/>
          <w:color w:val="111111"/>
          <w:sz w:val="28"/>
          <w:sz w:val="28"/>
          <w:szCs w:val="28"/>
          <w:rtl w:val="true"/>
          <w:lang w:bidi="fa-IR"/>
        </w:rPr>
        <w:t>هرچند اسلامی و انقلابی است، ولی فاصله فراوانی با سبک زندگی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بایسته است که توجه به عقل، محور کارها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بارها این مطلب نقل شده که گاهی خدمت آن بزرگواران از فردی تعریف می‌کردند و می‌گفتند که فلانی آدم خوبی است، نماز شب و نافله‌هایش ترک نمی‌شود، هر سال حج می‌رود و پیوسته روزه است؛ اما آن حضرات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w:t>
      </w:r>
    </w:p>
    <w:p>
      <w:pPr>
        <w:pStyle w:val="BookText"/>
        <w:rPr/>
      </w:pPr>
      <w:r>
        <w:rPr>
          <w:rFonts w:ascii="IRNazanin" w:hAnsi="IRNazanin" w:eastAsia="IRNazanin"/>
          <w:color w:val="111111"/>
          <w:sz w:val="28"/>
          <w:sz w:val="28"/>
          <w:szCs w:val="28"/>
          <w:rtl w:val="true"/>
          <w:lang w:bidi="fa-IR"/>
        </w:rPr>
        <w:t>یعنی آیا در زندگی خود از عقلش استفاده می‌کند؟ اگر انسان عقل را به میدان بیاورد، عقل به او می‌گوید که ارتباط با خدا چطور باید باشد؟ عقل به او می‌گوید که نباید دیگری را آزار بدهد و این‌گونه، سبک زندگی انسان هم اصلاح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یُعْبَدِ اللَّهُ عَزَّ وَجَلَ بِشَیْ‌ءٍ أَفْضَلَ مِنَ الْعَقْل‌ا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محمدباقر مجلسی، 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یُعْبَدِ اللَّهُ عَزَّ وَجَلَ بِشَیْ‌ءٍ أَفْضَلَ مِنَ الْعَقْلِ وَلَا یَکُونُ الْمُؤْمِنُ عَاقِلًا حَتَّی تَجْتَمِعَ فِیهِ عَشْرُ خِصَالٍ الْخَیْرُ مِنْهُ مَأْمُولٌ وَالشَّرُّ مِنْهُ مَأْمُونٌ یَسْتَکْثِرُ قَلِیلَ الْخَیْرِ مِنْ غَیْرِهِ وَیَسْتَقِلُّ کَثِیرَ الْخَیْرِ مِنْ نَفْسِهِ وَلَا یَسْأَمُ مِنْ طَلَبِ الْعِلْمِ طُولَ عُمُرِهِ وَلَا یَتَبَرَّمُ بِطِلَابِ الْحَوَائِجِ قِبَلَهُ الذُّلُّ أَحَبُّ إِلَیْهِ مِنْ الْعِزِّ وَالْفَقْرُ أَحَبُّ إِلَیْهِ مِنَ الْغِنَی نَصِیبُهُ مِنَ الدُّنْیَا الْقُوتُ وَالْعَاشِرَةُ لَا یَرَی أَحَداً إِلَّا قَالَ هُوَ خَیْرٌ مِنِّی وَأَتْقَی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بلندمرتبه به چیزی بالاتر از عقل عبادت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هرچه انسان عقلش را به کار گیرد،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از عقلش در میدان‌های مختلف شخصی، اجتماعی، فرهنگی یا سیاسی بهره ببرد،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یَکُونُ الْمُؤْمِنُ عَاقِلًا حَتَّی تَجْتَمِعَ فِیهِ عَشْرُ خِصَالٍ؛ مؤمن، عاقل نخواهد بود، مگر اینکه ده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طور گذرا به خصال مذکور اشاره می‌کنیم؛ از جمله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مِنْهُ مَأْمُولٌ؛ از او امید خیر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عاقل، همیشه دنبال کار خیر است و تمام آرزویش این است که کار نیک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وَالشَّرُّ مِنْهُ مَأْمُونٌ؛ از جانب او، به کسی بدی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دنبال بدی‌کردن به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یَسْتَکْثِرُ قَلِیلَ الْخَیْرِ مِنْ غَیْرِهِ؛ اگر کسی کار خیر کوچکی انجام داد، آن را بزرگ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در یک هیئت مذهبی، شخصی استکانی را از اینجا برمی‌دارد و به جای دیگر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آن است که کار خیر دیگران را، هرچند کم باشد، بزرگ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کار خیر خودش را، هرچند زیاد است، ناچیز می‌انگارد؛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اگرچه پنجاه سال است نماز شب می‌خوانم، ولی این چیزی نیست و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آنکه سی سال است برای انقلاب سینه می‌زنم، اما کاری برای آن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زحمت‌هایی که نه‌فقط برای مردم ایران، بلکه برای بشریّت متحمل شد و انقلاب اسلامی را رهبری کرد، در نهایت،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قصوری یا تقصیری سر زده، طلب بخشش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نشانه مؤمن عاقل است؛ برعکس، کسی که کار کوچکی انجام داده و همواره می‌خواهد کارش را به رخ دیگران بکشد و خودش را معرفی کند، معلوم می‌شود که عقلش را کنار گذاشته و دچار خودبینی شده است؛ اما مؤمنی که از نعمت عقل بهره‌مند است، خوبی‌های خودش را کم می‌شمارد و به آنها توجه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یَسْتَقِلُّ کَثِیرَ الْخَیْرِ مِنْ نَفْسِهِ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مزبور آمده است که مؤمن عاقل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یَسْأَمُ مِنْ طَلَبِ الْعِلْمِ طُولَ عُمُرِهِ؛ در تمام طول عمرش، در جست‌وجوی علم است و از آن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خانواد‌ه‌ها، به‌خصوص پدر و مادرها، بیشتر در امر یادگیری همت بگمارند تا سطح علمی‌شان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در سبک زندگی مطرح است،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معارف دینی و احکام و عقاید خود را</w:t>
      </w:r>
      <w:bookmarkStart w:id="26" w:name="pg2837_40928"/>
    </w:p>
    <w:p>
      <w:pPr>
        <w:pStyle w:val="BookText"/>
        <w:rPr/>
      </w:pPr>
      <w:bookmarkEnd w:id="26"/>
      <w:r>
        <w:rPr>
          <w:rFonts w:ascii="IRNazanin" w:hAnsi="IRNazanin" w:eastAsia="IRNazanin"/>
          <w:color w:val="111111"/>
          <w:sz w:val="28"/>
          <w:sz w:val="28"/>
          <w:szCs w:val="28"/>
          <w:rtl w:val="true"/>
          <w:lang w:bidi="fa-IR"/>
        </w:rPr>
        <w:t>به‌درستی فرابگیریم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آنچه از جامعه دینی ما مورد انتظار است، فعلاً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آن است که وقتی صبح از خواب بلند می‌شود، بگوید من امروز چه چیزی یاد بگیرم، چه آیه و حدیثی و یا چه مطلب اخلاقی را بیاموزم؟</w:t>
      </w:r>
    </w:p>
    <w:p>
      <w:pPr>
        <w:pStyle w:val="BookText"/>
        <w:rPr/>
      </w:pPr>
      <w:r>
        <w:rPr>
          <w:rFonts w:ascii="IRNazanin" w:hAnsi="IRNazanin" w:eastAsia="IRNazanin"/>
          <w:color w:val="111111"/>
          <w:sz w:val="28"/>
          <w:sz w:val="28"/>
          <w:szCs w:val="28"/>
          <w:rtl w:val="true"/>
          <w:lang w:bidi="fa-IR"/>
        </w:rPr>
        <w:t>در ادامه آن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 أَحَبُّ إِلَیْهِ مِنْ الْعِزّ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مؤمن، عزّت واقعی را نزد خدا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عزّت ظاهری و دنیوی پیدا نکند و در دنیا مورد توجه دیگران قرار نگیرد، برایش محبوب‌تر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وَالْفَقْرُ أَحَبُّ إِلَیْهِ مِنَ الْغِنَی؛ فقیربودن، برایش محبوب‌تر از ثروتمندی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وَالْعَاشِرَةُ وَمَا الْعَاشِرَةُ لَا یَلْقَی أَحَداً إِلَّا قَالَ هُوَ خَیْرٌ مِنِّی وَأَتْقَی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کس را از خودش بهتر و باتقواتر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تبیین این عبارت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غیر از خود این فرد، مردم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واقعاً متقی‌تر از او هستند که باید در مقابل آنها خضوع کند و بگوید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هم مثل اینها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افرادی هستند که به حسب ظاهر فاسق‌اند؛ اما انسان عاقل، این فرد فاسق را هم باید از خودش بهتر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روایت دارد که ممکن است که عاقبت این فاسق، ختم به خیر شود؛ اما این انسان که هم‌اینک باتقواست، عاقبتش ختم به‌خیر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عقل است؛ اینکه انسان نسبت به خاتمه و عاقبت زندگی‌اش نگران باشد، سبب می‌شود که همیشه دیگران را بر خودش مقدم و بهتر بداند</w:t>
      </w:r>
      <w:r>
        <w:rPr>
          <w:rFonts w:eastAsia="IRNazanin" w:cs="IRNazanin"/>
          <w:color w:val="111111"/>
          <w:sz w:val="28"/>
          <w:szCs w:val="28"/>
          <w:rtl w:val="true"/>
          <w:lang w:bidi="fa-IR"/>
        </w:rPr>
        <w:t>.</w:t>
      </w:r>
    </w:p>
    <w:p>
      <w:pPr>
        <w:pStyle w:val="Heading4"/>
        <w:numPr>
          <w:ilvl w:val="3"/>
          <w:numId w:val="1"/>
        </w:numPr>
        <w:rPr/>
      </w:pPr>
      <w:bookmarkStart w:id="27" w:name="__RefHeading___Toc2538463_1395250215"/>
      <w:bookmarkStart w:id="28" w:name="_Toc10"/>
      <w:bookmarkEnd w:id="27"/>
      <w:r>
        <w:rPr>
          <w:rtl w:val="true"/>
        </w:rPr>
        <w:t>نقش دنیاگرایی در شکل‌گیری واقعه عاشورا</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پیش از این بیان شد،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سخنان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انسان هر روز یکی از این کلمات حکیمانه</w:t>
      </w:r>
      <w:bookmarkStart w:id="29" w:name="pg2837_40929"/>
    </w:p>
    <w:p>
      <w:pPr>
        <w:pStyle w:val="BookText"/>
        <w:rPr/>
      </w:pPr>
      <w:bookmarkEnd w:id="29"/>
      <w:r>
        <w:rPr>
          <w:rFonts w:ascii="IRNazanin" w:hAnsi="IRNazanin" w:eastAsia="IRNazanin"/>
          <w:color w:val="111111"/>
          <w:sz w:val="28"/>
          <w:sz w:val="28"/>
          <w:szCs w:val="28"/>
          <w:rtl w:val="true"/>
          <w:lang w:bidi="fa-IR"/>
        </w:rPr>
        <w:t>را بخواند و درباره آن اندیشه کند؛ از جمله،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فَسادِ العَقلِ حُبُّ الدُّنیا؛ آنچه عقل انسان را فاسد می‌کند، دوستی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عوامل به‌وجود‌آمدن حادثه عاشورا، دوستی دنیا و علاقه به جاه و مقام و دستیابی به طلا و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آنان یقین داشتند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برحق است و با وجود اینکه می‌دانستند ایشان فرزند رسول خداست، اما عقلشان را کنار گذاشتند، حبّ دنیا آنها را بیچاره کرد و در مقابل،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عقل و فهم، حق را از باطل تشخیص داده بود؛ همچنان‌که حضرت علی اکبر به پدرش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لَا أَرَاکَ اللَّهُ سُوءاً أَلَسْنَا عَلَی الْحَقِ قَالَ بَلَی وَالَّذِی إِلَیْهِ مَرْجِعُ الْعِبَادِ قَالَ فَإِنَّنَا إِذاً لَا نُبَالِی أَنْ نَمُوتَ مُحِقِّین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برای حفظ دین خدا، جز شهادت راهی وجود ندارد و باید خود و فرزندان و اصحابش شهید شوند و اهل‌بیتش اسیر گردند تا دین حقیقی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آگاهی کامل به میدان آمد و هیچ‌تزلزلی به خویش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یَکْمُلُ الْعَقْلُ إِلَّا بِاتِّبَاعِ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مهم است که باید حق را بشناسیم و اگر واقعاً می‌خواهیم عقلمان کامل شود، در هر زمان و شرایطی، پیرو حق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روایت، وقتی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به معاویه فرمود، معاویه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افرادی هستید که غیر از حق، چیزی در وجودتان نیست</w:t>
      </w:r>
      <w:r>
        <w:rPr>
          <w:rFonts w:eastAsia="IRNazanin" w:cs="IRNazanin"/>
          <w:color w:val="111111"/>
          <w:sz w:val="28"/>
          <w:szCs w:val="28"/>
          <w:rtl w:val="true"/>
          <w:lang w:bidi="fa-IR"/>
        </w:rPr>
        <w:t>.</w:t>
      </w:r>
    </w:p>
    <w:p>
      <w:pPr>
        <w:pStyle w:val="Heading4"/>
        <w:numPr>
          <w:ilvl w:val="3"/>
          <w:numId w:val="1"/>
        </w:numPr>
        <w:rPr/>
      </w:pPr>
      <w:bookmarkStart w:id="30" w:name="__RefHeading___Toc2538465_1395250215"/>
      <w:bookmarkStart w:id="31" w:name="_Toc11"/>
      <w:bookmarkEnd w:id="30"/>
      <w:r>
        <w:rPr>
          <w:rtl w:val="true"/>
        </w:rPr>
        <w:t>بدترین تحریف عاشورا</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عقل، تکامل، اسباب کمال، موانع و علل فساد عقل، آیات و احادیث فراوانی در متون دینی ما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w:t>
      </w:r>
      <w:bookmarkStart w:id="32" w:name="pg2837_40930"/>
    </w:p>
    <w:p>
      <w:pPr>
        <w:pStyle w:val="BookText"/>
        <w:rPr/>
      </w:pPr>
      <w:bookmarkEnd w:id="32"/>
      <w:r>
        <w:rPr>
          <w:rFonts w:ascii="IRNazanin" w:hAnsi="IRNazanin" w:eastAsia="IRNazanin"/>
          <w:color w:val="111111"/>
          <w:sz w:val="28"/>
          <w:sz w:val="28"/>
          <w:szCs w:val="28"/>
          <w:rtl w:val="true"/>
          <w:lang w:bidi="fa-IR"/>
        </w:rPr>
        <w:t>از عقل، مخلوقی نیافریدم و آن‌که را دوست دارم، عقلش را کامل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وجود چنین مطالب غنیّ دینی و معارف اصیلی، می‌توان گفت که در قیام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راه ندارد؟ و آن حضرت از سر عشق به میدان آمده است؟ بدیهی است که این حرف، غلط است و در واقع، یکی از بدترین تحریف‌های عاشورا این است که عمل حسین‌بن‌علی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مبنای عشق قرار دهیم که برای دیگران تکلیف‌آور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متأسفانه در شعر بعضی شاعران مشاهده می‌شود، این است که می‌خواهند قضیه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مدار عقلانیت خارج کنند؛ درحالی‌که باید این نکته را برای مردم تبیین کرد که نهضت آن حضرت، بر اساس عقل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سلیم است که آدمی را به اطاعت خدا وامی‌دارد و خود را در معرض شهادت قرار دهد؛ شهدای انقلاب اسلامی نیز روی همین مبنای دینی و عقلانی جان خود را فدا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عاقل‌ترین انسان‌ها، شهدا هستند؛ چون به کمال عقلانیت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این‌گونه عمل کنیم و عقل صحیح و سلیم را معیار کارهایمان قرار بدهیم، جلوی خیلی از خرافه‌ها، بدعت‌ها و انحراف‌ها گرفته می‌شود</w:t>
      </w:r>
      <w:r>
        <w:rPr>
          <w:rFonts w:eastAsia="IRNazanin" w:cs="IRNazanin"/>
          <w:color w:val="111111"/>
          <w:sz w:val="28"/>
          <w:szCs w:val="28"/>
          <w:rtl w:val="true"/>
          <w:lang w:bidi="fa-IR"/>
        </w:rPr>
        <w:t>.</w:t>
      </w:r>
    </w:p>
    <w:p>
      <w:pPr>
        <w:pStyle w:val="Heading2"/>
        <w:numPr>
          <w:ilvl w:val="1"/>
          <w:numId w:val="1"/>
        </w:numPr>
        <w:rPr/>
      </w:pPr>
      <w:bookmarkStart w:id="33" w:name="__RefHeading___Toc2538467_1395250215"/>
      <w:bookmarkStart w:id="34" w:name="_Toc12"/>
      <w:bookmarkEnd w:id="33"/>
      <w:r>
        <w:rPr>
          <w:rtl w:val="true"/>
        </w:rPr>
        <w:t>مجلس دوم</w:t>
      </w:r>
      <w:bookmarkEnd w:id="34"/>
    </w:p>
    <w:p>
      <w:pPr>
        <w:pStyle w:val="Heading3"/>
        <w:numPr>
          <w:ilvl w:val="2"/>
          <w:numId w:val="1"/>
        </w:numPr>
        <w:rPr/>
      </w:pPr>
      <w:bookmarkStart w:id="35" w:name="__RefHeading___Toc2538469_1395250215"/>
      <w:bookmarkStart w:id="36" w:name="_Toc13"/>
      <w:bookmarkEnd w:id="35"/>
      <w:r>
        <w:rPr>
          <w:rtl w:val="true"/>
        </w:rPr>
        <w:t>جلوه‌هایی از سنّت‌های الهی در نهضت عاشورا</w:t>
      </w:r>
      <w:bookmarkEnd w:id="36"/>
    </w:p>
    <w:p>
      <w:pPr>
        <w:pStyle w:val="Heading4"/>
        <w:numPr>
          <w:ilvl w:val="3"/>
          <w:numId w:val="1"/>
        </w:numPr>
        <w:rPr/>
      </w:pPr>
      <w:bookmarkStart w:id="37" w:name="__RefHeading___Toc2538471_1395250215"/>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حجت‌الاسلام والمسلمین حسین عبدالمحمدی</w:t>
      </w:r>
      <w:r>
        <w:rPr>
          <w:rStyle w:val="FootnoteAnchor"/>
          <w:rtl w:val="true"/>
        </w:rPr>
        <w:footnoteReference w:id="3"/>
      </w:r>
    </w:p>
    <w:p>
      <w:pPr>
        <w:pStyle w:val="Heading4"/>
        <w:numPr>
          <w:ilvl w:val="3"/>
          <w:numId w:val="1"/>
        </w:numPr>
        <w:rPr/>
      </w:pPr>
      <w:bookmarkStart w:id="39" w:name="__RefHeading___Toc2538473_1395250215"/>
      <w:bookmarkStart w:id="40" w:name="_Toc15"/>
      <w:bookmarkEnd w:id="39"/>
      <w:r>
        <w:rPr>
          <w:rtl w:val="true"/>
        </w:rPr>
        <w:t>درآمد</w:t>
      </w:r>
      <w:bookmarkEnd w:id="40"/>
    </w:p>
    <w:p>
      <w:pPr>
        <w:pStyle w:val="BookText"/>
        <w:rPr/>
      </w:pPr>
      <w:r>
        <w:rPr>
          <w:rFonts w:ascii="IRNazanin" w:hAnsi="IRNazanin" w:eastAsia="IRNazanin"/>
          <w:color w:val="111111"/>
          <w:sz w:val="28"/>
          <w:sz w:val="28"/>
          <w:szCs w:val="28"/>
          <w:rtl w:val="true"/>
          <w:lang w:bidi="fa-IR"/>
        </w:rPr>
        <w:t>در طول تاریخ بشری، همواره سنّت‌های ثابت و همیشگی یا قوانین دائمی و بدون تغییری وجود داشته و دارند که هریک به‌گونه‌ای همسو با حکمت خداوندی تحقق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شماری چند از این سنّت‌ها اشاره شده که از آن جمله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مؤمنان از سوی حق تعالی، پاداش به نیکوکاران، آزمایش انسان‌ها و عذاب تبهکاران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شناخت و توجه به این سنّت‌ها، نقش بسزایی در رشد و شکوفایی فرد و جامعه ایفا کرده، زمینه دستیابی به کمالات انسانی را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ضمن اشاره به مفهوم سنّت، به انواع سنّت‌های الهی در قرآن پرداخته شده و جلوه‌های آنها نیز در نهضت عاشورای حسینی مورد بررسی قرار گرفته است</w:t>
      </w:r>
      <w:r>
        <w:rPr>
          <w:rFonts w:eastAsia="IRNazanin" w:cs="IRNazanin"/>
          <w:color w:val="111111"/>
          <w:sz w:val="28"/>
          <w:szCs w:val="28"/>
          <w:rtl w:val="true"/>
          <w:lang w:bidi="fa-IR"/>
        </w:rPr>
        <w:t>.</w:t>
      </w:r>
    </w:p>
    <w:p>
      <w:pPr>
        <w:pStyle w:val="Heading4"/>
        <w:numPr>
          <w:ilvl w:val="3"/>
          <w:numId w:val="1"/>
        </w:numPr>
        <w:rPr/>
      </w:pPr>
      <w:bookmarkStart w:id="41" w:name="__RefHeading___Toc2538475_1395250215"/>
      <w:bookmarkStart w:id="42" w:name="_Toc16"/>
      <w:bookmarkEnd w:id="41"/>
      <w:r>
        <w:rPr>
          <w:rtl w:val="true"/>
        </w:rPr>
        <w:t>مفهوم‌شناسی سنّت</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سیره و روش</w:t>
      </w:r>
      <w:r>
        <w:rPr>
          <w:rStyle w:val="FootnoteAnchor"/>
          <w:rtl w:val="true"/>
        </w:rPr>
        <w:footnoteReference w:id="4"/>
      </w:r>
      <w:r>
        <w:rPr>
          <w:rFonts w:ascii="IRNazanin" w:hAnsi="IRNazanin" w:eastAsia="IRNazanin"/>
          <w:color w:val="111111"/>
          <w:sz w:val="28"/>
          <w:sz w:val="28"/>
          <w:szCs w:val="28"/>
          <w:rtl w:val="true"/>
          <w:lang w:bidi="fa-IR"/>
        </w:rPr>
        <w:t>و در اصطلاح اصول فقه، عبارت</w:t>
      </w:r>
      <w:bookmarkStart w:id="43" w:name="pg2837_40931"/>
    </w:p>
    <w:p>
      <w:pPr>
        <w:pStyle w:val="BookText"/>
        <w:rPr/>
      </w:pPr>
      <w:bookmarkEnd w:id="43"/>
      <w:r>
        <w:rPr>
          <w:rFonts w:ascii="IRNazanin" w:hAnsi="IRNazanin" w:eastAsia="IRNazanin"/>
          <w:color w:val="111111"/>
          <w:sz w:val="28"/>
          <w:sz w:val="28"/>
          <w:szCs w:val="28"/>
          <w:rtl w:val="true"/>
          <w:lang w:bidi="fa-IR"/>
        </w:rPr>
        <w:t xml:space="preserve">است از قول، فعل و تقریر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ضوابطی که در افعال الهی وجود دارد</w:t>
      </w:r>
      <w:r>
        <w:rPr>
          <w:rStyle w:val="FootnoteAnchor"/>
          <w:rtl w:val="true"/>
        </w:rPr>
        <w:footnoteReference w:id="6"/>
      </w:r>
      <w:r>
        <w:rPr>
          <w:rFonts w:ascii="IRNazanin" w:hAnsi="IRNazanin" w:eastAsia="IRNazanin"/>
          <w:color w:val="111111"/>
          <w:sz w:val="28"/>
          <w:sz w:val="28"/>
          <w:szCs w:val="28"/>
          <w:rtl w:val="true"/>
          <w:lang w:bidi="fa-IR"/>
        </w:rPr>
        <w:t>یا روش‌هایی که خداوند بر پایه آنها امور عالم و آدم را تدبیر و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سنّت، یعنی قوانین ثابت و اساسی تکوینی یا تشریعی الهی که هرگز دگرگونی ندارد</w:t>
      </w:r>
      <w:r>
        <w:rPr>
          <w:rStyle w:val="FootnoteAnchor"/>
          <w:rtl w:val="true"/>
        </w:rPr>
        <w:footnoteReference w:id="7"/>
      </w:r>
      <w:r>
        <w:rPr>
          <w:rFonts w:ascii="Amiri" w:hAnsi="Amiri" w:eastAsia="Amiri" w:cs="Amiri"/>
          <w:color w:val="111111"/>
          <w:sz w:val="28"/>
          <w:sz w:val="28"/>
          <w:szCs w:val="28"/>
          <w:rtl w:val="true"/>
          <w:lang w:bidi="ar-SA"/>
        </w:rPr>
        <w:t>در قرآن کریم، سنّت به هر دو معنا استعمال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لِسُنَّةِ اللّه تَبْدِیلاً وَلَنْ تَجِدَ لِسُنَةِ اللّهِ تَحْوِیلاً</w:t>
      </w:r>
      <w:r>
        <w:rPr>
          <w:rStyle w:val="FootnoteAnchor"/>
          <w:rtl w:val="true"/>
        </w:rPr>
        <w:footnoteReference w:id="8"/>
      </w:r>
      <w:r>
        <w:rPr>
          <w:rFonts w:ascii="IRNazanin" w:hAnsi="IRNazanin" w:eastAsia="IRNazanin"/>
          <w:color w:val="111111"/>
          <w:sz w:val="28"/>
          <w:sz w:val="28"/>
          <w:szCs w:val="28"/>
          <w:rtl w:val="true"/>
          <w:lang w:bidi="fa-IR"/>
        </w:rPr>
        <w:t>هرگز برای سنّت خدا تبدیلی نخواهی یافت و هرگز برای سنّت الهی تغییری نمی‌یابی</w:t>
      </w:r>
      <w:r>
        <w:rPr>
          <w:rFonts w:eastAsia="IRNazanin" w:cs="IRNazanin"/>
          <w:color w:val="111111"/>
          <w:sz w:val="28"/>
          <w:szCs w:val="28"/>
          <w:rtl w:val="true"/>
          <w:lang w:bidi="fa-IR"/>
        </w:rPr>
        <w:t>.»</w:t>
      </w:r>
    </w:p>
    <w:p>
      <w:pPr>
        <w:pStyle w:val="Heading4"/>
        <w:numPr>
          <w:ilvl w:val="3"/>
          <w:numId w:val="1"/>
        </w:numPr>
        <w:rPr/>
      </w:pPr>
      <w:bookmarkStart w:id="44" w:name="__RefHeading___Toc2538477_1395250215"/>
      <w:bookmarkStart w:id="45" w:name="_Toc17"/>
      <w:bookmarkEnd w:id="44"/>
      <w:r>
        <w:rPr>
          <w:rtl w:val="true"/>
        </w:rPr>
        <w:t>انواع سنّت های الهی</w:t>
      </w:r>
      <w:bookmarkEnd w:id="45"/>
    </w:p>
    <w:p>
      <w:pPr>
        <w:pStyle w:val="Heading5"/>
        <w:numPr>
          <w:ilvl w:val="4"/>
          <w:numId w:val="1"/>
        </w:numPr>
        <w:rPr/>
      </w:pPr>
      <w:bookmarkStart w:id="46" w:name="__RefHeading___Toc2538479_1395250215"/>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در قرآن کریم، اصل جریان سنّت‌های الهی در میان امت‌های گذشته بیان گردیده است؛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قَبْلِکُمْ سُنَنٌ فَسِیرُوا فِی الْأَرْضِ فَانْظُروا کَیْفَ کانَ عاقِبَةُ الْمُکَذِّبِینَ‌</w:t>
      </w:r>
      <w:r>
        <w:rPr>
          <w:rStyle w:val="FootnoteAnchor"/>
          <w:rtl w:val="true"/>
        </w:rPr>
        <w:footnoteReference w:id="9"/>
      </w:r>
      <w:r>
        <w:rPr>
          <w:rFonts w:ascii="IRNazanin" w:hAnsi="IRNazanin" w:eastAsia="IRNazanin"/>
          <w:color w:val="111111"/>
          <w:sz w:val="28"/>
          <w:sz w:val="28"/>
          <w:szCs w:val="28"/>
          <w:rtl w:val="true"/>
          <w:lang w:bidi="fa-IR"/>
        </w:rPr>
        <w:t>به‌یقین، پیش از شما سنّت‌هایی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گردش کنید و بنگرید که فرجام تکذیب‌کنندگان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یادشده، هم بر جریان سنّت‌ها و قوانین الهی در تاریخ تأکید دارد و هم بر پژوهش رویدادهای تاریخی به منظور عبرت‌گرفتن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بیان مهم‌ترین سنّت‌های الهی از نگاه قرآن پرداخته، جلوه‌های آن را در نهضت عاشورا بررسی می‌کنیم</w:t>
      </w:r>
      <w:r>
        <w:rPr>
          <w:rFonts w:eastAsia="IRNazanin" w:cs="IRNazanin"/>
          <w:color w:val="111111"/>
          <w:sz w:val="28"/>
          <w:szCs w:val="28"/>
          <w:rtl w:val="true"/>
          <w:lang w:bidi="fa-IR"/>
        </w:rPr>
        <w:t>.</w:t>
      </w:r>
    </w:p>
    <w:p>
      <w:pPr>
        <w:pStyle w:val="Heading5"/>
        <w:numPr>
          <w:ilvl w:val="4"/>
          <w:numId w:val="1"/>
        </w:numPr>
        <w:rPr/>
      </w:pPr>
      <w:bookmarkStart w:id="48" w:name="__RefHeading___Toc2538481_1395250215"/>
      <w:bookmarkStart w:id="49" w:name="_Toc19"/>
      <w:bookmarkEnd w:id="48"/>
      <w:r>
        <w:rPr/>
        <w:t>1</w:t>
      </w:r>
      <w:r>
        <w:rPr>
          <w:rtl w:val="true"/>
        </w:rPr>
        <w:t xml:space="preserve">. </w:t>
      </w:r>
      <w:r>
        <w:rPr>
          <w:rtl w:val="true"/>
        </w:rPr>
        <w:t>نصرت اهل حق</w:t>
      </w:r>
      <w:bookmarkEnd w:id="4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الهی، نصرت و یاری اهل حق است که در آیات متعدد</w:t>
      </w:r>
    </w:p>
    <w:p>
      <w:pPr>
        <w:pStyle w:val="BookText"/>
        <w:rPr/>
      </w:pPr>
      <w:r>
        <w:rPr>
          <w:rFonts w:ascii="IRNazanin" w:hAnsi="IRNazanin" w:eastAsia="IRNazanin"/>
          <w:color w:val="111111"/>
          <w:sz w:val="28"/>
          <w:sz w:val="28"/>
          <w:szCs w:val="28"/>
          <w:rtl w:val="true"/>
          <w:lang w:bidi="fa-IR"/>
        </w:rPr>
        <w:t>به آن تصریح شده است؛ یعنی خداوند یاری رهبران و مؤمنان صابر را بر خود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مکتب پیامبران الهی در طول تاریخ همواره رو به رشد بوده و خط مخالفان آنان همواره رو به زوال، به‌خوبی این حقیقت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کُذِّبَتْ رُسُلٌ مِنْ قَبْلِکَ فَصَبَرُوا عَلی ما کُذِّبُوا وَأُوذُوا حَتَّی أَتاهُمْ نَصْرُنا وَلا مُبَدِّلَ لِکَلِماتِ اللَّهِ وَلَقَدْ جاءَکَ مِنْ نَبَإِ الْمُرْسَلِینَا</w:t>
      </w:r>
      <w:r>
        <w:rPr>
          <w:rStyle w:val="FootnoteAnchor"/>
          <w:rtl w:val="true"/>
        </w:rPr>
        <w:footnoteReference w:id="10"/>
      </w:r>
      <w:r>
        <w:rPr>
          <w:rFonts w:ascii="IRNazanin" w:hAnsi="IRNazanin" w:eastAsia="IRNazanin"/>
          <w:color w:val="111111"/>
          <w:sz w:val="28"/>
          <w:sz w:val="28"/>
          <w:szCs w:val="28"/>
          <w:rtl w:val="true"/>
          <w:lang w:bidi="fa-IR"/>
        </w:rPr>
        <w:t>و همانا پیش از تو نیز پیامبرانی تکذیب شدند؛ ولی در برابر آنچه تکذیب شدند و آزار دیدند، صبر کردند تا یاری ما به آنان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چنین 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تغییردهنده‌ای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اخبار پیامبران برای تو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سنّت‌های الهی است؛ چنان‌که در برخی آیات دیگر نیز کلمات به همین معنا بکار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سَبَقَتْ کَلِمَتُنا لِعِبادِنَا الْمُرْسَلِینَ إِنَّهُمْ لَهُمُ الْمَنْصُورُونَ وَإِنَّ جُنْدَنا لَهُمُ الْغالِبُون‌</w:t>
      </w:r>
      <w:r>
        <w:rPr>
          <w:rStyle w:val="FootnoteAnchor"/>
          <w:rtl w:val="true"/>
        </w:rPr>
        <w:footnoteReference w:id="11"/>
      </w:r>
      <w:r>
        <w:rPr>
          <w:rFonts w:ascii="IRNazanin" w:hAnsi="IRNazanin" w:eastAsia="IRNazanin"/>
          <w:color w:val="111111"/>
          <w:sz w:val="28"/>
          <w:sz w:val="28"/>
          <w:szCs w:val="28"/>
          <w:rtl w:val="true"/>
          <w:lang w:bidi="fa-IR"/>
        </w:rPr>
        <w:t>بی‌شک، فرمان ما برای بندگانی که به رسالت فرستاده شده‌اند، از پیش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ایشان‌اند که پیروزند و همانا سپاه ماست که پیروز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نویسنده تفسیر نور در توضیح این آیه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وعده‌ها و سنّت‌های الهی، نصرت و دفاع از مؤمنان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حَقًّا عَلَیْنا نَصْرُ الْمُؤْمِنِین</w:t>
      </w:r>
      <w:r>
        <w:rPr>
          <w:rStyle w:val="FootnoteAnchor"/>
          <w:rtl w:val="true"/>
        </w:rPr>
        <w:footnoteReference w:id="12"/>
      </w:r>
      <w:r>
        <w:rPr>
          <w:rFonts w:ascii="IRNazanin" w:hAnsi="IRNazanin" w:eastAsia="IRNazanin"/>
          <w:color w:val="111111"/>
          <w:sz w:val="28"/>
          <w:sz w:val="28"/>
          <w:szCs w:val="28"/>
          <w:rtl w:val="true"/>
          <w:lang w:bidi="fa-IR"/>
        </w:rPr>
        <w:t xml:space="preserve">البته برخی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حَقًّا عَلَیْنا نَصْرُ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دفاع و یاری الهی، همیشه دفاع و نصرت فوری و کوتاه‌مدت نیست؛ بلکه دفاع درازمدت را نیز شامل می‌شود؛ زیرا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w:t>
      </w:r>
    </w:p>
    <w:p>
      <w:pPr>
        <w:pStyle w:val="BookText"/>
        <w:rPr/>
      </w:pPr>
      <w:r>
        <w:rPr>
          <w:rFonts w:ascii="Amiri" w:hAnsi="Amiri" w:eastAsia="Amiri" w:cs="Amiri"/>
          <w:color w:val="111111"/>
          <w:sz w:val="28"/>
          <w:sz w:val="28"/>
          <w:szCs w:val="28"/>
          <w:rtl w:val="true"/>
          <w:lang w:bidi="ar-SA"/>
        </w:rPr>
        <w:t>لِلْمُتَّقین</w:t>
      </w:r>
      <w:r>
        <w:rPr>
          <w:rStyle w:val="FootnoteAnchor"/>
          <w:rtl w:val="true"/>
        </w:rPr>
        <w:footnoteReference w:id="13"/>
      </w:r>
      <w:r>
        <w:rPr>
          <w:rFonts w:ascii="IRNazanin" w:hAnsi="IRNazanin" w:eastAsia="IRNazanin"/>
          <w:color w:val="111111"/>
          <w:sz w:val="28"/>
          <w:sz w:val="28"/>
          <w:szCs w:val="28"/>
          <w:rtl w:val="true"/>
          <w:lang w:bidi="fa-IR"/>
        </w:rPr>
        <w:t xml:space="preserve">آری، ممکن است در یک درگیری و جنگ، مؤمنان به‌ظاهر شکست بخورند؛ ولی اهداف و تفکر آنان پیروز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وَلَیَنْصُرَنَ اللَّهُ مَنْ یَنْصُرُهُ إِنَّ اللَّهَ لَقَوِیٌّ عَزِیزٌا</w:t>
      </w:r>
      <w:r>
        <w:rPr>
          <w:rStyle w:val="FootnoteAnchor"/>
          <w:rtl w:val="true"/>
        </w:rPr>
        <w:footnoteReference w:id="14"/>
      </w:r>
      <w:r>
        <w:rPr>
          <w:rFonts w:ascii="IRNazanin" w:hAnsi="IRNazanin" w:eastAsia="IRNazanin"/>
          <w:color w:val="111111"/>
          <w:sz w:val="28"/>
          <w:sz w:val="28"/>
          <w:szCs w:val="28"/>
          <w:rtl w:val="true"/>
          <w:lang w:bidi="fa-IR"/>
        </w:rPr>
        <w:t xml:space="preserve">و قطعاً خداوند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کند،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نیرومند و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نهضت عاشورا، این سنّت الهی تحقق یافت؛ یعنی با وجود اینکه تعداد سپاه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سپاه یزید بسیار اندک بود، اما حضرت به اهداف بلند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ابراهیم بن طلحة بن عبیدالله، خطاب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الْحُسَیْنِ مَنْ غَلَبَ؟؛ 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مَنْ غَلَبَ وَدَخَلَ وَقْتُ الصَّلاةِ فَاذِّنَ ثُمَّ اقِمْا</w:t>
      </w:r>
      <w:r>
        <w:rPr>
          <w:rStyle w:val="FootnoteAnchor"/>
          <w:rtl w:val="true"/>
        </w:rPr>
        <w:footnoteReference w:id="15"/>
      </w:r>
      <w:r>
        <w:rPr>
          <w:rFonts w:ascii="IRNazanin" w:hAnsi="IRNazanin" w:eastAsia="IRNazanin"/>
          <w:color w:val="111111"/>
          <w:sz w:val="28"/>
          <w:sz w:val="28"/>
          <w:szCs w:val="28"/>
          <w:rtl w:val="true"/>
          <w:lang w:bidi="fa-IR"/>
        </w:rPr>
        <w:t xml:space="preserve">اگر می‌خواهی بدانی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یا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پیروز شده است، هنگامی که وقت نماز فرارسید، اذان و اقامه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ببین چه کسانی ماندند و چه کسانی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پاسخ به او فهماند که هدف یزید، محو اسلام و نام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همچنان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مأذنه‌ها می‌پیچد و مسلمانان در همه جا، حتی در شام و پایتخت سلطنت یزید، به یگانگی خدا و رسالت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شهادت و تحقق هدف الهی، به‌عنوان پیروزی یاد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به من بپیوندد، شهید می شود؛ اما اگر نپیوندد، به فتح و پیروزی نمی رسد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عبّاس محمود عقّاد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را در داستان کربلا برنده مطلق و کامیاب و پیروزمند بر حریف خویش می‌بینیم و حسین را در آن روز، برعکس، مغلوب و شکسته‌خورده می‌نگریم؛ ولی پس از مدّت کوتاهی علایم و نشانه‌ها با وضع شگفت‌آمیزی جابه‌جا می‌شود و در کفه‌های سنجش، دگرگونی حیرت‌آوری پدیدار می‌گردد؛ تا آنجا که کفه زیرین، بر فراز آسمان می‌رود و کفه فرازمند، به زمین فرود می‌آید و شگفتا که این حقیقت به قدری روشن و آشکار است که جای هیچ سخنی را در تشخیص کفه‌های سود و زیان، برای هیچ نظاره‌گری باقی نمی‌گذارد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تاریخ به‌خوبی گواهی می‌دهد که بعد از قیام عاشورا، امویان مشروعیت خود را از دست دادند و کمتر از چهار سال حاکمیت، پرونده بنی‌امیه برای همشیه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عقّاد در فرازی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دستاورد یکی از روزهای دولت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شد که کشوری با آن وسعت و پهناوری، به اندازه عمر طبیعی یک انسان نپایید و از چنگشان بیرون رفت</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آصفی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جنبشی با این درجه از اصالت و ژرفا و توانمندی، باید بر جبهه مخالف به سرکردگی امویان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به معنای موفقیت نظامی در همه وقت نیست؛ بلکه پیروزی جبهه حق بر جبهه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میدانی و فرهنگی، موفقیت ازآنِ جبهه حسینی است که جبهه انبیا و اوصیا و صُلحاست و خدا، ضامن پیروزی آنان است؛ اما طاغیان و ستمگران، شکست‌خوردگان این نبردند</w:t>
      </w:r>
      <w:r>
        <w:rPr>
          <w:rStyle w:val="FootnoteAnchor"/>
          <w:rtl w:val="true"/>
        </w:rPr>
        <w:footnoteReference w:id="20"/>
      </w:r>
      <w:bookmarkStart w:id="50" w:name="pg2837_40935"/>
    </w:p>
    <w:p>
      <w:pPr>
        <w:pStyle w:val="Heading5"/>
        <w:numPr>
          <w:ilvl w:val="4"/>
          <w:numId w:val="1"/>
        </w:numPr>
        <w:rPr/>
      </w:pPr>
      <w:bookmarkStart w:id="51" w:name="__RefHeading___Toc2538483_1395250215"/>
      <w:bookmarkStart w:id="52" w:name="_Toc20"/>
      <w:bookmarkEnd w:id="50"/>
      <w:bookmarkEnd w:id="51"/>
      <w:r>
        <w:rPr/>
        <w:t>2</w:t>
      </w:r>
      <w:r>
        <w:rPr>
          <w:rtl w:val="true"/>
        </w:rPr>
        <w:t xml:space="preserve">. </w:t>
      </w:r>
      <w:r>
        <w:rPr>
          <w:rtl w:val="true"/>
        </w:rPr>
        <w:t>پاداش به نیکوکاران</w:t>
      </w:r>
      <w:bookmarkEnd w:id="52"/>
    </w:p>
    <w:p>
      <w:pPr>
        <w:pStyle w:val="Heading6"/>
        <w:numPr>
          <w:ilvl w:val="5"/>
          <w:numId w:val="1"/>
        </w:numPr>
        <w:rPr/>
      </w:pPr>
      <w:bookmarkStart w:id="53" w:name="__RefHeading___Toc2538485_1395250215"/>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یکی از سنّت‌های خداوند این است که پاداش نیکوکاران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 متعدد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لا یُضیعُ أَجْرَ الْمُؤْمِنینَا</w:t>
      </w:r>
      <w:r>
        <w:rPr>
          <w:rStyle w:val="FootnoteAnchor"/>
          <w:rtl w:val="true"/>
        </w:rPr>
        <w:footnoteReference w:id="21"/>
      </w:r>
      <w:r>
        <w:rPr>
          <w:rFonts w:ascii="IRNazanin" w:hAnsi="IRNazanin" w:eastAsia="IRNazanin"/>
          <w:color w:val="111111"/>
          <w:sz w:val="28"/>
          <w:sz w:val="28"/>
          <w:szCs w:val="28"/>
          <w:rtl w:val="true"/>
          <w:lang w:bidi="fa-IR"/>
        </w:rPr>
        <w:t>همانا خداوند پاداش ایمان‌آورندگان را ضایع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فَإِنَّ اللَّهَ لا یُضیعُ أَجْرَ الْمُحْسِنینَا</w:t>
      </w:r>
      <w:r>
        <w:rPr>
          <w:rStyle w:val="FootnoteAnchor"/>
          <w:rtl w:val="true"/>
        </w:rPr>
        <w:footnoteReference w:id="22"/>
      </w:r>
      <w:r>
        <w:rPr>
          <w:rFonts w:ascii="IRNazanin" w:hAnsi="IRNazanin" w:eastAsia="IRNazanin"/>
          <w:color w:val="111111"/>
          <w:sz w:val="28"/>
          <w:sz w:val="28"/>
          <w:szCs w:val="28"/>
          <w:rtl w:val="true"/>
          <w:lang w:bidi="fa-IR"/>
        </w:rPr>
        <w:t>صبر کن که به‌تحقیق خداوند پاداش نیکوکاران را 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همان‌گونه‌که از اطلاق آیات استفاده می‌شود، پاداش الهی فراتر از پاداش‌های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برخی پاداش‌های فداکاری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به او عنایت شده، اشاره می‌کنیم</w:t>
      </w:r>
      <w:r>
        <w:rPr>
          <w:rFonts w:eastAsia="IRNazanin" w:cs="IRNazanin"/>
          <w:color w:val="111111"/>
          <w:sz w:val="28"/>
          <w:szCs w:val="28"/>
          <w:rtl w:val="true"/>
          <w:lang w:bidi="fa-IR"/>
        </w:rPr>
        <w:t>:</w:t>
      </w:r>
    </w:p>
    <w:p>
      <w:pPr>
        <w:pStyle w:val="Heading6"/>
        <w:numPr>
          <w:ilvl w:val="5"/>
          <w:numId w:val="1"/>
        </w:numPr>
        <w:rPr/>
      </w:pPr>
      <w:bookmarkStart w:id="55" w:name="__RefHeading___Toc2538487_1395250215"/>
      <w:bookmarkStart w:id="56" w:name="_Toc22"/>
      <w:bookmarkEnd w:id="55"/>
      <w:r>
        <w:rPr>
          <w:rtl w:val="true"/>
        </w:rPr>
        <w:t>بوی خوش تربت حسینی</w:t>
      </w:r>
      <w:r>
        <w:rPr>
          <w:rtl w:val="true"/>
        </w:rPr>
        <w:t>:</w:t>
      </w:r>
      <w:bookmarkEnd w:id="56"/>
    </w:p>
    <w:p>
      <w:pPr>
        <w:pStyle w:val="BookText"/>
        <w:rPr/>
      </w:pPr>
      <w:r>
        <w:rPr>
          <w:rFonts w:ascii="IRNazanin" w:hAnsi="IRNazanin" w:eastAsia="IRNazanin"/>
          <w:color w:val="111111"/>
          <w:sz w:val="28"/>
          <w:sz w:val="28"/>
          <w:szCs w:val="28"/>
          <w:rtl w:val="true"/>
          <w:lang w:bidi="fa-IR"/>
        </w:rPr>
        <w:t xml:space="preserve">برخی افراد، از تربت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بویی خوش استشمام می‌کردند؛ برای نمونه، پس از آنکه بر قبر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بستند تا مکان آن معلوم نباشد و بعد از چهل روز آب فرونشست، عربی بیابان‌نشین به قتلگاه کربلا رفت و درحالی‌که خاک‌ها را مشت مشت بر‌داشته و می‌بویید، به کنار قبر حضرت رسید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قدر خوش‌بویی و چه قدر خوش‌بوست تربت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شعر را خواند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أرادُوا لِیُخْفُوا قَبْرَهُ عَن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فَطِیبُ تُرابِ الْقَبْرِ دَلَّ عَلَی الْقَبْر </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خواستند از روی دشمنی، قبرش را مخفی کنند؛ اما بوی خاک قبرش نشانه آن شد</w:t>
      </w:r>
      <w:r>
        <w:rPr>
          <w:rFonts w:eastAsia="IRNazanin" w:cs="IRNazanin"/>
          <w:color w:val="111111"/>
          <w:sz w:val="28"/>
          <w:szCs w:val="28"/>
          <w:rtl w:val="true"/>
          <w:lang w:bidi="fa-IR"/>
        </w:rPr>
        <w:t>.»</w:t>
      </w:r>
      <w:bookmarkStart w:id="57" w:name="pg2837_40936"/>
    </w:p>
    <w:p>
      <w:pPr>
        <w:pStyle w:val="Heading6"/>
        <w:numPr>
          <w:ilvl w:val="5"/>
          <w:numId w:val="1"/>
        </w:numPr>
        <w:rPr/>
      </w:pPr>
      <w:bookmarkStart w:id="58" w:name="__RefHeading___Toc2538489_1395250215"/>
      <w:bookmarkStart w:id="59" w:name="_Toc23"/>
      <w:bookmarkEnd w:id="57"/>
      <w:bookmarkEnd w:id="58"/>
      <w:r>
        <w:rPr>
          <w:rtl w:val="true"/>
        </w:rPr>
        <w:t>شفادهی تربت حسینی</w:t>
      </w:r>
      <w:r>
        <w:rPr>
          <w:rtl w:val="true"/>
        </w:rPr>
        <w:t>:</w:t>
      </w:r>
      <w:bookmarkEnd w:id="59"/>
    </w:p>
    <w:p>
      <w:pPr>
        <w:pStyle w:val="BookText"/>
        <w:rPr/>
      </w:pPr>
      <w:r>
        <w:rPr>
          <w:rFonts w:ascii="IRNazanin" w:hAnsi="IRNazanin" w:eastAsia="IRNazanin"/>
          <w:color w:val="111111"/>
          <w:sz w:val="28"/>
          <w:sz w:val="28"/>
          <w:szCs w:val="28"/>
          <w:rtl w:val="true"/>
          <w:lang w:bidi="fa-IR"/>
        </w:rPr>
        <w:t xml:space="preserve">خاصیت شفادهی تربت قبر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ویژگی‌ها و امتیازاتی است که خداوند به آن حضرت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دل‌درد شده بودم و معالجات اثربخش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زنی از اهالی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به اذن الهی درمان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خواسته‌ام،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قدح آبی به من داد، نوشیدم و دردم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ماه، از آن زن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چه چیزی علاج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دانه‌ای از این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قبر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رافضیه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مداوا کردی؟ با این سخن، آن زن غضبناک برخاست و خارج شد و درد شکم، بدتر از پیش، بر من مستولی گشت</w:t>
      </w:r>
      <w:r>
        <w:rPr>
          <w:rStyle w:val="FootnoteAnchor"/>
          <w:rtl w:val="true"/>
        </w:rPr>
        <w:footnoteReference w:id="24"/>
      </w:r>
    </w:p>
    <w:p>
      <w:pPr>
        <w:pStyle w:val="Heading6"/>
        <w:numPr>
          <w:ilvl w:val="5"/>
          <w:numId w:val="1"/>
        </w:numPr>
        <w:rPr/>
      </w:pPr>
      <w:bookmarkStart w:id="60" w:name="__RefHeading___Toc2538491_1395250215"/>
      <w:bookmarkStart w:id="61" w:name="_Toc24"/>
      <w:bookmarkEnd w:id="60"/>
      <w:r>
        <w:rPr>
          <w:rtl w:val="true"/>
        </w:rPr>
        <w:t xml:space="preserve">اجابت دعا زیر بقعه امام حسین </w:t>
      </w:r>
      <w:r>
        <w:rPr>
          <w:rtl w:val="true"/>
        </w:rPr>
        <w:t xml:space="preserve">( </w:t>
      </w:r>
      <w:r>
        <w:rPr>
          <w:rtl w:val="true"/>
        </w:rPr>
        <w:t xml:space="preserve">ع </w:t>
      </w:r>
      <w:r>
        <w:rPr>
          <w:rtl w:val="true"/>
        </w:rPr>
        <w:t>) :</w:t>
      </w:r>
      <w:bookmarkEnd w:id="6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فقیه زاهد عارف، احمد بن فهد حلی روایت کرده که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شد و امر فرمود کسی را اجیر کنند برای آن جناب نزد قبر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یافتند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ولی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واجب‌الطاعة است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واجب‌الطاعة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حضرت را به کلام آن شخص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چنان است که آن شخص گفته؛ ولی ندانسته که خدای تعالی را بقعه‌هایی چند است که دعا در آنها مستجاب می‌شود و آن بقعه که قبر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آن بقعه‌هاست</w:t>
      </w:r>
      <w:r>
        <w:rPr>
          <w:rStyle w:val="FootnoteAnchor"/>
          <w:rtl w:val="true"/>
        </w:rPr>
        <w:footnoteReference w:id="25"/>
      </w:r>
      <w:bookmarkStart w:id="62" w:name="pg2837_40937"/>
    </w:p>
    <w:p>
      <w:pPr>
        <w:pStyle w:val="Heading5"/>
        <w:numPr>
          <w:ilvl w:val="4"/>
          <w:numId w:val="1"/>
        </w:numPr>
        <w:rPr/>
      </w:pPr>
      <w:bookmarkStart w:id="63" w:name="__RefHeading___Toc2538493_1395250215"/>
      <w:bookmarkStart w:id="64" w:name="_Toc25"/>
      <w:bookmarkEnd w:id="62"/>
      <w:bookmarkEnd w:id="63"/>
      <w:r>
        <w:rPr/>
        <w:t>3</w:t>
      </w:r>
      <w:r>
        <w:rPr>
          <w:rtl w:val="true"/>
        </w:rPr>
        <w:t xml:space="preserve">. </w:t>
      </w:r>
      <w:r>
        <w:rPr>
          <w:rtl w:val="true"/>
        </w:rPr>
        <w:t>آزمایش انسان‌ها</w:t>
      </w:r>
      <w:bookmarkEnd w:id="64"/>
    </w:p>
    <w:p>
      <w:pPr>
        <w:pStyle w:val="BookText"/>
        <w:rPr/>
      </w:pPr>
      <w:r>
        <w:rPr>
          <w:rFonts w:ascii="Amiri" w:hAnsi="Amiri" w:eastAsia="Amiri" w:cs="Amiri"/>
          <w:color w:val="111111"/>
          <w:sz w:val="28"/>
          <w:sz w:val="28"/>
          <w:szCs w:val="28"/>
          <w:rtl w:val="true"/>
          <w:lang w:bidi="ar-SA"/>
        </w:rPr>
        <w:t>از سنّت‌های الهی که در آیات متعدد به آن تصریح شده، سنّت آزمایش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اساساً جهان، صحنه آزمایش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الصَّابِرِینا</w:t>
      </w:r>
      <w:r>
        <w:rPr>
          <w:rStyle w:val="FootnoteAnchor"/>
          <w:rtl w:val="true"/>
        </w:rPr>
        <w:footnoteReference w:id="26"/>
      </w:r>
      <w:r>
        <w:rPr>
          <w:rFonts w:ascii="IRNazanin" w:hAnsi="IRNazanin" w:eastAsia="IRNazanin"/>
          <w:color w:val="111111"/>
          <w:sz w:val="28"/>
          <w:sz w:val="28"/>
          <w:szCs w:val="28"/>
          <w:rtl w:val="true"/>
          <w:lang w:bidi="fa-IR"/>
        </w:rPr>
        <w:t xml:space="preserve">قطعاً همه شما را با چیزی از ترس، گرسنگی، زیان مالی و جانی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میوه‌ها آزمایش می‌کنیم و بشارت ده به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نَعْلَمَ الْمُجاهِدِینَ مِنْکُمْا</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شما را قطعاً 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مجاهدان واقعی و صابران از میان شما کیان‌اند؟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 فلسفه خلقت را آزمایش انسان‌ها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بِیَدِهِ الْمُلْکُ وَهُوَ عَلی کُلِّ شَیْ‌ءٍ قَدیرٌ الَّذی خَلَقَ الْمَوْتَ وَالْحَیاةَ لِیَبْلُوَکُمْ أَیُّکُمْ أَحْسَنُ عَمَلًا</w:t>
      </w:r>
      <w:r>
        <w:rPr>
          <w:rStyle w:val="FootnoteAnchor"/>
          <w:rtl w:val="true"/>
        </w:rPr>
        <w:footnoteReference w:id="28"/>
      </w:r>
      <w:r>
        <w:rPr>
          <w:rFonts w:ascii="IRNazanin" w:hAnsi="IRNazanin" w:eastAsia="IRNazanin"/>
          <w:color w:val="111111"/>
          <w:sz w:val="28"/>
          <w:sz w:val="28"/>
          <w:szCs w:val="28"/>
          <w:rtl w:val="true"/>
          <w:lang w:bidi="fa-IR"/>
        </w:rPr>
        <w:t>پُربرکت و زوال‌ناپذیر است کسی که حکومت جهان هستی به دست اوست و او بر هر چیز تواناست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آزمایش الهی، قانونی کلی و سنّتی دایمی است و خداوند بندگان خویش را برای شکوفایی استعدادهای نهفته و پرورش آنان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امتحان خدا به کار باغبانی پُرتجربه شبیه است که دانه‌های مستعد را در سرزمین‌های آماده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دانه‌ها به وسیله مواهب طبیعی شروع به رشد می‌کنند و به‌تدریج با مشکلات می‌جنگند و در برابر طوفان‌های سخت و سرمای کشنده و گرمای سوزان، ایستادگی به خرج می‌دهند تا شاخه گلی زیبا یا درختی تنومند و پُرثمر به بار آید</w:t>
      </w:r>
      <w:r>
        <w:rPr>
          <w:rFonts w:eastAsia="IRNazanin" w:cs="IRNazanin"/>
          <w:color w:val="111111"/>
          <w:sz w:val="28"/>
          <w:szCs w:val="28"/>
          <w:rtl w:val="true"/>
          <w:lang w:bidi="fa-IR"/>
        </w:rPr>
        <w:t>.</w:t>
      </w:r>
      <w:bookmarkStart w:id="65" w:name="pg2837_40938"/>
    </w:p>
    <w:p>
      <w:pPr>
        <w:pStyle w:val="BookText"/>
        <w:rPr/>
      </w:pPr>
      <w:bookmarkEnd w:id="65"/>
      <w:r>
        <w:rPr>
          <w:rFonts w:ascii="IRNazanin" w:hAnsi="IRNazanin" w:eastAsia="IRNazanin"/>
          <w:color w:val="111111"/>
          <w:sz w:val="28"/>
          <w:sz w:val="28"/>
          <w:szCs w:val="28"/>
          <w:rtl w:val="true"/>
          <w:lang w:bidi="fa-IR"/>
        </w:rPr>
        <w:t>نهضت عاشورا، جلوه‌گاهی برای بروز این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زمینه‌ای پدید آورد تا همگان امتحان و غربال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طرف،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پارسایان روزگار با اهداف الهی قرار دارند و در طرف دیگر، یک حاکم فاسد با عده‌ای از جنایتکاران با اهداف شوم مادی که به طور آشکار فسق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حق، کاملًا از جبهه باطل قابل تشخیص بود؛ اما با این حال، عده بسیاری از مسلمانان در جبهه باطل قرار گرفتند و فرزند پیامبر را به شهادت رساندند و اهل بیتشان را به اسارت بردند؛ البته عده‌ای نیز از این آزمون بزرگ، سربلند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بودند که تا آخرین قطره خون و نفس خویش با امام بودند؛ کسانی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بهترین و باوفاترین یاران خواند</w:t>
      </w:r>
      <w:r>
        <w:rPr>
          <w:rStyle w:val="FootnoteAnchor"/>
          <w:rtl w:val="true"/>
        </w:rPr>
        <w:footnoteReference w:id="29"/>
      </w:r>
    </w:p>
    <w:p>
      <w:pPr>
        <w:pStyle w:val="Heading5"/>
        <w:numPr>
          <w:ilvl w:val="4"/>
          <w:numId w:val="1"/>
        </w:numPr>
        <w:rPr/>
      </w:pPr>
      <w:bookmarkStart w:id="66" w:name="__RefHeading___Toc2538495_1395250215"/>
      <w:bookmarkStart w:id="67" w:name="_Toc26"/>
      <w:bookmarkEnd w:id="66"/>
      <w:r>
        <w:rPr/>
        <w:t>4</w:t>
      </w:r>
      <w:r>
        <w:rPr>
          <w:rtl w:val="true"/>
        </w:rPr>
        <w:t xml:space="preserve">. </w:t>
      </w:r>
      <w:r>
        <w:rPr>
          <w:rtl w:val="true"/>
        </w:rPr>
        <w:t>کیفر تبهکاران</w:t>
      </w:r>
      <w:bookmarkEnd w:id="67"/>
    </w:p>
    <w:p>
      <w:pPr>
        <w:pStyle w:val="Heading6"/>
        <w:numPr>
          <w:ilvl w:val="5"/>
          <w:numId w:val="1"/>
        </w:numPr>
        <w:rPr/>
      </w:pPr>
      <w:bookmarkStart w:id="68" w:name="__RefHeading___Toc2538497_1395250215"/>
      <w:bookmarkStart w:id="69" w:name="_Toc27"/>
      <w:bookmarkEnd w:id="68"/>
      <w:r>
        <w:rPr>
          <w:rtl w:val="true"/>
        </w:rPr>
        <w:t>اشاره</w:t>
      </w:r>
      <w:bookmarkEnd w:id="6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سنّت های الهی، کیفر تبهکاران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حکمت‌های این مطلب که خداوند انسان را امر نموده در زمین سیر کند و از سرنوشت پیشینیان عبرت گیرد،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تاریخ را مرور کند، باور خواهد کرد که دنیا توسط مدیری توانا، حکیم و عادل اداره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 ثُمَّ انظرُوا کیْف کانَ عَاقِبَةُ الْمُکَذِّبِینَا</w:t>
      </w:r>
      <w:r>
        <w:rPr>
          <w:rStyle w:val="FootnoteAnchor"/>
          <w:rtl w:val="true"/>
        </w:rPr>
        <w:footnoteReference w:id="3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بنگرید سرانجام تکذیب‌کنندگان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 فَانْظُرُوا کَیْفَ کانَ عاقِبَةُ الْمُجْرِمِینَا</w:t>
      </w:r>
      <w:r>
        <w:rPr>
          <w:rStyle w:val="FootnoteAnchor"/>
          <w:rtl w:val="true"/>
        </w:rPr>
        <w:footnoteReference w:id="3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عاقبت کار گنهکاران به کجا رسید؟</w:t>
      </w:r>
      <w:r>
        <w:rPr>
          <w:rFonts w:eastAsia="IRNazanin" w:cs="IRNazanin"/>
          <w:color w:val="111111"/>
          <w:sz w:val="28"/>
          <w:szCs w:val="28"/>
          <w:rtl w:val="true"/>
          <w:lang w:bidi="fa-IR"/>
        </w:rPr>
        <w:t>»</w:t>
      </w:r>
      <w:bookmarkStart w:id="70" w:name="pg2837_40939"/>
    </w:p>
    <w:p>
      <w:pPr>
        <w:pStyle w:val="BookText"/>
        <w:rPr/>
      </w:pPr>
      <w:bookmarkEnd w:id="70"/>
      <w:r>
        <w:rPr>
          <w:rFonts w:ascii="IRNazanin" w:hAnsi="IRNazanin" w:eastAsia="IRNazanin"/>
          <w:color w:val="111111"/>
          <w:sz w:val="28"/>
          <w:sz w:val="28"/>
          <w:szCs w:val="28"/>
          <w:rtl w:val="true"/>
          <w:lang w:bidi="fa-IR"/>
        </w:rPr>
        <w:t>شکی نیست که تأثیر مشاهده آثار گذشتگان و اقوامی که بر اثر پشت پا زدن به حقایق، راه فنا و نابودی را پیمودند، بسیار بیشتر از مطالعه تاریخ آنها در کتاب‌هاست؛ زیرا این آثار، حقیقت را قابل لمس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فرموده در زمین سیر کنند، برای این است که از سرگذشت امت‌های گذشته عبرت بگیرند و سرانجام پادشاهان و فراعنه طاغی را ببینند که چگونه قصرهای رفیعشان به دردشان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 جز سرگذشتی که مایه عبرت باشد، باقی نماند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سرنوشت شوم قاتلان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حقیقت را نشان می‌دهد که خداوند متعال نسبت به ظلمی که به بندگان مخلَص خود می‌شود، بی‌تفاوت نیست و انتقام خون آنان را خواهد گرفت و این، یک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سرنوشت ستمگران عاشورا، مایه عبرت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از کیفرهای الهی که دشمنان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آن دچار شدند، اشاره می‌کنیم</w:t>
      </w:r>
      <w:r>
        <w:rPr>
          <w:rFonts w:eastAsia="IRNazanin" w:cs="IRNazanin"/>
          <w:color w:val="111111"/>
          <w:sz w:val="28"/>
          <w:szCs w:val="28"/>
          <w:rtl w:val="true"/>
          <w:lang w:bidi="fa-IR"/>
        </w:rPr>
        <w:t>.</w:t>
      </w:r>
    </w:p>
    <w:p>
      <w:pPr>
        <w:pStyle w:val="Heading6"/>
        <w:numPr>
          <w:ilvl w:val="5"/>
          <w:numId w:val="1"/>
        </w:numPr>
        <w:rPr/>
      </w:pPr>
      <w:bookmarkStart w:id="71" w:name="__RefHeading___Toc2538499_1395250215"/>
      <w:bookmarkStart w:id="72" w:name="_Toc28"/>
      <w:bookmarkEnd w:id="71"/>
      <w:r>
        <w:rPr>
          <w:rtl w:val="true"/>
        </w:rPr>
        <w:t>ابتلا به بیماری‌ها</w:t>
      </w:r>
      <w:r>
        <w:rPr>
          <w:rtl w:val="true"/>
        </w:rPr>
        <w:t>:</w:t>
      </w:r>
      <w:bookmarkEnd w:id="72"/>
    </w:p>
    <w:p>
      <w:pPr>
        <w:pStyle w:val="BookText"/>
        <w:rPr/>
      </w:pPr>
      <w:r>
        <w:rPr>
          <w:rFonts w:ascii="IRNazanin" w:hAnsi="IRNazanin" w:eastAsia="IRNazanin"/>
          <w:color w:val="111111"/>
          <w:sz w:val="28"/>
          <w:sz w:val="28"/>
          <w:szCs w:val="28"/>
          <w:rtl w:val="true"/>
          <w:lang w:bidi="fa-IR"/>
        </w:rPr>
        <w:t xml:space="preserve">از برخی روایات برمی‌آید که تمامی کسانی که در قتل یا در جنگ با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کردند، به بیماری‌هایی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جذام،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شدندا</w:t>
      </w:r>
      <w:r>
        <w:rPr>
          <w:rStyle w:val="FootnoteAnchor"/>
          <w:rtl w:val="true"/>
        </w:rPr>
        <w:footnoteReference w:id="33"/>
      </w:r>
      <w:r>
        <w:rPr>
          <w:rFonts w:ascii="IRNazanin" w:hAnsi="IRNazanin" w:eastAsia="IRNazanin"/>
          <w:color w:val="111111"/>
          <w:sz w:val="28"/>
          <w:sz w:val="28"/>
          <w:szCs w:val="28"/>
          <w:rtl w:val="true"/>
          <w:lang w:bidi="fa-IR"/>
        </w:rPr>
        <w:t xml:space="preserve">مثلًا جابربن زید 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غارتگر عمامۀ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محض بر سر نهادن آن، گرفتار جنون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غارتگر لباس حضرت نیز با پوشیدن آن، گرفتار بَرَص شد و چهره‌اش متغیر گشته و موهایش ریخا</w:t>
      </w:r>
      <w:r>
        <w:rPr>
          <w:rStyle w:val="FootnoteAnchor"/>
          <w:rtl w:val="true"/>
        </w:rPr>
        <w:footnoteReference w:id="34"/>
      </w:r>
      <w:r>
        <w:rPr>
          <w:rFonts w:ascii="IRNazanin" w:hAnsi="IRNazanin" w:eastAsia="IRNazanin"/>
          <w:color w:val="111111"/>
          <w:sz w:val="28"/>
          <w:sz w:val="28"/>
          <w:szCs w:val="28"/>
          <w:rtl w:val="true"/>
          <w:lang w:bidi="fa-IR"/>
        </w:rPr>
        <w:t>و یا از دستان أبْجَر‌بن‌کَعب پس از غارت لباس</w:t>
      </w:r>
    </w:p>
    <w:p>
      <w:pPr>
        <w:pStyle w:val="BookText"/>
        <w:rPr/>
      </w:pPr>
      <w:r>
        <w:rPr>
          <w:rFonts w:ascii="IRNazanin" w:hAnsi="IRNazanin" w:eastAsia="IRNazanin"/>
          <w:color w:val="111111"/>
          <w:sz w:val="28"/>
          <w:sz w:val="28"/>
          <w:szCs w:val="28"/>
          <w:rtl w:val="true"/>
          <w:lang w:bidi="fa-IR"/>
        </w:rPr>
        <w:t>حضرت، در زمستان‌ها خونابه می‌ریخت و هنگام تابستان، دست‌هایش همچون چوب خشک می‌شد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کسانی که در جریان منع آب نقش مستقیم داشتند یا زبان به شماتت گشوده بودند، با نفرین امام، گرفتار مرض استسقا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چنان‌که در روز عاشورا، مردی از سپاه عمرسعد خطاب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آب را نمی‌بینی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صفا و زلالی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صفحه آسمان است؟ به خدا از آن، قطره‌ای نمی‌چشی تا در حال تشنگی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تشنه‌کام بمیران و هرگز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واقعه عاشورا، بیمار شد و من به عیادتش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او را دیدم آب می‌خورد؛ اما سیر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آب می‌خورد، ولی سیراب نمی‌شد و این، کارش بود تا زمانی که جان داد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درباره عمرو‌بن‌حَجَّاج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عمر‌سعد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آب فرات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پستی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بدان زبان می‌زنند و خوک‌ها و درازگوشان از آن می‌آشامند؛ اما قطره‌ای بهرۀ تو نخواهد گشت؛ تا اینکه حمیم جهنّم را بیاشامی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آنها نفرین کرد که در حال عطش بمیرند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شدّت عطش هلاک شد</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مردی از قبیله أبان‌بن‌دارِم نیز نقل شده که تیری به فک مبارک امام زد و امام خون‌ها را به آسمان می‌پاشید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 مرد با نفرین حضرت، مبتلا به مرضی شد که بر اثر آن، در شکمش احساس حرارت شدید و</w:t>
      </w:r>
      <w:bookmarkStart w:id="73" w:name="pg2837_40941"/>
    </w:p>
    <w:p>
      <w:pPr>
        <w:pStyle w:val="BookText"/>
        <w:rPr/>
      </w:pPr>
      <w:bookmarkEnd w:id="73"/>
      <w:r>
        <w:rPr>
          <w:rFonts w:ascii="IRNazanin" w:hAnsi="IRNazanin" w:eastAsia="IRNazanin"/>
          <w:color w:val="111111"/>
          <w:sz w:val="28"/>
          <w:sz w:val="28"/>
          <w:szCs w:val="28"/>
          <w:rtl w:val="true"/>
          <w:lang w:bidi="fa-IR"/>
        </w:rPr>
        <w:t>در پشتش، احساس سرمای شدید می‌کرد و در مقابلش، یخ و پشت سرش، آتش می‌نهادند و از شدت عطش، کاسه‌های بزرگ پُر از آب سر می‌کشید؛ ولی سیراب نمی‌شد و بدین وضع بود تا شکمش پاره شد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برخی نیز گرفتار قطع یا نقص عضو شدند؛ مثلًا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خبر شهادت امام را به عنوان بشارت برای مردم آورد، پس از مدتی کوتاه، نابینا گشت و دست او را گرفته، این‌سو و آن‌سو می‌بردند</w:t>
      </w:r>
      <w:r>
        <w:rPr>
          <w:rStyle w:val="FootnoteAnchor"/>
          <w:rtl w:val="true"/>
        </w:rPr>
        <w:footnoteReference w:id="40"/>
      </w:r>
      <w:r>
        <w:rPr>
          <w:rFonts w:ascii="IRNazanin" w:hAnsi="IRNazanin" w:eastAsia="IRNazanin"/>
          <w:color w:val="111111"/>
          <w:sz w:val="28"/>
          <w:sz w:val="28"/>
          <w:szCs w:val="28"/>
          <w:rtl w:val="true"/>
          <w:lang w:bidi="fa-IR"/>
        </w:rPr>
        <w:t>سِنان‌بن‌اَنس نیز گرفتار جنون و لالی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آنکه باافتخار در برابر حجاج‌بن‌یوسف خود را قاتل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 حجاج نیز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 به خانه‌اش رفت و گرفتار جنون و لالی شد</w:t>
      </w:r>
      <w:r>
        <w:rPr>
          <w:rStyle w:val="FootnoteAnchor"/>
          <w:rtl w:val="true"/>
        </w:rPr>
        <w:footnoteReference w:id="41"/>
      </w:r>
    </w:p>
    <w:p>
      <w:pPr>
        <w:pStyle w:val="Heading6"/>
        <w:numPr>
          <w:ilvl w:val="5"/>
          <w:numId w:val="1"/>
        </w:numPr>
        <w:rPr/>
      </w:pPr>
      <w:bookmarkStart w:id="74" w:name="__RefHeading___Toc2538501_1395250215"/>
      <w:bookmarkStart w:id="75" w:name="_Toc29"/>
      <w:bookmarkEnd w:id="74"/>
      <w:r>
        <w:rPr>
          <w:rtl w:val="true"/>
        </w:rPr>
        <w:t>آتش دنیوی و رؤیای آشفته</w:t>
      </w:r>
      <w:r>
        <w:rPr>
          <w:rtl w:val="true"/>
        </w:rPr>
        <w:t>:</w:t>
      </w:r>
      <w:bookmarkEnd w:id="75"/>
    </w:p>
    <w:p>
      <w:pPr>
        <w:pStyle w:val="BookText"/>
        <w:rPr/>
      </w:pPr>
      <w:r>
        <w:rPr>
          <w:rFonts w:ascii="IRNazanin" w:hAnsi="IRNazanin" w:eastAsia="IRNazanin"/>
          <w:color w:val="111111"/>
          <w:sz w:val="28"/>
          <w:sz w:val="28"/>
          <w:szCs w:val="28"/>
          <w:rtl w:val="true"/>
          <w:lang w:bidi="fa-IR"/>
        </w:rPr>
        <w:t>گونه‌ای دیگر از عقوبت‌های دنیوی جنایتکاران صحنۀ عاشورا، این بود که خداوند پیش از گرفتاری آنان به عذاب آتش اخروی، از عذاب آتش دنیا به آنان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شیخ طوسی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حجاج‌بن‌یوسف، گروهی از ما، مخفیانه از کوفه خارج شده و به کربلا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محل سُکنایی نداشتیم، اتاقکی گِلین در کنار فرات بنا کردیم و در آن سُکنا 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مرد غریبی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رهگذرم و می‌خواهم امشب مرا در این اتاقک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خورشید غروب کرد، چراغی را که با نفت می‌سوخت، روشن کردیم و نشستیم و دربارۀ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 او و دربارۀ قاتلانش مشغول صحبت</w:t>
      </w:r>
    </w:p>
    <w:p>
      <w:pPr>
        <w:pStyle w:val="BookText"/>
        <w:rPr/>
      </w:pP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اینجا رسید که خداوند هریک از قاتلان او را به یک بلیه و بیماری در جسمش مبتلا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جزء قاتلان حسین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بدی و بیماری متوجه من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شما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سکوت کرده، دیگر چیزی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شعلۀ چراغ ضعیف شد و آن مرد برخاست تا فتیلۀ آن را با دستش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آتش، کف دستش را فرا گرفت، او برخاست و دوان‌دوان خود را درون آب فرات انداخت؛ اما آتش، سطح آب را احاطه کرد و او دائماً سرش را داخل آب می‌کرد تا از آتش روی آب مصون بماند و چون سر بر می‌آورد، سرش می‌سوخت و مجبور بود دوباره سر در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آن‌قدر تکرار شد تا به هلاکت رسید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مرتکبان سنگدل جنایات کربلا، بر اثر جنایات فجیعی که مرتکب شدند، به جز عقوبت‌هایی که گفته شد، در عالم خواب و استراحت نیز گرفتار کابوس‌های وحشتناکی می‌شدند که به‌منزله هشداری نسبت به وضعیت دهشتناک آنان پس از مرگ بود؛ از جمله، روایت عبدالله‌بن‌رَباح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سبب کوری فردی نابینا را از او پرسید، آن شخص چنین پاسخ 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دهمین نفری بودم که در قتل حسین سهیم شدم؛ ولی شخصاً نیزه و شمشیر و تیری به او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حسین، به خانه رفتم و پس از نماز عشا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کسی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رسول خدا چه‌کار؟ ولی آن شخص گریبانم را گرفت و به صحرایی برد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نقطه‌ای از آن نشسته و آستین‌ها را بالا زده بود و نیزه‌ای در دست داشت و فرشته‌ای نیز در مقابلش ایستاده و شمشیری از آتش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نُه نفر همراهان مرا با ضربتی از آتش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w:t>
      </w:r>
      <w:bookmarkStart w:id="76" w:name="pg2837_40943"/>
    </w:p>
    <w:p>
      <w:pPr>
        <w:pStyle w:val="BookText"/>
        <w:rPr/>
      </w:pPr>
      <w:bookmarkEnd w:id="76"/>
      <w:r>
        <w:rPr>
          <w:rFonts w:ascii="IRNazanin" w:hAnsi="IRNazanin" w:eastAsia="IRNazanin"/>
          <w:color w:val="111111"/>
          <w:sz w:val="28"/>
          <w:sz w:val="28"/>
          <w:szCs w:val="28"/>
          <w:rtl w:val="true"/>
          <w:lang w:bidi="fa-IR"/>
        </w:rPr>
        <w:t>من در برابر رسول خدا زانو زدم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پاسخی نداد و پس از مکثی طویل،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حرمتم را هتک کردی و عترتم را کشتی و حق مرا پاس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و نیزه و تیری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سیاهی لشکر بودی؛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رفتم، طشت پرخونی را دیدم که در برابرش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چشمانم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خواب پریدم و خود را نابینا یافتم</w:t>
      </w:r>
      <w:r>
        <w:rPr>
          <w:rStyle w:val="FootnoteAnchor"/>
          <w:rtl w:val="true"/>
        </w:rPr>
        <w:footnoteReference w:id="43"/>
      </w:r>
    </w:p>
    <w:p>
      <w:pPr>
        <w:pStyle w:val="Heading6"/>
        <w:numPr>
          <w:ilvl w:val="5"/>
          <w:numId w:val="1"/>
        </w:numPr>
        <w:rPr/>
      </w:pPr>
      <w:bookmarkStart w:id="77" w:name="__RefHeading___Toc2538503_1395250215"/>
      <w:bookmarkStart w:id="78" w:name="_Toc30"/>
      <w:bookmarkEnd w:id="77"/>
      <w:r>
        <w:rPr>
          <w:rtl w:val="true"/>
        </w:rPr>
        <w:t>کوتاهی عمر و ناکامی در دنیا</w:t>
      </w:r>
      <w:r>
        <w:rPr>
          <w:rtl w:val="true"/>
        </w:rPr>
        <w:t>:</w:t>
      </w:r>
      <w:bookmarkEnd w:id="78"/>
    </w:p>
    <w:p>
      <w:pPr>
        <w:pStyle w:val="BookText"/>
        <w:rPr/>
      </w:pPr>
      <w:r>
        <w:rPr>
          <w:rFonts w:ascii="IRNazanin" w:hAnsi="IRNazanin" w:eastAsia="IRNazanin"/>
          <w:color w:val="111111"/>
          <w:sz w:val="28"/>
          <w:sz w:val="28"/>
          <w:szCs w:val="28"/>
          <w:rtl w:val="true"/>
          <w:lang w:bidi="fa-IR"/>
        </w:rPr>
        <w:t xml:space="preserve">گزارش‌های متعدد، گویای آن است که قاتلان یا شرکت‌کنندگان در قتل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این جنایت، بهره چندانی از عمر خود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عمربن‌سعد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 روشنی دیده‌ام آن است که تو پس از من، از گندم عراق، زیاد نخواهی خورد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وی با کمال جسارت و با حال استهزا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جو کافی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اما حوادث پس از عاشورا، درستی پیشگویی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ساخت؛ زیرا عمر‌بن‌سعد، پیش از آنکه به آرزویش، یعنی حکومت ری، دست یابد، پس از سالیانی اندک، به دستور مختار ثقفی، به هلاکت رسید</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غارتگران حرم حسینی نیز بدون بهره‌مندی از اموال غارت‌شده، سرانجام به فقر دچار گردیدند؛ به‌عنوان نمونه، درباره مالک‌بن‌بُسر کِنْدِی نقل شده که وی روز عاشورا، پس از غلبه ضعف بر امام، شمشیری بر سر حضرت فرود آورد و بر</w:t>
      </w:r>
      <w:bookmarkStart w:id="79" w:name="pg2837_40944"/>
    </w:p>
    <w:p>
      <w:pPr>
        <w:pStyle w:val="BookText"/>
        <w:rPr/>
      </w:pPr>
      <w:bookmarkEnd w:id="79"/>
      <w:r>
        <w:rPr>
          <w:rFonts w:ascii="IRNazanin" w:hAnsi="IRNazanin" w:eastAsia="IRNazanin"/>
          <w:color w:val="111111"/>
          <w:sz w:val="28"/>
          <w:sz w:val="28"/>
          <w:szCs w:val="28"/>
          <w:rtl w:val="true"/>
          <w:lang w:bidi="fa-IR"/>
        </w:rPr>
        <w:t>اثر این ضربه، کلاهِ حضرت از سرش افتاد، او آن را برداشت و پس از آن، مشمول نفرین حضرت گشت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و آشامیدن بر تو گوارا مباد و خداوند با ظالمان محشورت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کلاه غنیمتی را نزد همسرش برد؛ ولی با اعتراض او مواجه گشت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لباس غارت شدۀ حسین را به خانه‌ام می‌آوری؟ از این پس، من و تو زیر یک سقف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پس از آن، تا آخر عمر، همواره در حال فقر و نداری به سر می‌برد</w:t>
      </w:r>
      <w:r>
        <w:rPr>
          <w:rStyle w:val="FootnoteAnchor"/>
          <w:rtl w:val="true"/>
        </w:rPr>
        <w:footnoteReference w:id="47"/>
      </w:r>
    </w:p>
    <w:p>
      <w:pPr>
        <w:pStyle w:val="Heading2"/>
        <w:numPr>
          <w:ilvl w:val="1"/>
          <w:numId w:val="1"/>
        </w:numPr>
        <w:rPr/>
      </w:pPr>
      <w:bookmarkStart w:id="80" w:name="__RefHeading___Toc2538505_1395250215"/>
      <w:bookmarkStart w:id="81" w:name="_Toc31"/>
      <w:bookmarkEnd w:id="80"/>
      <w:r>
        <w:rPr>
          <w:rtl w:val="true"/>
        </w:rPr>
        <w:t>مجلس سوم</w:t>
      </w:r>
      <w:bookmarkEnd w:id="81"/>
    </w:p>
    <w:p>
      <w:pPr>
        <w:pStyle w:val="Heading3"/>
        <w:numPr>
          <w:ilvl w:val="2"/>
          <w:numId w:val="1"/>
        </w:numPr>
        <w:rPr/>
      </w:pPr>
      <w:bookmarkStart w:id="82" w:name="__RefHeading___Toc2538507_1395250215"/>
      <w:bookmarkStart w:id="83" w:name="_Toc32"/>
      <w:bookmarkEnd w:id="82"/>
      <w:r>
        <w:rPr>
          <w:rtl w:val="true"/>
        </w:rPr>
        <w:t>نقش قیام عاشورا در قیام‌های حق‌طلبانه</w:t>
      </w:r>
      <w:bookmarkEnd w:id="83"/>
    </w:p>
    <w:p>
      <w:pPr>
        <w:pStyle w:val="Heading4"/>
        <w:numPr>
          <w:ilvl w:val="3"/>
          <w:numId w:val="1"/>
        </w:numPr>
        <w:rPr/>
      </w:pPr>
      <w:bookmarkStart w:id="84" w:name="__RefHeading___Toc2538509_1395250215"/>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حجت‌الاسلام والمسلمین عبدالکریم پاک‌نیا تبریزی</w:t>
      </w:r>
      <w:r>
        <w:rPr>
          <w:rStyle w:val="FootnoteAnchor"/>
          <w:rtl w:val="true"/>
        </w:rPr>
        <w:footnoteReference w:id="48"/>
      </w:r>
    </w:p>
    <w:p>
      <w:pPr>
        <w:pStyle w:val="Heading4"/>
        <w:numPr>
          <w:ilvl w:val="3"/>
          <w:numId w:val="1"/>
        </w:numPr>
        <w:rPr/>
      </w:pPr>
      <w:bookmarkStart w:id="86" w:name="__RefHeading___Toc2538511_1395250215"/>
      <w:bookmarkStart w:id="87" w:name="_Toc34"/>
      <w:bookmarkEnd w:id="86"/>
      <w:r>
        <w:rPr>
          <w:rtl w:val="true"/>
        </w:rPr>
        <w:t>درآمد</w:t>
      </w:r>
      <w:bookmarkEnd w:id="87"/>
    </w:p>
    <w:p>
      <w:pPr>
        <w:pStyle w:val="BookText"/>
        <w:rPr/>
      </w:pP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فَلَکُمْ فِیَّ أسْوَةٌ؛</w:t>
      </w:r>
      <w:r>
        <w:rPr>
          <w:rStyle w:val="FootnoteAnchor"/>
          <w:rtl w:val="true"/>
        </w:rPr>
        <w:footnoteReference w:id="49"/>
      </w:r>
      <w:r>
        <w:rPr>
          <w:rFonts w:ascii="IRNazanin" w:hAnsi="IRNazanin" w:eastAsia="IRNazanin"/>
          <w:color w:val="111111"/>
          <w:sz w:val="28"/>
          <w:sz w:val="28"/>
          <w:szCs w:val="28"/>
          <w:rtl w:val="true"/>
          <w:lang w:bidi="fa-IR"/>
        </w:rPr>
        <w:t>قیام من، سرمشق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کربلا نه فقط بهر ماتم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دانش‌سرای مکتب اولاد آدم است</w:t>
      </w:r>
    </w:p>
    <w:p>
      <w:pPr>
        <w:pStyle w:val="BookText"/>
        <w:rPr/>
      </w:pPr>
      <w:r>
        <w:rPr>
          <w:rFonts w:ascii="IRNazanin" w:hAnsi="IRNazanin" w:eastAsia="IRNazanin"/>
          <w:color w:val="111111"/>
          <w:sz w:val="28"/>
          <w:sz w:val="28"/>
          <w:szCs w:val="28"/>
          <w:rtl w:val="true"/>
          <w:lang w:bidi="fa-IR"/>
        </w:rPr>
        <w:t>از خیمه‌گاه سوخته تا ساحل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تعلیم‌گاه رهبر خلق دو عالم است</w:t>
      </w:r>
      <w:r>
        <w:rPr>
          <w:rStyle w:val="FootnoteAnchor"/>
          <w:rtl w:val="true"/>
        </w:rPr>
        <w:footnoteReference w:id="5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کربلا، بعد از شهادت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سخنرانی‌های بیدارگرانه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به‌ظاهر در عاشورای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ازآنِ یزیدیان بود و نبرد نابرابر کربلا به نفع جبهه باطل به پایان رسید، ولی در نگاه عمیق، پیروزی حقیقی متعلق به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w:t>
      </w:r>
      <w:bookmarkStart w:id="88" w:name="pg2837_40946"/>
    </w:p>
    <w:p>
      <w:pPr>
        <w:pStyle w:val="BookText"/>
        <w:rPr/>
      </w:pPr>
      <w:bookmarkEnd w:id="88"/>
      <w:r>
        <w:rPr>
          <w:rFonts w:ascii="IRNazanin" w:hAnsi="IRNazanin" w:eastAsia="IRNazanin"/>
          <w:color w:val="111111"/>
          <w:sz w:val="28"/>
          <w:sz w:val="28"/>
          <w:szCs w:val="28"/>
          <w:rtl w:val="true"/>
          <w:lang w:bidi="fa-IR"/>
        </w:rPr>
        <w:t>بود؛ چراکه حضرت در آن قیام، راه و رسمی ماندگار در عالم به یادگار گذاشت و با خون سرخش، مکتبی را برای مسلمانان، بلکه همه آزادگان جهان بنا نهاد که تا همیشه تاریخ باقی است و سرمشق حق‌طلبان عالم است‌</w:t>
      </w:r>
      <w:r>
        <w:rPr>
          <w:rStyle w:val="FootnoteAnchor"/>
          <w:rtl w:val="true"/>
        </w:rPr>
        <w:footnoteReference w:id="51"/>
      </w:r>
      <w:r>
        <w:rPr>
          <w:rFonts w:ascii="IRNazanin" w:hAnsi="IRNazanin" w:eastAsia="IRNazanin"/>
          <w:color w:val="111111"/>
          <w:sz w:val="28"/>
          <w:sz w:val="28"/>
          <w:szCs w:val="28"/>
          <w:rtl w:val="true"/>
          <w:lang w:bidi="fa-IR"/>
        </w:rPr>
        <w:t>ازهمین‌رو، بعد از جریان کربلا، نهضت‌های حق‌طلبانه و رهایی‌بخش،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توّابین، قیام حَرّه و قیام مختار به وجود آمد که نگرش‌ها را درباره حکومت امویان تغییر داد و پرسش‌های متعددی را فراروی همگان ارائه نمود؛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فرزند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جنگ نابرابر شرکت نمود؟ چرا آن حضرت کودکان و اهل‌بیت خویش را همراه خود برد؟ چرا جهان اسلام در برابر قیام امام سکوت کرد؟</w:t>
      </w:r>
    </w:p>
    <w:p>
      <w:pPr>
        <w:pStyle w:val="BookText"/>
        <w:rPr/>
      </w:pPr>
      <w:r>
        <w:rPr>
          <w:rFonts w:ascii="IRNazanin" w:hAnsi="IRNazanin" w:eastAsia="IRNazanin"/>
          <w:color w:val="111111"/>
          <w:sz w:val="28"/>
          <w:sz w:val="28"/>
          <w:szCs w:val="28"/>
          <w:rtl w:val="true"/>
          <w:lang w:bidi="fa-IR"/>
        </w:rPr>
        <w:t>در این نوشتار، به بررسی شماری از قیام‌هایی که به‌تأسی از نهضت حسینی و یا برای خون‌خواهی امام و یارانش شکل گرفتند، می‌پردازیم</w:t>
      </w:r>
      <w:r>
        <w:rPr>
          <w:rFonts w:eastAsia="IRNazanin" w:cs="IRNazanin"/>
          <w:color w:val="111111"/>
          <w:sz w:val="28"/>
          <w:szCs w:val="28"/>
          <w:rtl w:val="true"/>
          <w:lang w:bidi="fa-IR"/>
        </w:rPr>
        <w:t>.</w:t>
      </w:r>
    </w:p>
    <w:p>
      <w:pPr>
        <w:pStyle w:val="Heading4"/>
        <w:numPr>
          <w:ilvl w:val="3"/>
          <w:numId w:val="1"/>
        </w:numPr>
        <w:rPr/>
      </w:pPr>
      <w:bookmarkStart w:id="89" w:name="__RefHeading___Toc2538513_1395250215"/>
      <w:bookmarkStart w:id="90" w:name="_Toc35"/>
      <w:bookmarkEnd w:id="89"/>
      <w:r>
        <w:rPr>
          <w:rtl w:val="true"/>
        </w:rPr>
        <w:t>قیام‌های متأثر از نهضت حسینی</w:t>
      </w:r>
      <w:bookmarkEnd w:id="90"/>
    </w:p>
    <w:p>
      <w:pPr>
        <w:pStyle w:val="Heading5"/>
        <w:numPr>
          <w:ilvl w:val="4"/>
          <w:numId w:val="1"/>
        </w:numPr>
        <w:rPr/>
      </w:pPr>
      <w:bookmarkStart w:id="91" w:name="__RefHeading___Toc2538515_1395250215"/>
      <w:bookmarkStart w:id="92" w:name="_Toc36"/>
      <w:bookmarkEnd w:id="91"/>
      <w:r>
        <w:rPr/>
        <w:t>1</w:t>
      </w:r>
      <w:r>
        <w:rPr>
          <w:rtl w:val="true"/>
        </w:rPr>
        <w:t xml:space="preserve">. </w:t>
      </w:r>
      <w:r>
        <w:rPr>
          <w:rtl w:val="true"/>
        </w:rPr>
        <w:t>قیام مردم سیستان</w:t>
      </w:r>
      <w:bookmarkEnd w:id="9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قیام‌های که پس از حادثه عاشورا، برای خون‌خواهی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قیام مردم سیستان بر ضدّ حاکمان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سیستان، پس از پذیرش اسلام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راه خدا و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کوشیدند و افتخارات مهمی را به نام خود ثبت کردند</w:t>
      </w:r>
      <w:r>
        <w:rPr>
          <w:rStyle w:val="FootnoteAnchor"/>
          <w:rtl w:val="true"/>
        </w:rPr>
        <w:footnoteReference w:id="52"/>
      </w:r>
      <w:r>
        <w:rPr>
          <w:rFonts w:ascii="IRNazanin" w:hAnsi="IRNazanin" w:eastAsia="IRNazanin"/>
          <w:color w:val="111111"/>
          <w:sz w:val="28"/>
          <w:sz w:val="28"/>
          <w:szCs w:val="28"/>
          <w:rtl w:val="true"/>
          <w:lang w:bidi="fa-IR"/>
        </w:rPr>
        <w:t>در تاریخ سیستان</w:t>
      </w:r>
      <w:bookmarkStart w:id="93" w:name="pg2837_40947"/>
    </w:p>
    <w:p>
      <w:pPr>
        <w:pStyle w:val="BookText"/>
        <w:rPr/>
      </w:pPr>
      <w:bookmarkEnd w:id="93"/>
      <w:r>
        <w:rPr>
          <w:rFonts w:ascii="IRNazanin" w:hAnsi="IRNazanin" w:eastAsia="IRNazanin"/>
          <w:color w:val="111111"/>
          <w:sz w:val="28"/>
          <w:sz w:val="28"/>
          <w:szCs w:val="28"/>
          <w:rtl w:val="true"/>
          <w:lang w:bidi="fa-IR"/>
        </w:rPr>
        <w:t xml:space="preserve">می‌خوانیم که پس از شهادت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سیستان با شنیدن این خبر، به خون‌خواهی اباعبدالله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یزید و حکمران او در سیستان، عَبّاد‌بن‌زیاد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عُبَیْدالله‌بن‌زیاد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موقع، حکمران سیستان، سپاه و نیروی انتظامی و نیز محکمه قضا را در اختیار داشت و کاملاً بر اوضاع مسلط بود، ولی همین که عده‌ای از مردم قیام خود را آغاز کردند، عَبّاد‌بن‌زیاد با برداشتن بیست میلیون درهم بیت‌المال، به بصره فرار کرد؛ به‌طوری‌که سیستان ماه‌ها بدون والی ماند</w:t>
      </w:r>
      <w:r>
        <w:rPr>
          <w:rStyle w:val="FootnoteAnchor"/>
          <w:rtl w:val="true"/>
        </w:rPr>
        <w:footnoteReference w:id="53"/>
      </w:r>
    </w:p>
    <w:p>
      <w:pPr>
        <w:pStyle w:val="Heading5"/>
        <w:numPr>
          <w:ilvl w:val="4"/>
          <w:numId w:val="1"/>
        </w:numPr>
        <w:rPr/>
      </w:pPr>
      <w:bookmarkStart w:id="94" w:name="__RefHeading___Toc2538517_1395250215"/>
      <w:bookmarkStart w:id="95" w:name="_Toc37"/>
      <w:bookmarkEnd w:id="94"/>
      <w:r>
        <w:rPr/>
        <w:t>2</w:t>
      </w:r>
      <w:r>
        <w:rPr>
          <w:rtl w:val="true"/>
        </w:rPr>
        <w:t xml:space="preserve">. </w:t>
      </w:r>
      <w:r>
        <w:rPr>
          <w:rtl w:val="true"/>
        </w:rPr>
        <w:t>قیام حَرّه در مدینه</w:t>
      </w:r>
      <w:bookmarkEnd w:id="9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 مدینه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به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از آنجا سرچشمه گرفت که پس از شهادت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موجی از خشم و نفرت در مناطق اسلامی بر ضدّ حکومت یزید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نیز که مرکز خویشاوندن پیامبر و صحابه و تابعین بود، مردم به خشم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عثمان‌بن‌محمد، به دستور یزید گروهی از بزرگان شهر را به نمایندگی از طرف مردم مدینه، به دمشق فرستاد تا در بازگشت، مردم را به اطاعت از حکومت وی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طرح، عثمان هیئتی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منذربن‌زبیربن‌عوام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عبیدالله‌بن ابی‌عمرو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عبدالله‌بن‌حنظله، 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دیگر از شخصیت‌های بزرگ مدینه را جهت دیدار با یزید به دمشق فرستاد؛ تا اینکه نمایندگان به شام آمدند و یزید پذیرایی باشکوهی از آنان در کاخ خود ترتیب داد و به هرکدام هدایا و خلعت های هنگفتی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فکر می‌کرد که آنان با دریافت این پول ها و با آن پذیرایی در کاخ سبز دمشق، در بازگشت به مدینه، از او تمجید خواهند کرد؛ اما این دیدار، نه‌تنها به نفع او تمام نشد، بلکه کاملاً نتیجه معکوس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به جز منذربن‌زبیر به مدینه بازگشتند و نتیجه گزارش،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خَرَجنا عَلی یَزیدَ حَتّی خِفْنا أنْ نُرْمِیَ بِالْحِجارَةِ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ینکح الأمهات والبنات والأخوات ویشرب الخمر ویدع الصلاة</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نکردیم مگر زمانیکه ترسیدیم که اگر علیه او قیام نکنیم، هدف سنگهای آسمانی قرار گیریم و این بدان جهت بود که وی با کنیزان اولاددار و با دختران و خواهران همبستر می‌شد و باده‌گساری می‌کرد و نماز را نیز ترک گفته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جریان، مردم مدینه با عبدالله، پسر حنظله، بیعت کردند و حاکم مدینه و همه بنی‌امیه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که به یزید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مسلم‌بن‌عقبه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سرسپردگان بنی‌امیه بود، با لشکر انبوهی برای سرکوبی نهضت به مدینه اعزام کرد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سه روز مهلت بده؛ اگر تسلیم نشدند، با آنان بجنگ و وقتی پیروز شدی، سه روز هرچه دارند، از اموال و چارپایان و سلاح و طعام، همه را غارت کن و در اختیار سربازان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مدینه را مورد حمله قرار داد و جنگ خونینی بین دو گروه درگرفت و سرانجام، شورشیان شکست خوردند و سران نهضت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مدت سه روز دستور قتل‌عام و غارت شهر را صادر کرد که مُسلم را به جهت این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Style w:val="FootnoteAnchor"/>
          <w:rtl w:val="true"/>
        </w:rPr>
        <w:footnoteReference w:id="56"/>
      </w:r>
      <w:bookmarkStart w:id="96" w:name="pg2837_40949"/>
    </w:p>
    <w:p>
      <w:pPr>
        <w:pStyle w:val="BookText"/>
        <w:rPr/>
      </w:pPr>
      <w:bookmarkEnd w:id="96"/>
      <w:r>
        <w:rPr>
          <w:rFonts w:ascii="IRNazanin" w:hAnsi="IRNazanin" w:eastAsia="IRNazanin"/>
          <w:color w:val="111111"/>
          <w:sz w:val="28"/>
          <w:sz w:val="28"/>
          <w:szCs w:val="28"/>
          <w:rtl w:val="true"/>
          <w:lang w:bidi="fa-IR"/>
        </w:rPr>
        <w:t>ابن‌قتیبه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شامی، به منزل زنی وارد شد که کودکی شیرخوار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از او اموالی را طلب کرد؛ زن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مال در خانه داشتم، همه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سنگ‌دل یزیدی، طفل شیرخوار را از دامن مادر جدا کرد و در برابر چشم او، چنان سرش را به دیوار کوبید که مغزش متلاشی شد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ابن‌ابی‌الحدید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شام، مردم مدینه را سر بریدند؛ آن‌گونه‌که قصّاب، گوسفند را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خون‌ها ریخته شد که قدم‌ها در میان آنها فرو می‌رفت؛ فرزندان مهاجر و انصار و مجاهدان بدر را به قتل رساندند و از آنها که باقی ماندند، به‌عنوان بردگان برای یزید بیعت گرفتند</w:t>
      </w:r>
      <w:r>
        <w:rPr>
          <w:rStyle w:val="FootnoteAnchor"/>
          <w:rtl w:val="true"/>
        </w:rPr>
        <w:footnoteReference w:id="58"/>
      </w:r>
      <w:r>
        <w:rPr>
          <w:rFonts w:ascii="IRNazanin" w:hAnsi="IRNazanin" w:eastAsia="IRNazanin"/>
          <w:color w:val="111111"/>
          <w:sz w:val="28"/>
          <w:sz w:val="28"/>
          <w:szCs w:val="28"/>
          <w:rtl w:val="true"/>
          <w:lang w:bidi="fa-IR"/>
        </w:rPr>
        <w:t>در این فاجعه، از بزرگان مهاجر و انصار هزاروهفتصد تن، و از سایر مسلمانان ده‌هزار تن به قتل رسیدند</w:t>
      </w:r>
      <w:r>
        <w:rPr>
          <w:rStyle w:val="FootnoteAnchor"/>
          <w:rtl w:val="true"/>
        </w:rPr>
        <w:footnoteReference w:id="59"/>
      </w:r>
    </w:p>
    <w:p>
      <w:pPr>
        <w:pStyle w:val="Heading5"/>
        <w:numPr>
          <w:ilvl w:val="4"/>
          <w:numId w:val="1"/>
        </w:numPr>
        <w:rPr/>
      </w:pPr>
      <w:bookmarkStart w:id="97" w:name="__RefHeading___Toc2538519_1395250215"/>
      <w:bookmarkStart w:id="98" w:name="_Toc38"/>
      <w:bookmarkEnd w:id="97"/>
      <w:r>
        <w:rPr/>
        <w:t>3</w:t>
      </w:r>
      <w:r>
        <w:rPr>
          <w:rtl w:val="true"/>
        </w:rPr>
        <w:t xml:space="preserve">. </w:t>
      </w:r>
      <w:r>
        <w:rPr>
          <w:rtl w:val="true"/>
        </w:rPr>
        <w:t>قیام توّابین در کوفه</w:t>
      </w:r>
      <w:bookmarkEnd w:id="98"/>
    </w:p>
    <w:p>
      <w:pPr>
        <w:pStyle w:val="Heading6"/>
        <w:numPr>
          <w:ilvl w:val="5"/>
          <w:numId w:val="1"/>
        </w:numPr>
        <w:rPr/>
      </w:pPr>
      <w:bookmarkStart w:id="99" w:name="__RefHeading___Toc2538521_1395250215"/>
      <w:bookmarkStart w:id="100" w:name="_Toc39"/>
      <w:bookmarkEnd w:id="99"/>
      <w:r>
        <w:rPr>
          <w:rtl w:val="true"/>
        </w:rPr>
        <w:t>اشاره</w:t>
      </w:r>
      <w:bookmarkEnd w:id="10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کربلا، همانند خورشید فروزان، همه جا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می‌توان به جهت وجود ویژگی‌هایی چون خدا‌محوری و ستم‌ستیزی در سیره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افزون‌براین، باید یکی از دلایل جاودانگی آن را نیز حضور پُرثمر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نهضت دانست که در جهت پیام‌رسانی، تأثیر بسزایی داشته است؛ زیرا خون و پیام، در هر انقلابی مکمل یکدیگر بوده، ارزش پیام‌رسانی، هرگز کمتر از خون و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اوّلین جرقه‌های قیام را بعد از عاشورا،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خطابه‌های روشنگر و آتشین خود کلید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کوفه را منقلب نمود و هریک از کلمات او، همانند بمب بود که بر کاخ ابن‌زیاد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چنان تحولی در مردم کوفه ایجاد نمود که به اشتباه خود پی برده، در صدد قیام برآمدند و نسل‌های آتی نیز با الهام از آن خطابه، به سوی انقلاب‌های سیاسی و فرهنگی گام برداشتند و ثمره آن، در دهه‌های بعد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پس از خطبه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زمزمه‌های انتقام از قاتلان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توّابین به منظور خون‌خواهی امام و با انگیزه‌های الهی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سلیمان‌بن‌صُرد خزاعی آشکارا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توّابین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ربیع‌الأول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نخیله راهی دمشق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سپاه به کربلا رسید، از اسب‌ها پیاده شدند و گریان خود را به قبر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اجتماع پُرشوری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همراهانش دست به ناله و مناجات برداشته، با خدا عهد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 پیامبرت را تنها گذاشتیم و خوار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ما را ببخش و توبه‌مان را بپذیر که تو قطعاً توبه‌پذیر 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و یاران راستگو و شهیدش رحمت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که ما عهد می‌بندیم که بر همان دین و راه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که بر آن شهید شدند، قدم بگذاریم و اگر ما را نیامرزی و بر ما رحم نکنی، یقیناً ما از زیان‌کاران خواهیم بود</w:t>
      </w:r>
      <w:r>
        <w:rPr>
          <w:rStyle w:val="FootnoteAnchor"/>
          <w:rtl w:val="true"/>
        </w:rPr>
        <w:footnoteReference w:id="6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 اساس این پیمان، تا آخرین قطره خون خود با عوامل بنی‌امیه به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توّابین در اطراف شام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ابن‌زیاد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عبیدالله‌بن‌زیاد فرماندهی سپاه شام را که به سی‌هزار تن می‌رسید،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سه روز به طول انجامید و توّابین در این چند روز، با</w:t>
      </w:r>
      <w:bookmarkStart w:id="101" w:name="pg2837_40951"/>
    </w:p>
    <w:p>
      <w:pPr>
        <w:pStyle w:val="BookText"/>
        <w:rPr/>
      </w:pPr>
      <w:bookmarkEnd w:id="101"/>
      <w:r>
        <w:rPr>
          <w:rFonts w:ascii="IRNazanin" w:hAnsi="IRNazanin" w:eastAsia="IRNazanin"/>
          <w:color w:val="111111"/>
          <w:sz w:val="28"/>
          <w:sz w:val="28"/>
          <w:szCs w:val="28"/>
          <w:rtl w:val="true"/>
          <w:lang w:bidi="fa-IR"/>
        </w:rPr>
        <w:t>انگیزه فراوان و پایمردی زیاد، با لشکر شام جنگیدند و گروه بسیاری از آنان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لشکر توّابین به عهده سلیمان‌بن‌صرد بود و پس از شهادت وی، مسیّب‌بن‌نجبه و پس از کشته‌شدن او، عبدالله‌بن‌سعدبن‌نُفیل و پس از او، رفاعة‌بن‌شدّاد فرماندهی لشکر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سران انقلاب توّابین، به جز رفاعة‌بن‌شدّاد، همگی به شهادت رسیدند</w:t>
      </w:r>
      <w:r>
        <w:rPr>
          <w:rStyle w:val="FootnoteAnchor"/>
          <w:rtl w:val="true"/>
        </w:rPr>
        <w:footnoteReference w:id="61"/>
      </w:r>
    </w:p>
    <w:p>
      <w:pPr>
        <w:pStyle w:val="Heading6"/>
        <w:numPr>
          <w:ilvl w:val="5"/>
          <w:numId w:val="1"/>
        </w:numPr>
        <w:rPr/>
      </w:pPr>
      <w:bookmarkStart w:id="102" w:name="__RefHeading___Toc2538523_1395250215"/>
      <w:bookmarkStart w:id="103" w:name="_Toc40"/>
      <w:bookmarkEnd w:id="102"/>
      <w:r>
        <w:rPr>
          <w:rtl w:val="true"/>
        </w:rPr>
        <w:t>تحلیل و بررسی</w:t>
      </w:r>
      <w:r>
        <w:rPr>
          <w:rtl w:val="true"/>
        </w:rPr>
        <w:t>:</w:t>
      </w:r>
      <w:bookmarkEnd w:id="103"/>
    </w:p>
    <w:p>
      <w:pPr>
        <w:pStyle w:val="BookText"/>
        <w:rPr/>
      </w:pPr>
      <w:r>
        <w:rPr>
          <w:rFonts w:ascii="IRNazanin" w:hAnsi="IRNazanin" w:eastAsia="IRNazanin"/>
          <w:color w:val="111111"/>
          <w:sz w:val="28"/>
          <w:sz w:val="28"/>
          <w:szCs w:val="28"/>
          <w:rtl w:val="true"/>
          <w:lang w:bidi="fa-IR"/>
        </w:rPr>
        <w:t xml:space="preserve">آنچه از بررسی این قیام به دست می‌آید، آن است که شهادت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تأثیری در میان آنان گذاشت که به چیزی جز شست‌وشوی لکّه ننگ بی‌وفایی و عدم نصرت آن حضرت فکر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طالب فتح و پیروزی بودند و نه برای رسیدن به حکومت و غنایم پیکار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از شهر و دیار خویش خارج شدند، می‌دانستند که دیگر باز نخواهند گشت؛ چنان‌که جناب سلیمان‌بن‌صرد خزاعی نیز این مطالب را به آنها گوشزد کرده بود و توّابین نیز در پاسخ به سلیمان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دنیا و رسیدن به حکومت قیام نمی‌کنیم و هدف ما، توبه از گناهان خویش و خون‌خواهی فرزندان دختر رسول خداست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واقع، می‌خواستند با کشتن و کشته‌شدن، از عذابی که به روح و جانشان افتاده بود، رهایی یابند و گناهان خویش را شست‌وشو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همان زمان، مختار نیز برای جمع‌آوری نیرو جهت مبارزه و قیام علیه حکومت ستمگر تلاش می‌کرد؛ ولی با این حال، حاضر به همکاری با سلیمان نبود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می‌خواهد با این قیام، خود و یارانش را به کشتن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از آیین جنگ آگاهی ندارد</w:t>
      </w:r>
      <w:r>
        <w:rPr>
          <w:rFonts w:eastAsia="IRNazanin" w:cs="IRNazanin"/>
          <w:color w:val="111111"/>
          <w:sz w:val="28"/>
          <w:szCs w:val="28"/>
          <w:rtl w:val="true"/>
          <w:lang w:bidi="fa-IR"/>
        </w:rPr>
        <w:t>.»</w:t>
      </w:r>
      <w:bookmarkStart w:id="104" w:name="pg2837_40952"/>
    </w:p>
    <w:p>
      <w:pPr>
        <w:pStyle w:val="BookText"/>
        <w:rPr/>
      </w:pPr>
      <w:bookmarkEnd w:id="104"/>
      <w:r>
        <w:rPr>
          <w:rFonts w:ascii="IRNazanin" w:hAnsi="IRNazanin" w:eastAsia="IRNazanin"/>
          <w:color w:val="111111"/>
          <w:sz w:val="28"/>
          <w:sz w:val="28"/>
          <w:szCs w:val="28"/>
          <w:rtl w:val="true"/>
          <w:lang w:bidi="fa-IR"/>
        </w:rPr>
        <w:t xml:space="preserve">توّابین در آغاز قیام، کنار قبر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نهضت خویش را از آنجا آغاز کردند و نخستین‌بار توسط برخی از آنان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تلاش‌ها و جانبازی‌ها، به‌وسیله کسانی صورت می‌گرفت که روزی در کوفه از تهدیدهای ابن‌زیاد که با تعداد محدودی وارد کوفه شد، ترسیده بودند و مسلم‌بن‌عقیل، سفیر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و شهر را تسلیم دشمن کردند؛ ولی پس از حادثه عاشورا، چنان روحیه‌ای پیدا کردند که جان برکف، دست به قیام زدند تا اینکه کشته شدند</w:t>
      </w:r>
      <w:r>
        <w:rPr>
          <w:rStyle w:val="FootnoteAnchor"/>
          <w:rtl w:val="true"/>
        </w:rPr>
        <w:footnoteReference w:id="62"/>
      </w:r>
    </w:p>
    <w:p>
      <w:pPr>
        <w:pStyle w:val="Heading5"/>
        <w:numPr>
          <w:ilvl w:val="4"/>
          <w:numId w:val="1"/>
        </w:numPr>
        <w:rPr/>
      </w:pPr>
      <w:bookmarkStart w:id="105" w:name="__RefHeading___Toc2538525_1395250215"/>
      <w:bookmarkStart w:id="106" w:name="_Toc41"/>
      <w:bookmarkEnd w:id="105"/>
      <w:r>
        <w:rPr/>
        <w:t>4</w:t>
      </w:r>
      <w:r>
        <w:rPr>
          <w:rtl w:val="true"/>
        </w:rPr>
        <w:t xml:space="preserve">. </w:t>
      </w:r>
      <w:r>
        <w:rPr>
          <w:rtl w:val="true"/>
        </w:rPr>
        <w:t>قیام مختار در کوفه</w:t>
      </w:r>
      <w:bookmarkEnd w:id="106"/>
    </w:p>
    <w:p>
      <w:pPr>
        <w:pStyle w:val="Heading6"/>
        <w:numPr>
          <w:ilvl w:val="5"/>
          <w:numId w:val="1"/>
        </w:numPr>
        <w:rPr/>
      </w:pPr>
      <w:bookmarkStart w:id="107" w:name="__RefHeading___Toc2538527_1395250215"/>
      <w:bookmarkStart w:id="108" w:name="_Toc42"/>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بعد از قیام توّابین،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دیگری نیز به رهبری مختاربن‌ابی‌عبیده ثقفی که مردی هوشمند، سیاست‌مدار و از علاقه‌مندان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تأثیر از پیام عاشورا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که واقعه کربلا رخ داد، مختار به همراه میثم تمّار، عاشق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زندان عبیدالله‌بن‌زیاد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در زندان بر اساس خبر غیبی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زندان آزاد خواهی شد و به خون‌خواهی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خواهی کرد و این ستمگر را که امروز من و تو در زندان او اسیریم، به قتل خواهی رساند و با پای خود، سر و صورت وی را لگدکوب خواهی کرد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ربیع‌الأول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مختار وارد قصر کوفه شد و نماز جمعه به امامت او اقامه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نماز، دو خطبه ایراد کرد و در آن، اهداف قیام خویش را تبیین نمود و پس از آن، مراسم بیعت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w:t>
      </w:r>
    </w:p>
    <w:p>
      <w:pPr>
        <w:pStyle w:val="BookText"/>
        <w:rPr/>
      </w:pP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بر اساس کتاب خدا و سنّت پیامبرش و خون‌خواهیِ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با منحرفان و دفاع از ضعفا بیعت کنید</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مختار نیز حرکت خود را با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لَثاراتِ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کرد و شیعیان اهل‌بیت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قیام واداشت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بعد از تسلط بر حکومت کوفه، حدود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قاتلان شهدای کربلا را به جزای اعمالشان رسانید و قصاص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وی را تأیید نمود و به ابومحمد حکم، فرزند مختار،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أَبَاکَ رَحِمَ اللَّهُ أَبَاکَ مَا تَرَکَ لَنَا حَقّاً عِنْدَ أَحَدٍ إِلَّا طَلَبَهُ قَتَلَ قَتَلَتَنَا وَطَلَبَ بِدِمَائِنَاا</w:t>
      </w:r>
      <w:r>
        <w:rPr>
          <w:rStyle w:val="FootnoteAnchor"/>
          <w:rtl w:val="true"/>
        </w:rPr>
        <w:footnoteReference w:id="65"/>
      </w:r>
      <w:r>
        <w:rPr>
          <w:rFonts w:ascii="IRNazanin" w:hAnsi="IRNazanin" w:eastAsia="IRNazanin"/>
          <w:color w:val="111111"/>
          <w:sz w:val="28"/>
          <w:sz w:val="28"/>
          <w:szCs w:val="28"/>
          <w:rtl w:val="true"/>
          <w:lang w:bidi="fa-IR"/>
        </w:rPr>
        <w:t>خداوند پدرت را رحمت کند، خداوند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ما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ما را کشت و به خون‌خواهی از ما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مختار وقتی بر سپاه عبیدالله‌بن‌زیاد غالب شد، سرِ ابن‌زیاد را به مدینه برای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 ابن‌زیاد به محضر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 در حال تناول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 را بر ابن‌زیاد وارد کردند، او در حال غذا خوردن بود و سرِ پدرم در مقابلش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باشم و ببینم روزی که سرِ ابن‌زیاد در مقابل من قرار دارد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بعد از هجده ماه حکومت، وقتی خود را در مقابل سپاه مصعب‌بن‌زبیر در محاصره دید، با عده‌ای از همراهانش از قصر بیرون آمد و پس از مقاومت جوانمردانه،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روز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ماه مبارک رمضان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Style w:val="FootnoteAnchor"/>
          <w:rtl w:val="true"/>
        </w:rPr>
        <w:footnoteReference w:id="67"/>
      </w:r>
      <w:bookmarkStart w:id="109" w:name="pg2837_40954"/>
    </w:p>
    <w:p>
      <w:pPr>
        <w:pStyle w:val="Heading6"/>
        <w:numPr>
          <w:ilvl w:val="5"/>
          <w:numId w:val="1"/>
        </w:numPr>
        <w:rPr/>
      </w:pPr>
      <w:bookmarkStart w:id="110" w:name="__RefHeading___Toc2538529_1395250215"/>
      <w:bookmarkStart w:id="111" w:name="_Toc43"/>
      <w:bookmarkEnd w:id="109"/>
      <w:bookmarkEnd w:id="110"/>
      <w:r>
        <w:rPr>
          <w:rtl w:val="true"/>
        </w:rPr>
        <w:t>تحلیل و بررسی</w:t>
      </w:r>
      <w:r>
        <w:rPr>
          <w:rtl w:val="true"/>
        </w:rPr>
        <w:t>:</w:t>
      </w:r>
      <w:bookmarkEnd w:id="111"/>
    </w:p>
    <w:p>
      <w:pPr>
        <w:pStyle w:val="BookText"/>
        <w:rPr/>
      </w:pPr>
      <w:r>
        <w:rPr>
          <w:rFonts w:ascii="IRNazanin" w:hAnsi="IRNazanin" w:eastAsia="IRNazanin"/>
          <w:color w:val="111111"/>
          <w:sz w:val="28"/>
          <w:sz w:val="28"/>
          <w:szCs w:val="28"/>
          <w:rtl w:val="true"/>
          <w:lang w:bidi="fa-IR"/>
        </w:rPr>
        <w:t xml:space="preserve">جوهره اصلی قیام مختار، چیزی جز خون‌خواهیِ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از جانیان کربلا نبود و مختار نیز به‌خوبی از عهده این هدف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انتخاب شعار حرکت‌آفرین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خون‌های جوانان شیعه را در رگ‌هایشان به جوش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که در آن روزگار، هیچ شعاری تا این اندازه نمی‌توانست در ایجاد شور و هیجان انتقام، مؤثّر و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وی با ایجاد رابطه با فرزندان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به‌ویژه محمد حنفیّه و فرستادن سرهای جنایت‌کاران کربلا به نزد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به‌واقع رهبری معنوی و پشت پرده قیام را با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خود را نماینده محمد حنفیّه معرفی می‌کرد و رهبری قیام را به او نسبت می‌داد و روزی که کوفه را فتح کرد، مردم را به شرط خون‌خواهی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آن حضرت، به بیعت خویش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حکومت مختار دوام چندانی نیافت و سرانجام به دست مصعب برچیده شد، ولی هرگز نمی‌توان او را فردی شکست‌خورده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هدف بلند خویش که همان انتقام از قاتلان و جانیان کربلا بود، به‌خوبی دست یافت و بارها قلب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بنی‌هاشم را خرسند نمود؛ هرچند سرانجام، خودش فدای این راه شد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سر در ره جانانه فدا شد، چه بجا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گردنم این دَیْن ادا شد، چه بجا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خون دلم بسته حنا بر سر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دلم انگشت‌نما شد، چه بجا شد</w:t>
      </w:r>
      <w:r>
        <w:rPr>
          <w:rFonts w:eastAsia="IRNazanin" w:cs="IRNazanin"/>
          <w:color w:val="111111"/>
          <w:sz w:val="28"/>
          <w:szCs w:val="28"/>
          <w:rtl w:val="true"/>
          <w:lang w:bidi="fa-IR"/>
        </w:rPr>
        <w:t>!</w:t>
      </w:r>
      <w:bookmarkStart w:id="112" w:name="pg2837_40955"/>
    </w:p>
    <w:p>
      <w:pPr>
        <w:pStyle w:val="Heading5"/>
        <w:numPr>
          <w:ilvl w:val="4"/>
          <w:numId w:val="1"/>
        </w:numPr>
        <w:rPr/>
      </w:pPr>
      <w:bookmarkStart w:id="113" w:name="__RefHeading___Toc2538531_1395250215"/>
      <w:bookmarkStart w:id="114" w:name="_Toc44"/>
      <w:bookmarkEnd w:id="112"/>
      <w:bookmarkEnd w:id="113"/>
      <w:r>
        <w:rPr/>
        <w:t>5</w:t>
      </w:r>
      <w:r>
        <w:rPr>
          <w:rtl w:val="true"/>
        </w:rPr>
        <w:t xml:space="preserve">. </w:t>
      </w:r>
      <w:r>
        <w:rPr>
          <w:rtl w:val="true"/>
        </w:rPr>
        <w:t xml:space="preserve">قیام زیدبن‌علی </w:t>
      </w:r>
      <w:r>
        <w:rPr>
          <w:rtl w:val="true"/>
        </w:rPr>
        <w:t xml:space="preserve">( </w:t>
      </w:r>
      <w:r>
        <w:rPr>
          <w:rtl w:val="true"/>
        </w:rPr>
        <w:t xml:space="preserve">ع </w:t>
      </w:r>
      <w:r>
        <w:rPr>
          <w:rtl w:val="true"/>
        </w:rPr>
        <w:t>)</w:t>
      </w:r>
      <w:bookmarkEnd w:id="114"/>
    </w:p>
    <w:p>
      <w:pPr>
        <w:pStyle w:val="BookText"/>
        <w:rPr/>
      </w:pPr>
      <w:r>
        <w:rPr>
          <w:rFonts w:ascii="IRNazanin" w:hAnsi="IRNazanin" w:eastAsia="IRNazanin"/>
          <w:color w:val="111111"/>
          <w:sz w:val="28"/>
          <w:sz w:val="28"/>
          <w:szCs w:val="28"/>
          <w:rtl w:val="true"/>
          <w:lang w:bidi="fa-IR"/>
        </w:rPr>
        <w:t xml:space="preserve">قیام زید، فرزند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متأثر از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امربه‌معروف و نهی‌ازمنکر و قیام همه‌جانبه علیه ستمگران، درسی بود که زید از جدش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تکیه بر بیعت پانزده‌هزار نفر از اهالی کوفه، بر ضدّ هشام‌بن‌عبدالملک، خلیفه اموی،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قرّا و اشراف اهل عراق با او بیعت کردند؛ ولی به هنگام نبرد با یوسف‌بن‌عمر ثقفی که عامل عراق بود،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پس از مقاومت بسیار و زخم‌های فراوان، در اوایل ماه صفر سال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Style w:val="FootnoteAnchor"/>
          <w:rtl w:val="true"/>
        </w:rPr>
        <w:footnoteReference w:id="69"/>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موسی‌بن‌جعفر، از پدرش جعفربن‌محمد شنید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عَمِّی زَیْداً إِنَّهُ دَعَا إِلَی الرِّضَا مِنْ آلِ مُحَمَّدٍ وَلَوْ ظَفِرَ لَوَفَی بِمَا دَعَا إِلَیْه‌ا</w:t>
      </w:r>
      <w:r>
        <w:rPr>
          <w:rStyle w:val="FootnoteAnchor"/>
          <w:rtl w:val="true"/>
        </w:rPr>
        <w:footnoteReference w:id="70"/>
      </w:r>
      <w:r>
        <w:rPr>
          <w:rFonts w:ascii="IRNazanin" w:hAnsi="IRNazanin" w:eastAsia="IRNazanin"/>
          <w:color w:val="111111"/>
          <w:sz w:val="28"/>
          <w:sz w:val="28"/>
          <w:szCs w:val="28"/>
          <w:rtl w:val="true"/>
          <w:lang w:bidi="fa-IR"/>
        </w:rPr>
        <w:t>خدا عمویم زید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از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اگر پیروز می‌شد، به وعده‌اش وفا می‌کرد</w:t>
      </w:r>
      <w:r>
        <w:rPr>
          <w:rFonts w:eastAsia="IRNazanin" w:cs="IRNazanin"/>
          <w:color w:val="111111"/>
          <w:sz w:val="28"/>
          <w:szCs w:val="28"/>
          <w:rtl w:val="true"/>
          <w:lang w:bidi="fa-IR"/>
        </w:rPr>
        <w:t>.»</w:t>
      </w:r>
    </w:p>
    <w:p>
      <w:pPr>
        <w:pStyle w:val="Heading5"/>
        <w:numPr>
          <w:ilvl w:val="4"/>
          <w:numId w:val="1"/>
        </w:numPr>
        <w:rPr/>
      </w:pPr>
      <w:bookmarkStart w:id="115" w:name="__RefHeading___Toc2538533_1395250215"/>
      <w:bookmarkStart w:id="116" w:name="_Toc45"/>
      <w:bookmarkEnd w:id="115"/>
      <w:r>
        <w:rPr/>
        <w:t>6</w:t>
      </w:r>
      <w:r>
        <w:rPr>
          <w:rtl w:val="true"/>
        </w:rPr>
        <w:t xml:space="preserve">. </w:t>
      </w:r>
      <w:r>
        <w:rPr>
          <w:rtl w:val="true"/>
        </w:rPr>
        <w:t>قیام یحیی‌بن‌زید</w:t>
      </w:r>
      <w:bookmarkEnd w:id="11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قیام‌های متأثر از عاشورا و اهداف مقدس آن، قیام یحیی‌بن‌زید</w:t>
      </w:r>
      <w:r>
        <w:rPr>
          <w:rStyle w:val="FootnoteAnchor"/>
          <w:rtl w:val="true"/>
        </w:rPr>
        <w:footnoteReference w:id="71"/>
      </w:r>
      <w:r>
        <w:rPr>
          <w:rFonts w:ascii="IRNazanin" w:hAnsi="IRNazanin" w:eastAsia="IRNazanin"/>
          <w:color w:val="111111"/>
          <w:sz w:val="28"/>
          <w:sz w:val="28"/>
          <w:szCs w:val="28"/>
          <w:rtl w:val="true"/>
          <w:lang w:bidi="fa-IR"/>
        </w:rPr>
        <w:t xml:space="preserve">نوه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ضدّ حکام مستبد بنی‌امیه است که در واقع، او به وصیت پدرش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هفتاد نفر در برابر سپاه ده‌هزار نفری نصربن‌سیّار، حاکم امویان در خراسان، ایستاد و آنها را شکست داد و فرمانده آنها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یارانش در سال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با عوامل بنی‌امیه به شهادت رسیدند</w:t>
      </w:r>
      <w:r>
        <w:rPr>
          <w:rStyle w:val="FootnoteAnchor"/>
          <w:rtl w:val="true"/>
        </w:rPr>
        <w:footnoteReference w:id="72"/>
      </w:r>
      <w:r>
        <w:rPr>
          <w:rFonts w:ascii="IRNazanin" w:hAnsi="IRNazanin" w:eastAsia="IRNazanin"/>
          <w:color w:val="111111"/>
          <w:sz w:val="28"/>
          <w:sz w:val="28"/>
          <w:szCs w:val="28"/>
          <w:rtl w:val="true"/>
          <w:lang w:bidi="fa-IR"/>
        </w:rPr>
        <w:t>شهادت وی، در خصوص قیام عمومی و نابودی آل‌امیه، تأثیر فراوانی داشت</w:t>
      </w:r>
      <w:r>
        <w:rPr>
          <w:rFonts w:eastAsia="IRNazanin" w:cs="IRNazanin"/>
          <w:color w:val="111111"/>
          <w:sz w:val="28"/>
          <w:szCs w:val="28"/>
          <w:rtl w:val="true"/>
          <w:lang w:bidi="fa-IR"/>
        </w:rPr>
        <w:t>.</w:t>
      </w:r>
      <w:bookmarkStart w:id="117" w:name="pg2837_40956"/>
    </w:p>
    <w:p>
      <w:pPr>
        <w:pStyle w:val="Heading5"/>
        <w:numPr>
          <w:ilvl w:val="4"/>
          <w:numId w:val="1"/>
        </w:numPr>
        <w:rPr/>
      </w:pPr>
      <w:bookmarkStart w:id="118" w:name="__RefHeading___Toc2538535_1395250215"/>
      <w:bookmarkStart w:id="119" w:name="_Toc46"/>
      <w:bookmarkEnd w:id="117"/>
      <w:bookmarkEnd w:id="118"/>
      <w:r>
        <w:rPr/>
        <w:t>7</w:t>
      </w:r>
      <w:r>
        <w:rPr>
          <w:rtl w:val="true"/>
        </w:rPr>
        <w:t xml:space="preserve">. </w:t>
      </w:r>
      <w:r>
        <w:rPr>
          <w:rtl w:val="true"/>
        </w:rPr>
        <w:t>سایر قیام‌ها</w:t>
      </w:r>
      <w:bookmarkEnd w:id="119"/>
    </w:p>
    <w:p>
      <w:pPr>
        <w:pStyle w:val="Heading6"/>
        <w:numPr>
          <w:ilvl w:val="5"/>
          <w:numId w:val="1"/>
        </w:numPr>
        <w:rPr/>
      </w:pPr>
      <w:bookmarkStart w:id="120" w:name="__RefHeading___Toc2538537_1395250215"/>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گفتنی است، قیام‌های دیگری نیز در طول تاریخ رخ داد که ریشه در نهضت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آنها اشاره می‌کنیم</w:t>
      </w:r>
      <w:r>
        <w:rPr>
          <w:rFonts w:eastAsia="IRNazanin" w:cs="IRNazanin"/>
          <w:color w:val="111111"/>
          <w:sz w:val="28"/>
          <w:szCs w:val="28"/>
          <w:rtl w:val="true"/>
          <w:lang w:bidi="fa-IR"/>
        </w:rPr>
        <w:t>:</w:t>
      </w:r>
    </w:p>
    <w:p>
      <w:pPr>
        <w:pStyle w:val="Heading6"/>
        <w:numPr>
          <w:ilvl w:val="5"/>
          <w:numId w:val="1"/>
        </w:numPr>
        <w:rPr/>
      </w:pPr>
      <w:bookmarkStart w:id="122" w:name="__RefHeading___Toc2538539_1395250215"/>
      <w:bookmarkStart w:id="123" w:name="_Toc48"/>
      <w:bookmarkEnd w:id="122"/>
      <w:r>
        <w:rPr>
          <w:rtl w:val="true"/>
        </w:rPr>
        <w:t xml:space="preserve">قیام حسین‌بن‌علی، شهید فخ </w:t>
      </w:r>
      <w:r>
        <w:rPr>
          <w:rtl w:val="true"/>
        </w:rPr>
        <w:t xml:space="preserve">( </w:t>
      </w:r>
      <w:r>
        <w:rPr/>
        <w:t>۱۶۹</w:t>
      </w:r>
      <w:r>
        <w:rPr>
          <w:rtl w:val="true"/>
        </w:rPr>
        <w:t>ﻫ</w:t>
      </w:r>
      <w:r>
        <w:rPr>
          <w:rtl w:val="true"/>
        </w:rPr>
        <w:t>.</w:t>
      </w:r>
      <w:r>
        <w:rPr>
          <w:rtl w:val="true"/>
        </w:rPr>
        <w:t xml:space="preserve">ق </w:t>
      </w:r>
      <w:r>
        <w:rPr>
          <w:rtl w:val="true"/>
        </w:rPr>
        <w:t>) :</w:t>
      </w:r>
      <w:bookmarkEnd w:id="123"/>
    </w:p>
    <w:p>
      <w:pPr>
        <w:pStyle w:val="BookText"/>
        <w:rPr/>
      </w:pPr>
      <w:r>
        <w:rPr>
          <w:rFonts w:ascii="IRNazanin" w:hAnsi="IRNazanin" w:eastAsia="IRNazanin"/>
          <w:color w:val="111111"/>
          <w:sz w:val="28"/>
          <w:sz w:val="28"/>
          <w:szCs w:val="28"/>
          <w:rtl w:val="true"/>
          <w:lang w:bidi="fa-IR"/>
        </w:rPr>
        <w:t>این قیام، از نهضت‌های مهم دیگری است که در پی انقلاب کربلا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حسن بن حسن بن علی بن ابی‌طالب، نوه حسن مثنی و نواده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هادی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از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کرد و در منطقه فخ با سپاه هادی مواجه شد و در جنگی نابرابر، او و یارانش به شهادت رسیدند</w:t>
      </w:r>
      <w:r>
        <w:rPr>
          <w:rStyle w:val="FootnoteAnchor"/>
          <w:rtl w:val="true"/>
        </w:rPr>
        <w:footnoteReference w:id="73"/>
      </w:r>
    </w:p>
    <w:p>
      <w:pPr>
        <w:pStyle w:val="Heading6"/>
        <w:numPr>
          <w:ilvl w:val="5"/>
          <w:numId w:val="1"/>
        </w:numPr>
        <w:rPr/>
      </w:pPr>
      <w:bookmarkStart w:id="124" w:name="__RefHeading___Toc2538541_1395250215"/>
      <w:bookmarkStart w:id="125" w:name="_Toc49"/>
      <w:bookmarkEnd w:id="124"/>
      <w:r>
        <w:rPr>
          <w:rtl w:val="true"/>
        </w:rPr>
        <w:t xml:space="preserve">قیام یحیی‌بن‌عبدالله، برادر نفس زکیه </w:t>
      </w:r>
      <w:r>
        <w:rPr>
          <w:rtl w:val="true"/>
        </w:rPr>
        <w:t xml:space="preserve">( </w:t>
      </w:r>
      <w:r>
        <w:rPr/>
        <w:t>180</w:t>
      </w:r>
      <w:r>
        <w:rPr>
          <w:rtl w:val="true"/>
        </w:rPr>
        <w:t>ق</w:t>
      </w:r>
      <w:r>
        <w:rPr>
          <w:rtl w:val="true"/>
        </w:rPr>
        <w:t>. ) :</w:t>
      </w:r>
      <w:bookmarkEnd w:id="12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یحیی‌بن‌عبدالله محض، نواده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بزرگان خاندان هاشمی و چهره ممتاز و برجسته‌ای به شمار می‌رفت و از یاران خاص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توجه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در جریان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ضدّ حکومت ستمگر عباسی، در سپاه شهیدِ فخ شرکت داشت و از سرداران بزرگ سپاه او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پس از شهادت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آنجا با عوامل هارون عباسی به مبارزه پرداخت؛ اما بر اثر توطئه هارون، در حدود سال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Style w:val="FootnoteAnchor"/>
          <w:rtl w:val="true"/>
        </w:rPr>
        <w:footnoteReference w:id="74"/>
      </w:r>
      <w:r>
        <w:rPr>
          <w:rFonts w:ascii="IRNazanin" w:hAnsi="IRNazanin" w:eastAsia="IRNazanin"/>
          <w:color w:val="111111"/>
          <w:sz w:val="28"/>
          <w:sz w:val="28"/>
          <w:szCs w:val="28"/>
          <w:rtl w:val="true"/>
          <w:lang w:bidi="fa-IR"/>
        </w:rPr>
        <w:t>البته قتل او، نه‌تنها از نفوذ علویان در دیلم و طبرستان نکاست، بلکه زمینه مناسبی را برای تشکیل اوّلین دولت مستقل شیعی در قلمرو خلافت عباسی، یعنی علویان طبرستان، فراهم آورد</w:t>
      </w:r>
      <w:r>
        <w:rPr>
          <w:rFonts w:eastAsia="IRNazanin" w:cs="IRNazanin"/>
          <w:color w:val="111111"/>
          <w:sz w:val="28"/>
          <w:szCs w:val="28"/>
          <w:rtl w:val="true"/>
          <w:lang w:bidi="fa-IR"/>
        </w:rPr>
        <w:t>.</w:t>
      </w:r>
      <w:bookmarkStart w:id="126" w:name="pg2837_40957"/>
    </w:p>
    <w:p>
      <w:pPr>
        <w:pStyle w:val="Heading6"/>
        <w:numPr>
          <w:ilvl w:val="5"/>
          <w:numId w:val="1"/>
        </w:numPr>
        <w:rPr/>
      </w:pPr>
      <w:bookmarkStart w:id="127" w:name="__RefHeading___Toc2538543_1395250215"/>
      <w:bookmarkStart w:id="128" w:name="_Toc50"/>
      <w:bookmarkEnd w:id="126"/>
      <w:bookmarkEnd w:id="127"/>
      <w:r>
        <w:rPr>
          <w:rtl w:val="true"/>
        </w:rPr>
        <w:t xml:space="preserve">قیام علویان طبرستان </w:t>
      </w:r>
      <w:r>
        <w:rPr>
          <w:rtl w:val="true"/>
        </w:rPr>
        <w:t xml:space="preserve">( </w:t>
      </w:r>
      <w:r>
        <w:rPr/>
        <w:t>250</w:t>
      </w:r>
      <w:r>
        <w:rPr>
          <w:rtl w:val="true"/>
        </w:rPr>
        <w:t>ق</w:t>
      </w:r>
      <w:r>
        <w:rPr>
          <w:rtl w:val="true"/>
        </w:rPr>
        <w:t>. ) :</w:t>
      </w:r>
      <w:bookmarkEnd w:id="128"/>
    </w:p>
    <w:p>
      <w:pPr>
        <w:pStyle w:val="BookText"/>
        <w:rPr/>
      </w:pPr>
      <w:r>
        <w:rPr>
          <w:rFonts w:ascii="IRNazanin" w:hAnsi="IRNazanin" w:eastAsia="IRNazanin"/>
          <w:color w:val="111111"/>
          <w:sz w:val="28"/>
          <w:sz w:val="28"/>
          <w:szCs w:val="28"/>
          <w:rtl w:val="true"/>
          <w:lang w:bidi="fa-IR"/>
        </w:rPr>
        <w:t>از انقلاب‌های موفقی که منجر به تشکیل دولتی مستقل شد، قیام عالم بزرگ و فقیه دین‌دار، حسن‌بن‌زید است که ساکن 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دعوت مردم طبرستان، به آن دیار رفت و در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پیروزی‌های درخشان، بر عاملان عباسی غلبه کرد و دولت علویان طبرستان را ایجاد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علویان طبرستان،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طور مستقل از حکومت مرکزی عباسی، با قدرت تمام به حیات خود ادامه داد</w:t>
      </w:r>
      <w:r>
        <w:rPr>
          <w:rFonts w:eastAsia="IRNazanin" w:cs="IRNazanin"/>
          <w:color w:val="111111"/>
          <w:sz w:val="28"/>
          <w:szCs w:val="28"/>
          <w:rtl w:val="true"/>
          <w:lang w:bidi="fa-IR"/>
        </w:rPr>
        <w:t>.</w:t>
      </w:r>
    </w:p>
    <w:p>
      <w:pPr>
        <w:pStyle w:val="Heading2"/>
        <w:numPr>
          <w:ilvl w:val="1"/>
          <w:numId w:val="1"/>
        </w:numPr>
        <w:rPr/>
      </w:pPr>
      <w:bookmarkStart w:id="129" w:name="__RefHeading___Toc2538545_1395250215"/>
      <w:bookmarkStart w:id="130" w:name="_Toc51"/>
      <w:bookmarkEnd w:id="129"/>
      <w:r>
        <w:rPr>
          <w:rtl w:val="true"/>
        </w:rPr>
        <w:t>مجلس چهارم</w:t>
      </w:r>
      <w:bookmarkEnd w:id="130"/>
    </w:p>
    <w:p>
      <w:pPr>
        <w:pStyle w:val="Heading3"/>
        <w:numPr>
          <w:ilvl w:val="2"/>
          <w:numId w:val="1"/>
        </w:numPr>
        <w:rPr/>
      </w:pPr>
      <w:bookmarkStart w:id="131" w:name="__RefHeading___Toc2538547_1395250215"/>
      <w:bookmarkStart w:id="132" w:name="_Toc52"/>
      <w:bookmarkEnd w:id="131"/>
      <w:r>
        <w:rPr>
          <w:rtl w:val="true"/>
        </w:rPr>
        <w:t>جلوه های بندگی خدا در کربلا</w:t>
      </w:r>
      <w:bookmarkEnd w:id="132"/>
    </w:p>
    <w:p>
      <w:pPr>
        <w:pStyle w:val="Heading4"/>
        <w:numPr>
          <w:ilvl w:val="3"/>
          <w:numId w:val="1"/>
        </w:numPr>
        <w:rPr/>
      </w:pPr>
      <w:bookmarkStart w:id="133" w:name="__RefHeading___Toc2538549_1395250215"/>
      <w:bookmarkStart w:id="134" w:name="_Toc53"/>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حجت‌الاسلام والمسلمین علی‌اصغر ثنایی</w:t>
      </w:r>
      <w:r>
        <w:rPr>
          <w:rStyle w:val="FootnoteAnchor"/>
          <w:rtl w:val="true"/>
        </w:rPr>
        <w:footnoteReference w:id="75"/>
      </w:r>
    </w:p>
    <w:p>
      <w:pPr>
        <w:pStyle w:val="Heading4"/>
        <w:numPr>
          <w:ilvl w:val="3"/>
          <w:numId w:val="1"/>
        </w:numPr>
        <w:rPr/>
      </w:pPr>
      <w:bookmarkStart w:id="135" w:name="__RefHeading___Toc2538551_1395250215"/>
      <w:bookmarkStart w:id="136" w:name="_Toc54"/>
      <w:bookmarkEnd w:id="135"/>
      <w:r>
        <w:rPr>
          <w:rtl w:val="true"/>
        </w:rPr>
        <w:t>درآمد</w:t>
      </w:r>
      <w:bookmarkEnd w:id="136"/>
    </w:p>
    <w:p>
      <w:pPr>
        <w:pStyle w:val="BookText"/>
        <w:rPr/>
      </w:pPr>
      <w:r>
        <w:rPr>
          <w:rFonts w:ascii="IRNazanin" w:hAnsi="IRNazanin" w:eastAsia="IRNazanin"/>
          <w:color w:val="111111"/>
          <w:sz w:val="28"/>
          <w:sz w:val="28"/>
          <w:szCs w:val="28"/>
          <w:rtl w:val="true"/>
          <w:lang w:bidi="fa-IR"/>
        </w:rPr>
        <w:t xml:space="preserve">صدها سال پیش در سرزمینی تفتیده و خشک، حادثه‌ای رخ داد که بعدها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با پیام‌هایی متعالی، قدم به عرصه تاریخ نهاد و سرانجام با دل‌های آزادگان و حق‌جویان عالم، پیوندی جاودانه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اگرچه در زمانی محدود و در مکانی خاص پدید آمد، اما جلوه‌های الهی آن، جهان را فراگرفت و بر بلندای جان و اندیشه بشری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پرسش پیش روست که علت جاودانگی و جهانی‌شدن قیام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عاشورای حسینی چگونه مرزهای جغرافیایی را پشت سر نهاده، حتی صاحبان‌نظران غیرمسلمان را نیز شیفته خود نموده است؟ بی‌تردید، عوامل متعددی در این زمینه تأثیر داشته‌اند که یکی از مهم‌ترین آنها، تجلی بندگی و تسلیم خالصانه در برابر خداوند است که به‌تمامه در این قیامِ هدایت‌آفرین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شماری از جلوه‌های بندگی الهی را در قیام حسینی بررسی می‌کنیم</w:t>
      </w:r>
      <w:r>
        <w:rPr>
          <w:rFonts w:eastAsia="IRNazanin" w:cs="IRNazanin"/>
          <w:color w:val="111111"/>
          <w:sz w:val="28"/>
          <w:szCs w:val="28"/>
          <w:rtl w:val="true"/>
          <w:lang w:bidi="fa-IR"/>
        </w:rPr>
        <w:t>.</w:t>
      </w:r>
    </w:p>
    <w:p>
      <w:pPr>
        <w:pStyle w:val="Heading4"/>
        <w:numPr>
          <w:ilvl w:val="3"/>
          <w:numId w:val="1"/>
        </w:numPr>
        <w:rPr/>
      </w:pPr>
      <w:bookmarkStart w:id="137" w:name="__RefHeading___Toc2538553_1395250215"/>
      <w:bookmarkStart w:id="138" w:name="_Toc55"/>
      <w:bookmarkEnd w:id="137"/>
      <w:r>
        <w:rPr/>
        <w:t>1</w:t>
      </w:r>
      <w:r>
        <w:rPr>
          <w:rtl w:val="true"/>
        </w:rPr>
        <w:t xml:space="preserve">. </w:t>
      </w:r>
      <w:r>
        <w:rPr>
          <w:rtl w:val="true"/>
        </w:rPr>
        <w:t>شناخت معبود</w:t>
      </w:r>
      <w:bookmarkEnd w:id="138"/>
    </w:p>
    <w:p>
      <w:pPr>
        <w:pStyle w:val="BookText"/>
        <w:rPr/>
      </w:pPr>
      <w:r>
        <w:rPr>
          <w:rFonts w:ascii="IRNazanin" w:hAnsi="IRNazanin" w:eastAsia="IRNazanin"/>
          <w:color w:val="111111"/>
          <w:sz w:val="28"/>
          <w:sz w:val="28"/>
          <w:szCs w:val="28"/>
          <w:rtl w:val="true"/>
          <w:lang w:bidi="fa-IR"/>
        </w:rPr>
        <w:t>بندگی حقیقی، همواره با معرفت عجین است؛ معرفتی عمیق نسبت به جلال و جمال حق که به دل راه یافته و موجب کرنش آدمی در برابر باری تعالی می‌گردد؛ زیرا بدون معرفت، انجام اعمال عبادی چیزی بیشتر از حرکت‌های جسمانی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لازمه بندگی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اینکه به بندگی راستین نایل شود، به شناخت معبود خویش محتاج است و باید بداند که هرلحظه نیازمند پروردگار است و اوست که سرچشمه همه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وَاللَّهُ هُوَ الْغَنِیُّ الْحَمید</w:t>
      </w:r>
      <w:r>
        <w:rPr>
          <w:rStyle w:val="FootnoteAnchor"/>
          <w:rtl w:val="true"/>
        </w:rPr>
        <w:footnoteReference w:id="7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نیازمند به خدایید و تنها خداست که بی‌نیاز و شایستۀ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انسان به شناخت خدا، حقیقتی فطری است که در واقع، در سرشت آفرینش هر موجودی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رفتارهای حکیمانه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مراحل قیام عاشورا نیز گواه روشنی بر اهمیت شناخت و نیاز به معبود در مسیر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تَرَی حَالِی وَفَقْرِی وَفَاقَتِی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مُنَاجَاتِی الْخَفِیَّةَ تَسْمَع</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زار مرا می‌بینی و از فقر و پریشانی‌ام آگاهی و رازونیاز و نجوای پنهانم را می‌شنوی</w:t>
      </w:r>
      <w:r>
        <w:rPr>
          <w:rFonts w:eastAsia="IRNazanin" w:cs="IRNazanin"/>
          <w:color w:val="111111"/>
          <w:sz w:val="28"/>
          <w:szCs w:val="28"/>
          <w:rtl w:val="true"/>
          <w:lang w:bidi="fa-IR"/>
        </w:rPr>
        <w:t>.</w:t>
      </w:r>
      <w:r>
        <w:rPr>
          <w:rStyle w:val="FootnoteAnchor"/>
          <w:rtl w:val="true"/>
        </w:rPr>
        <w:footnoteReference w:id="7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آن‌که شناختش به خدا بیشتر است، نیازش نیز به مبدأ آفرینش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فقر و نیازمندی خود به معبود را</w:t>
      </w:r>
      <w:bookmarkStart w:id="139" w:name="pg2837_40958"/>
    </w:p>
    <w:p>
      <w:pPr>
        <w:pStyle w:val="BookText"/>
        <w:rPr/>
      </w:pPr>
      <w:bookmarkEnd w:id="139"/>
      <w:r>
        <w:rPr>
          <w:rFonts w:ascii="IRNazanin" w:hAnsi="IRNazanin" w:eastAsia="IRNazanin"/>
          <w:color w:val="111111"/>
          <w:sz w:val="28"/>
          <w:sz w:val="28"/>
          <w:szCs w:val="28"/>
          <w:rtl w:val="true"/>
          <w:lang w:bidi="fa-IR"/>
        </w:rPr>
        <w:t>چنین بیان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أَنَا الْفَقِیرُ فِی غِنَایَ فَکَیْفَ لَا أَکُونُ فَقِیراً فِی فَقْرِیا</w:t>
      </w:r>
      <w:r>
        <w:rPr>
          <w:rStyle w:val="FootnoteAnchor"/>
          <w:rtl w:val="true"/>
        </w:rPr>
        <w:footnoteReference w:id="7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چنانم که در حال توانگری هم فقیرم، پس چگونه در حال تهیدستی‌ام فقیر نباشم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معرفتی که برخاسته از دل و آمیخته با سرشت آدمی باشد، سبب می‌شود انسان به‌تدریج وجود همیشه‌حاضرِ خدا را حس کند و خویش را در محضر او ببیند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عرفه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از نظر غایب بوده‌ای که نیازمند دلیلی باشی تا به سوی تو راهنما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رفته‌ای ز دل که تمنّا کنم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بوده‌ای نهفته که پیدا کنم تو را</w:t>
      </w:r>
    </w:p>
    <w:p>
      <w:pPr>
        <w:pStyle w:val="BookText"/>
        <w:rPr/>
      </w:pPr>
      <w:r>
        <w:rPr>
          <w:rFonts w:ascii="IRNazanin" w:hAnsi="IRNazanin" w:eastAsia="IRNazanin"/>
          <w:color w:val="111111"/>
          <w:sz w:val="28"/>
          <w:sz w:val="28"/>
          <w:szCs w:val="28"/>
          <w:rtl w:val="true"/>
          <w:lang w:bidi="fa-IR"/>
        </w:rPr>
        <w:t xml:space="preserve">غایب نبوده‌ای که شوم طالب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نبوده‌ای که هویدا کنم تو را</w:t>
      </w:r>
    </w:p>
    <w:p>
      <w:pPr>
        <w:pStyle w:val="BookText"/>
        <w:rPr/>
      </w:pPr>
      <w:r>
        <w:rPr>
          <w:rFonts w:ascii="IRNazanin" w:hAnsi="IRNazanin" w:eastAsia="IRNazanin"/>
          <w:color w:val="111111"/>
          <w:sz w:val="28"/>
          <w:sz w:val="28"/>
          <w:szCs w:val="28"/>
          <w:rtl w:val="true"/>
          <w:lang w:bidi="fa-IR"/>
        </w:rPr>
        <w:t xml:space="preserve">با صدهزار جلوه برون آمدی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صدهزار دیده تماشا کنم تو را</w:t>
      </w:r>
    </w:p>
    <w:p>
      <w:pPr>
        <w:pStyle w:val="Heading4"/>
        <w:numPr>
          <w:ilvl w:val="3"/>
          <w:numId w:val="1"/>
        </w:numPr>
        <w:rPr/>
      </w:pPr>
      <w:bookmarkStart w:id="140" w:name="__RefHeading___Toc2538555_1395250215"/>
      <w:bookmarkStart w:id="141" w:name="_Toc56"/>
      <w:bookmarkEnd w:id="140"/>
      <w:r>
        <w:rPr/>
        <w:t>2</w:t>
      </w:r>
      <w:r>
        <w:rPr>
          <w:rtl w:val="true"/>
        </w:rPr>
        <w:t xml:space="preserve">. </w:t>
      </w:r>
      <w:r>
        <w:rPr>
          <w:rtl w:val="true"/>
        </w:rPr>
        <w:t>عشق به معبود</w:t>
      </w:r>
      <w:bookmarkEnd w:id="1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معرفت، لازم و ملزوم یکدیگرند و هرچه قلمرو معرفت گسترده‌تر باشد، میزان علاقه به محبوب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خداست و همین عشقِ خالصانه است که او را نزد حق تعالی آبرومند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bookmarkStart w:id="142" w:name="pg2837_40959"/>
    </w:p>
    <w:p>
      <w:pPr>
        <w:pStyle w:val="BookText"/>
        <w:rPr/>
      </w:pPr>
      <w:bookmarkEnd w:id="142"/>
      <w:r>
        <w:rPr>
          <w:rFonts w:ascii="IRNazanin" w:hAnsi="IRNazanin" w:eastAsia="IRNazanin"/>
          <w:color w:val="111111"/>
          <w:sz w:val="28"/>
          <w:sz w:val="28"/>
          <w:szCs w:val="28"/>
          <w:rtl w:val="true"/>
          <w:lang w:bidi="fa-IR"/>
        </w:rPr>
        <w:t>سبب، ارادتمندان آستانش چنین از خدا به واسطه او درخواست آبرو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عِنْدَکَ وَجِیهاً بِالْحُسَیْنِ عَلَیهِ‌السَّلامِ فِی الدُّنْیَا وَالْآخِرَة</w:t>
      </w:r>
      <w:r>
        <w:rPr>
          <w:rStyle w:val="FootnoteAnchor"/>
          <w:rtl w:val="true"/>
        </w:rPr>
        <w:footnoteReference w:id="8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حسین ـ که سلام بر او باد ـ مرا در دنیا و آخرت نزد خودت آبرومند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امام نیز همین عشق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رهگذر عشق به خداست که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بر او گذشت، زیبا دید و در برابر سؤال کینه‌توزانه ابن‌زیاد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Style w:val="FootnoteAnchor"/>
          <w:rtl w:val="true"/>
        </w:rPr>
        <w:footnoteReference w:id="82"/>
      </w:r>
      <w:r>
        <w:rPr>
          <w:rFonts w:ascii="IRNazanin" w:hAnsi="IRNazanin" w:eastAsia="IRNazanin"/>
          <w:color w:val="111111"/>
          <w:sz w:val="28"/>
          <w:sz w:val="28"/>
          <w:szCs w:val="28"/>
          <w:rtl w:val="true"/>
          <w:lang w:bidi="fa-IR"/>
        </w:rPr>
        <w:t>به جز زیبایی، چیزی ندیدم</w:t>
      </w:r>
      <w:r>
        <w:rPr>
          <w:rFonts w:eastAsia="IRNazanin" w:cs="IRNazanin"/>
          <w:color w:val="111111"/>
          <w:sz w:val="28"/>
          <w:szCs w:val="28"/>
          <w:rtl w:val="true"/>
          <w:lang w:bidi="fa-IR"/>
        </w:rPr>
        <w:t>.»</w:t>
      </w:r>
    </w:p>
    <w:p>
      <w:pPr>
        <w:pStyle w:val="Heading4"/>
        <w:numPr>
          <w:ilvl w:val="3"/>
          <w:numId w:val="1"/>
        </w:numPr>
        <w:rPr/>
      </w:pPr>
      <w:bookmarkStart w:id="143" w:name="__RefHeading___Toc2538557_1395250215"/>
      <w:bookmarkStart w:id="144" w:name="_Toc57"/>
      <w:bookmarkEnd w:id="143"/>
      <w:r>
        <w:rPr/>
        <w:t>3</w:t>
      </w:r>
      <w:r>
        <w:rPr>
          <w:rtl w:val="true"/>
        </w:rPr>
        <w:t xml:space="preserve">. </w:t>
      </w:r>
      <w:r>
        <w:rPr>
          <w:rtl w:val="true"/>
        </w:rPr>
        <w:t>عبادت و نیایش</w:t>
      </w:r>
      <w:bookmarkEnd w:id="144"/>
    </w:p>
    <w:p>
      <w:pPr>
        <w:pStyle w:val="BookText"/>
        <w:rPr/>
      </w:pPr>
      <w:r>
        <w:rPr>
          <w:rFonts w:ascii="IRNazanin" w:hAnsi="IRNazanin" w:eastAsia="IRNazanin"/>
          <w:color w:val="111111"/>
          <w:sz w:val="28"/>
          <w:sz w:val="28"/>
          <w:szCs w:val="28"/>
          <w:rtl w:val="true"/>
          <w:lang w:bidi="fa-IR"/>
        </w:rPr>
        <w:t>شناخت خداوند، زمینه عشق به معبود را فراهم می‌کند و عشق نیز زمینه‌ساز ستایش و عبادت صادقانه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با معبود و رازونیاز در قالب عبادت، عالی‌ترین جلوه بندگی است؛ چنان‌که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خلوتگاه، سر تعظیم بر آستان قدس فرود می‌آورد و هم‌آوا با فرشتگان الهی، معبود را تسبیح می‌نماید و راز خلقت را نیز در گرو پرسش حق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جَلَّ ذِکْرُهُ مَا خَلَقَ الْعِبَادَ إِلَّا لِیَعْرِفُوهُ، فَإِذَا عَرَفُوهُ عَبَدُوهُ وَ اسْتَغْنَوْا بِعِبَادَتِهِ عَنْ عِبَادَةِ مَنْ سِوَاهُا</w:t>
      </w:r>
      <w:r>
        <w:rPr>
          <w:rStyle w:val="FootnoteAnchor"/>
          <w:rtl w:val="true"/>
        </w:rPr>
        <w:footnoteReference w:id="83"/>
      </w:r>
      <w:r>
        <w:rPr>
          <w:rFonts w:ascii="IRNazanin" w:hAnsi="IRNazanin" w:eastAsia="IRNazanin"/>
          <w:color w:val="111111"/>
          <w:sz w:val="28"/>
          <w:sz w:val="28"/>
          <w:szCs w:val="28"/>
          <w:rtl w:val="true"/>
          <w:lang w:bidi="fa-IR"/>
        </w:rPr>
        <w:t>خداوند، موجودات را جز برای شناخت خودش خلق نکرد و چون او را شناختند، باید او را عبادت کنند و با عبادت او، از عبادت غیر او بی‌نیازی جویند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مناجات، بسان آب حیات در زندگی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 اما اوج آن، در شب و روز عاشورا بازگو شده است که به بیان فرازهایی از آن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عصر تاسوعا، امام به برادرش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دشمن برو و امشب را مهلت بخواه تا به عبادت پروردگارم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لَعَلَّنَا نُصَلِّی لِرَبِّنا اللَّیْلَةَ وَنَدْعُوهُ وَهُوَ یَعْلَمُ إِنّی کُنْتُ أُحِبُّ الصَّلَاةَ</w:t>
      </w:r>
      <w:r>
        <w:rPr>
          <w:rStyle w:val="FootnoteAnchor"/>
          <w:rtl w:val="true"/>
        </w:rPr>
        <w:footnoteReference w:id="84"/>
      </w:r>
      <w:r>
        <w:rPr>
          <w:rFonts w:ascii="IRNazanin" w:hAnsi="IRNazanin" w:eastAsia="IRNazanin"/>
          <w:color w:val="111111"/>
          <w:sz w:val="28"/>
          <w:sz w:val="28"/>
          <w:szCs w:val="28"/>
          <w:rtl w:val="true"/>
          <w:lang w:bidi="fa-IR"/>
        </w:rPr>
        <w:t>امید است که امشب را نماز گزارده، با خدای خویش نیایش کنیم؛ چون او می‌داند که من نماز را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عاشورا، خیمه‌گاه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جلوه‌گاه زیباترین صحنه نیایش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وَبَاتَ الْحُسَیْنُ وَأَصْحَابُهُ تِلْکَ اللَّیْلَةَ وَلَهُمْ دَوِیٌّ کَدَوِیِ النَّحْلِ مَا بَیْنَ رَاکِعٍ وَسَاجِدا</w:t>
      </w:r>
      <w:r>
        <w:rPr>
          <w:rStyle w:val="FootnoteAnchor"/>
          <w:rtl w:val="true"/>
        </w:rPr>
        <w:footnoteReference w:id="85"/>
      </w:r>
      <w:r>
        <w:rPr>
          <w:rFonts w:ascii="IRNazanin" w:hAnsi="IRNazanin" w:eastAsia="IRNazanin"/>
          <w:color w:val="111111"/>
          <w:sz w:val="28"/>
          <w:sz w:val="28"/>
          <w:szCs w:val="28"/>
          <w:rtl w:val="true"/>
          <w:lang w:bidi="fa-IR"/>
        </w:rPr>
        <w:t>یاران امام، به‌تبع او، شب تا به صبح مانند زنبور عسل در زمزمه بودند و در حال رکوع و سجود و قیام و قعود به‌سرمی‌بردند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عاشورا، از خیمۀ خود بیرون شدم تا به خیمه برادرم حسین بروم و او را دلجویی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خیمه او رسیدم، دیدم برادرم در اوج مناجات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لحظه‌ای، سزاوار نیست مزاحم او بشوم؛ برگشتم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نمونه‌هایی از جلوه‌های بندگی است؛ اما پُرفروغ‌تر از اینها، نیایش‌هایی است که امام در واپسین لحظات زندگی خود، درحالی‌که بر روی خاک افتاده بود بیان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 لاَ اِلَهَ سِوَاکَ یَا غِیَاثَ الْمُسْتَغِیثیِنَ، مَالِی رَبٌّ سِوَاکَ و لامَعْبُودَ غَیُرُکَ،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غِیَاثَ مَنْ لاغِیَاثَ لَهْا</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هیچ معبودی به‌حق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فریادخواهان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صاحب اختیار و معبودی جز تو ندارم، ای دادرسِ بی‌پناهان</w:t>
      </w:r>
      <w:r>
        <w:rPr>
          <w:rFonts w:eastAsia="IRNazanin" w:cs="IRNazanin"/>
          <w:color w:val="111111"/>
          <w:sz w:val="28"/>
          <w:szCs w:val="28"/>
          <w:rtl w:val="true"/>
          <w:lang w:bidi="fa-IR"/>
        </w:rPr>
        <w:t>!»</w:t>
      </w:r>
      <w:bookmarkStart w:id="145" w:name="pg2837_40961"/>
    </w:p>
    <w:p>
      <w:pPr>
        <w:pStyle w:val="Heading4"/>
        <w:numPr>
          <w:ilvl w:val="3"/>
          <w:numId w:val="1"/>
        </w:numPr>
        <w:rPr/>
      </w:pPr>
      <w:bookmarkStart w:id="146" w:name="__RefHeading___Toc2538559_1395250215"/>
      <w:bookmarkStart w:id="147" w:name="_Toc58"/>
      <w:bookmarkEnd w:id="145"/>
      <w:bookmarkEnd w:id="146"/>
      <w:r>
        <w:rPr/>
        <w:t>4</w:t>
      </w:r>
      <w:r>
        <w:rPr>
          <w:rtl w:val="true"/>
        </w:rPr>
        <w:t xml:space="preserve">. </w:t>
      </w:r>
      <w:r>
        <w:rPr>
          <w:rtl w:val="true"/>
        </w:rPr>
        <w:t>خشنودی</w:t>
      </w:r>
      <w:bookmarkEnd w:id="147"/>
    </w:p>
    <w:p>
      <w:pPr>
        <w:pStyle w:val="BookText"/>
        <w:rPr/>
      </w:pPr>
      <w:r>
        <w:rPr>
          <w:rFonts w:ascii="IRNazanin" w:hAnsi="IRNazanin" w:eastAsia="IRNazanin"/>
          <w:color w:val="111111"/>
          <w:sz w:val="28"/>
          <w:sz w:val="28"/>
          <w:szCs w:val="28"/>
          <w:rtl w:val="true"/>
          <w:lang w:bidi="fa-IR"/>
        </w:rPr>
        <w:t>از دیگر جلوه‌های بندگی، رضایت‌مندی و خشنودی از افعال و اختیار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خشنودی، زمانی حاصل می‌شود که انسان باور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 مبتنی بر عدل و حکمت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در دعای عرفه، اراده الهی را جلوه عدالت بیان نموده، خود را در برابر آن تسلیم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فِینَا قَضَاؤُکَا</w:t>
      </w:r>
      <w:r>
        <w:rPr>
          <w:rStyle w:val="FootnoteAnchor"/>
          <w:rtl w:val="true"/>
        </w:rPr>
        <w:footnoteReference w:id="88"/>
      </w:r>
      <w:r>
        <w:rPr>
          <w:rFonts w:ascii="IRNazanin" w:hAnsi="IRNazanin" w:eastAsia="IRNazanin"/>
          <w:color w:val="111111"/>
          <w:sz w:val="28"/>
          <w:sz w:val="28"/>
          <w:szCs w:val="28"/>
          <w:rtl w:val="true"/>
          <w:lang w:bidi="fa-IR"/>
        </w:rPr>
        <w:t xml:space="preserve">دعای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قضای تو در حقّ ما،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حرکت در جهت انجام امر الهی و جلب رضای پروردگار، سرلوحه تمام حالات و حرکات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بیت و یاران ایشان بوده و تا آخرین لحظه نیز به این عهد وفادار ماندند؛ چنان‌که امام در کنار قبر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 المَعرُوفَ وَأنکِرُ المُنکَرَ وَإنّی أسئَلُکَ یا ذَا الجَلالِ وَالإکرامِ بِحَقَّ هذاَ القَبرِ وَمَن فیهِ إلّا اختَرتَ مِن أمری ما هُوَ لَکَ رِضَیً وَلِرَسُولِکَ رِضَیً وَلِلمُؤمِنینَ رِضَیًا</w:t>
      </w:r>
      <w:r>
        <w:rPr>
          <w:rStyle w:val="FootnoteAnchor"/>
          <w:rtl w:val="true"/>
        </w:rPr>
        <w:footnoteReference w:id="8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خوبی را دوست دارم و از بدی بیزارم و از تو می‌خواهم ای صاحب شکوه و عظمت، به حقّ این قبر و آن‌که در آن آرمیده، آنچه مورد رضای تو و رضای رسولت و رضای مؤمنان است، برایم مقرر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رضایت‌مندی، آن زمان به نمایش گذاشته شد که امام خود را در میان لشکر دشمن مشاهده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رِضَیً بِرِضائِکَ تَسلیماً لِأمرِکَ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تو خشنودم، تسلیم فرمان تو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درمان و درد و وصل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bookmarkStart w:id="148" w:name="pg2837_40962"/>
    </w:p>
    <w:p>
      <w:pPr>
        <w:pStyle w:val="Heading4"/>
        <w:numPr>
          <w:ilvl w:val="3"/>
          <w:numId w:val="1"/>
        </w:numPr>
        <w:rPr/>
      </w:pPr>
      <w:bookmarkStart w:id="149" w:name="__RefHeading___Toc2538561_1395250215"/>
      <w:bookmarkStart w:id="150" w:name="_Toc59"/>
      <w:bookmarkEnd w:id="148"/>
      <w:bookmarkEnd w:id="149"/>
      <w:r>
        <w:rPr/>
        <w:t>5</w:t>
      </w:r>
      <w:r>
        <w:rPr>
          <w:rtl w:val="true"/>
        </w:rPr>
        <w:t xml:space="preserve">. </w:t>
      </w:r>
      <w:r>
        <w:rPr>
          <w:rtl w:val="true"/>
        </w:rPr>
        <w:t>صبر</w:t>
      </w:r>
      <w:bookmarkEnd w:id="150"/>
    </w:p>
    <w:p>
      <w:pPr>
        <w:pStyle w:val="BookText"/>
        <w:rPr/>
      </w:pPr>
      <w:r>
        <w:rPr>
          <w:rFonts w:ascii="IRNazanin" w:hAnsi="IRNazanin" w:eastAsia="IRNazanin"/>
          <w:color w:val="111111"/>
          <w:sz w:val="28"/>
          <w:sz w:val="28"/>
          <w:szCs w:val="28"/>
          <w:rtl w:val="true"/>
          <w:lang w:bidi="fa-IR"/>
        </w:rPr>
        <w:t>از جلوه‌های عبودیت، صبر در برابر رنج‌ها و سختی‌هایی است که انسان در راه خدا متحمل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حماسه کربلا را به اوج ماندگاری رساند، روحیه مقاومت و صبر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همان آغاز حرکت خویش، نیروهایی را به همراهی طلبید که در راه تحقق اهداف خدای متعال، استوار و مقاوم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فَمَنْ کانَ مِنْکُمْ یَصْبِرُ عَلی حَدِّ السَّیْفِ وَطَعْنِ الاَسِنَّهِ فَلْیَقُمْ مَعَنا وَاِلاّ فَلْیَنْصَرِفْ عَنّا</w:t>
      </w:r>
      <w:r>
        <w:rPr>
          <w:rStyle w:val="FootnoteAnchor"/>
          <w:rtl w:val="true"/>
        </w:rPr>
        <w:footnoteReference w:id="9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که تحمّل تیزی شمشیر و زخم و ضربت نیزه‌ها را دارد، همراه ما بماند؛ وگرنه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هنگام خروج از 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نَصْبِرُ عَلَی بَلَائِهِ وَیُوَفِّینَا أُجُورَ الصَّابِرِین؛</w:t>
      </w:r>
      <w:r>
        <w:rPr>
          <w:rStyle w:val="FootnoteAnchor"/>
          <w:rtl w:val="true"/>
        </w:rPr>
        <w:footnoteReference w:id="92"/>
      </w:r>
      <w:r>
        <w:rPr>
          <w:rFonts w:ascii="IRNazanin" w:hAnsi="IRNazanin" w:eastAsia="IRNazanin"/>
          <w:color w:val="111111"/>
          <w:sz w:val="28"/>
          <w:sz w:val="28"/>
          <w:szCs w:val="28"/>
          <w:rtl w:val="true"/>
          <w:lang w:bidi="fa-IR"/>
        </w:rPr>
        <w:t>ما بر بلای الهی صبر می‌کنیم و او نیز پاداش صابران را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نیز در رجزهای خویش، شعار مقاومت سرمی‌دادند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عمر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رضای رحمان و رسیدن به مجد و عزّت صبر کنید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سعد بن حنظله نیز چنین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بهشت، بر شمشیرها و نیزه‌ها صبر می‌کنم</w:t>
      </w:r>
      <w:r>
        <w:rPr>
          <w:rFonts w:eastAsia="IRNazanin" w:cs="IRNazanin"/>
          <w:color w:val="111111"/>
          <w:sz w:val="28"/>
          <w:szCs w:val="28"/>
          <w:rtl w:val="true"/>
          <w:lang w:bidi="fa-IR"/>
        </w:rPr>
        <w:t>.</w:t>
      </w:r>
      <w:r>
        <w:rPr>
          <w:rStyle w:val="FootnoteAnchor"/>
          <w:rtl w:val="true"/>
        </w:rPr>
        <w:footnoteReference w:id="9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سفارش‌های امام به هم‌رزمان و خواهرنش و دیگر زن‌ها، صبر و شکیبایی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توصیه‌ای که حضرت به خانواده خود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گریبان چاک نکنید، صورت خود را</w:t>
      </w:r>
      <w:bookmarkStart w:id="151" w:name="pg2837_40963"/>
    </w:p>
    <w:p>
      <w:pPr>
        <w:pStyle w:val="BookText"/>
        <w:rPr/>
      </w:pPr>
      <w:bookmarkEnd w:id="151"/>
      <w:r>
        <w:rPr>
          <w:rFonts w:ascii="IRNazanin" w:hAnsi="IRNazanin" w:eastAsia="IRNazanin"/>
          <w:color w:val="111111"/>
          <w:sz w:val="28"/>
          <w:sz w:val="28"/>
          <w:szCs w:val="28"/>
          <w:rtl w:val="true"/>
          <w:lang w:bidi="fa-IR"/>
        </w:rPr>
        <w:t>نخراشید و سخنی که از شما شایسته نیست، بر زبان نیاورید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امام در روز عاشورا در وداع با اهل حرم از آنان می‌خواهد که برای روزهای سخت و غم‌بار آینده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زمزمه‌های آن حضرت، درحالی‌که بر زمین افتاده بود، صبر بر قضای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سِواکَ</w:t>
      </w:r>
      <w:r>
        <w:rPr>
          <w:rFonts w:eastAsia="IRNazanin" w:cs="IRNazanin"/>
          <w:color w:val="111111"/>
          <w:sz w:val="28"/>
          <w:szCs w:val="28"/>
          <w:rtl w:val="true"/>
          <w:lang w:bidi="fa-IR"/>
        </w:rPr>
        <w:t>... .</w:t>
      </w:r>
      <w:r>
        <w:rPr>
          <w:rStyle w:val="FootnoteAnchor"/>
          <w:rtl w:val="true"/>
        </w:rPr>
        <w:footnoteReference w:id="96"/>
      </w:r>
    </w:p>
    <w:p>
      <w:pPr>
        <w:pStyle w:val="Heading4"/>
        <w:numPr>
          <w:ilvl w:val="3"/>
          <w:numId w:val="1"/>
        </w:numPr>
        <w:rPr/>
      </w:pPr>
      <w:bookmarkStart w:id="152" w:name="__RefHeading___Toc2538563_1395250215"/>
      <w:bookmarkStart w:id="153" w:name="_Toc60"/>
      <w:bookmarkEnd w:id="152"/>
      <w:r>
        <w:rPr/>
        <w:t>6</w:t>
      </w:r>
      <w:r>
        <w:rPr>
          <w:rtl w:val="true"/>
        </w:rPr>
        <w:t xml:space="preserve">. </w:t>
      </w:r>
      <w:r>
        <w:rPr>
          <w:rtl w:val="true"/>
        </w:rPr>
        <w:t>عزتمندی</w:t>
      </w:r>
      <w:bookmarkEnd w:id="153"/>
    </w:p>
    <w:p>
      <w:pPr>
        <w:pStyle w:val="BookText"/>
        <w:rPr/>
      </w:pPr>
      <w:r>
        <w:rPr>
          <w:rFonts w:ascii="IRNazanin" w:hAnsi="IRNazanin" w:eastAsia="IRNazanin"/>
          <w:color w:val="111111"/>
          <w:sz w:val="28"/>
          <w:sz w:val="28"/>
          <w:szCs w:val="28"/>
          <w:rtl w:val="true"/>
          <w:lang w:bidi="fa-IR"/>
        </w:rPr>
        <w:t>در آموزه‌های قرآنی، همه عزت ازآنِ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الْعِزَّةَ لِلَّهِ جَمِیعا</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عزت رسول و مؤمنان، برگرفته از عزت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وَلِلْمُؤْمِنِین</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دستیابی به عزت، اطاعت و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خداباور، بندگی را عزت می‌داند و بدان افتخار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کَفَی بِی عِزّاً أَنْ أَکُونَ لَکَ عَبْداً وَکَفَی بِی فَخْراً أَنْ تَکُونَ لِی رَبّاًا</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مرا بس که بنده تو هستم و این افتخار مرا بس که تو خدای من هستی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فضایل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به‌گونه‌ای‌که اگر بخواهیم برای آن حضرت لقبی مناسب برگزینیم،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مطلب درباره عزّت از دیدگاه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تأکید ایشان بر این اصل قرآنی است که عزت، ازآنِ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خَصَّ نَفْسَهُ بِالسُّمُوِّ وَالرِّفْعَةِ وَأَوْلِیَاؤُهُ بِعِزِّهِ</w:t>
      </w:r>
      <w:bookmarkStart w:id="154" w:name="pg2837_40964"/>
    </w:p>
    <w:p>
      <w:pPr>
        <w:pStyle w:val="BookText"/>
        <w:rPr/>
      </w:pPr>
      <w:bookmarkEnd w:id="154"/>
      <w:r>
        <w:rPr>
          <w:rFonts w:ascii="IRNazanin" w:hAnsi="IRNazanin" w:eastAsia="IRNazanin"/>
          <w:color w:val="111111"/>
          <w:sz w:val="28"/>
          <w:sz w:val="28"/>
          <w:szCs w:val="28"/>
          <w:rtl w:val="true"/>
          <w:lang w:bidi="fa-IR"/>
        </w:rPr>
        <w:t>یَعْتَزُّون؛</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سیدبن‌طاووس، الإقبال،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خود را به جایگاه بلند اختصاص داده‌ای؛ به‌گونه‌ای‌که دوستانت با تمسّک به عزت تو، کسب عزت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عزت‌گرایی امام، سبب شد که حضرت در مقابل ستم ظالم تسلیم نشود و فرهنگ عزتمندی وآزادی را نهادینه نماید و مرگ در راه خدا را سعادت، و زندگی ذلت‌بار را ننگ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أَرَی الْمَوْتَ إِلَّا سَعَادَةً وَالْحَیَاةَ مَعَ الظَّالِمِینَ إِلَّا بَرَماً</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خصوصی ولید، از بیعت با یزید سر باز زدا</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ولید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کانون مرکز رسالت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مردی شارب‌الخمر و قاتل نفس محترمه است و آشکارا مرتکب فسق و فجور می‌گردد، شخصیتی مثل من، هرگز با او بیعت نخواهد کرد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سیدبن‌طاووس، اللهوف فی قتلی الطفوف،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سخنان حماسی و عزت‌آفرین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که امام در برابر بیعت‌خواستن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ناپاک ناپاک‌زاده، مرا بین دو چیز، شمشیر و ذلت، مخیر قرار داده؛ اما ذلت، از ما بسیار دور است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الإحتجاج علی أهل اللجاج،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55" w:name="__RefHeading___Toc2538565_1395250215"/>
      <w:bookmarkStart w:id="156" w:name="_Toc61"/>
      <w:bookmarkEnd w:id="155"/>
      <w:r>
        <w:rPr/>
        <w:t>7</w:t>
      </w:r>
      <w:r>
        <w:rPr>
          <w:rtl w:val="true"/>
        </w:rPr>
        <w:t xml:space="preserve">. </w:t>
      </w:r>
      <w:r>
        <w:rPr>
          <w:rtl w:val="true"/>
        </w:rPr>
        <w:t>تکلیف‌گرایی</w:t>
      </w:r>
      <w:bookmarkEnd w:id="1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علت نهضت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متفاوتی ارائه شده است؛ برخی، دعوت مردم کوفه را علت قیام می‌دانند و بعضی دیگر باور دارند که عدم بیعت</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سبب نهضت عاشورا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معتقدند که امربه‌معروف و نهی‌ازمنکر، علت اصلی قیام می‌باشد؛ اما حقیقت این است که بین این عوامل، هیچ تنافی نیست؛ بلکه اینها مکمل یکدیگرند؛ زیرا دعوت مردم کوفه، عدم بیعت و امربه‌معروف و نهی‌ازمنکر، بستر و زمینه‌های انجام تکلیف الهی هستند که علت اصلی قیام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به معنای توجه به عمل و حرکت به سوی آن به انگیزه انجام اوامر خداوند و کسب رضایت اوست؛ البته تکلیف، در شرایط مختلف فرق می‌کند و گاهی اوقات مطابق خواسته انسان است و گاهی نیز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چون در برابر خدای خویش تعهّد کرده، عملکرد او نیز باید طبق خواست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اگرچه به ظاهر هم شکست بخورد، ولی در واقع، پیروز است؛ چون در انجام وظیفه خود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در شرایط مختلف طبق تکلیف عمل می‌کردند و حادثه عاشورا، یکی از جلوه‌های عمل به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از مکه به سوی کوفه حرکت کند، بعضی اصحاب، از جمله ابن عباس، او را نصیحت می‌کرد که رفتن به سوی عراق، صلاح نیست؛ ولی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می‌دانم تو از روی خیرخواهی چنین می‌گویی، اما من تصمیم خود را گرفته‌ام</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همگی نشان‌دهنده آن است که امام و یاران ایشان، برای انجام تکلیف مهیّا شده بودند و نتیجه هرچه باشد، برایشان راضی‌کننده بود؛ چنان‌که در شب عاشورا یاران امام خطاب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w:t>
      </w:r>
    </w:p>
    <w:p>
      <w:pPr>
        <w:pStyle w:val="BookText"/>
        <w:rPr/>
      </w:pPr>
      <w:r>
        <w:rPr>
          <w:rFonts w:ascii="IRNazanin" w:hAnsi="IRNazanin" w:eastAsia="IRNazanin"/>
          <w:color w:val="111111"/>
          <w:sz w:val="28"/>
          <w:sz w:val="28"/>
          <w:szCs w:val="28"/>
          <w:rtl w:val="true"/>
          <w:lang w:bidi="fa-IR"/>
        </w:rPr>
        <w:t xml:space="preserve">جدا نخواهیم شد و جانمان را فدای تو می‌کنیم و اگر کشته هم شویم، تکلیف خویش را انجام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نَحْنُ قُتِلْنا وَفَیْنا وقَضَیْنا ما عَلَینا</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عاملی، أعیان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 اساس مبنای تکلیف‌گرایی، انسانِ تکلیف‌گرا تابع نتیجه نیست؛ بلکه او در صدد انجام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تکلیف، آثار مهمی نیز دربردارد؛ مثلاً از آثار مطلوب آن، احساس پیروزی دائمی است؛ چراکه نفس انجام تکلیف، خود، نتیجه است و از سوی دیگر، همیشه پیروزی، به معنای پیروزی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سلاح مظلومیّت، برنده‌تر از سلاح آهنین است و خون شهدا در مبارزه حق بر ضدّ باطل، پایه‌های سلطه جور را سست می‌کند و جباران پس از رسوایی، شکست خورده،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پیروزی خون بر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چون بر پایه حق‌خواهی و تکلیف بود و شهدا برای یاری حجّت الهی، جان خود را فدا کردند، خداوند نیز به حرکتشان آثار فراوان داد و در واقع، آنان پیروز شدند و امویان نابود گشتند</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پیام‌های عاشورا،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کشته شدی، ولی نمردی؛ بلکه به امید حیات تو، دل‌های پیروانت زنده می‌شود و با فروغ نور تو، رهجویانت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آن نور خدایی که هرگز خاموش نشده و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چهره پاینده الهی هستی که از بین نخواهی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یاری و حمایت کرد، خوار نیست و مغلوب و شکست‌خورده نیست</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نمیرد آن‌که دلش زنده شد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بر جریدۀ عالم، دوام ما</w:t>
      </w:r>
      <w:bookmarkStart w:id="157" w:name="pg2837_40967"/>
    </w:p>
    <w:p>
      <w:pPr>
        <w:pStyle w:val="BookText"/>
        <w:rPr/>
      </w:pPr>
      <w:bookmarkEnd w:id="157"/>
      <w:r>
        <w:rPr>
          <w:rFonts w:ascii="IRNazanin" w:hAnsi="IRNazanin" w:eastAsia="IRNazanin"/>
          <w:color w:val="111111"/>
          <w:sz w:val="28"/>
          <w:sz w:val="28"/>
          <w:szCs w:val="28"/>
          <w:rtl w:val="true"/>
          <w:lang w:bidi="fa-IR"/>
        </w:rPr>
        <w:t>یکی از آثار دیگر تکلیف‌مداری، حفظ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ابراهیم بن طلحه خطاب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الْحُسَیْنِ مَنْ غَلَبَ؟؛ 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مَنْ غَلَبَ، وَدَخَلَ وَقْتُ الصَّلَاةِ، فَأَذِّنْ ثُمَ أَقِمْ‌ا</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الأمالی، ص </w:t>
      </w: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بدانی چه کسی پیروز شده است، هنگامی که وقت نماز فرارسید، اذان و اقامه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پاسخ، به او فهماند که هدف یزید محو اسلام و نام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همچنان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مأذنه‌ها می‌پیچد و مسلمانان همواره به یگانگی خدا و رسالت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رستم‌نژاد و سعید داودی، عاشورا؛ ریشه‌ها و انگیزه‌ها، ص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Heading4"/>
        <w:numPr>
          <w:ilvl w:val="3"/>
          <w:numId w:val="1"/>
        </w:numPr>
        <w:rPr/>
      </w:pPr>
      <w:bookmarkStart w:id="158" w:name="__RefHeading___Toc2538567_1395250215"/>
      <w:bookmarkStart w:id="159" w:name="_Toc62"/>
      <w:bookmarkEnd w:id="158"/>
      <w:r>
        <w:rPr/>
        <w:t>8</w:t>
      </w:r>
      <w:r>
        <w:rPr>
          <w:rtl w:val="true"/>
        </w:rPr>
        <w:t xml:space="preserve">. </w:t>
      </w:r>
      <w:r>
        <w:rPr>
          <w:rtl w:val="true"/>
        </w:rPr>
        <w:t>خدمت به بندگان خدا</w:t>
      </w:r>
      <w:bookmarkEnd w:id="1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عرصه‌های عبودیت، خدمت به بندگان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به‌گونه‌ای اهمیت دارد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رفع نیازمندی مردم در شمار نعمت الهی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أَنَّ حَوَائِجَ النَّاسِ إِلَیْکُمْ مِنْ نِعَمِ اللَّهِ عَلَیْکُمْ فَلَا تَمَلُّوا النِّعَمَ فَتَتَحَوَّلَ إِلَی غَیْرِکُما</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نیازمندی‌های مردم،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 را پژمرده نسازید؛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رنجاندن مردم نیازمند، کفران نعمت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نعمت‌ها از شما 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اسلام بندگان خدا را عیال خدا دانسته، محبوب‌ترین انسان را کسی می‌داند که خدمتگزار عیال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عِیَالُ اللَّهِ فَأَحَبُ</w:t>
      </w:r>
    </w:p>
    <w:p>
      <w:pPr>
        <w:pStyle w:val="BookText"/>
        <w:rPr/>
      </w:pPr>
      <w:r>
        <w:rPr>
          <w:rFonts w:ascii="IRNazanin" w:hAnsi="IRNazanin" w:eastAsia="IRNazanin"/>
          <w:color w:val="111111"/>
          <w:sz w:val="28"/>
          <w:sz w:val="28"/>
          <w:szCs w:val="28"/>
          <w:rtl w:val="true"/>
          <w:lang w:bidi="fa-IR"/>
        </w:rPr>
        <w:t>الْخَلْقِ عَلَی اللَّهِ مَنْ أَدْخَلَ عَلَی أَهْلِ بَیْتِ مُؤْمِنٍ سُرُوراًا</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عائله و جیره‌خواران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محبوب‌ترین مخلوقات نزد خدا، کسی است که سودش به عائله خدا برسد و خانواده مؤمنی را خوشحال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ابان‌بن‌تغلب نقل می‌کند که در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خانۀ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صدا کرد و من جواب او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دوم طواف، مجدداً مرا صدا کرد و پاسخ او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صدا نمی‌زند؟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شیعه است و از من درخواستی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درخواست او را اجابت نمی‌کنی؟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کن و به سوی او برو</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فقیران کمک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علاوه بر آنکه حاجت کسی را برآورده می‌نماید، آبروی او را نیز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خدمت امام آمد تا درخواستی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نگهدار و حاجت خویش را در نامه‌ای بنویس و بیاور که خواسته‌ات را به خواست خدا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پانصد دینار از من طلب دارد و با اصرار آن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بفرما به من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نامه را خواند، وارد منزل شد و کیسه‌ای را که هزار دینار داشت، بیرون 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پانصد دینار آن، بدهی خود را بپرداز و با پانصد دینار دیگر، زندگی خود را بچرخان</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ابن‌شعبه حرانی، تحف العقول،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روزی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بیماری بدهکار به نام اسامة‌بن‌زید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بستر بیماری آه و زاری می‌کرد و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دست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اندوهی داری؟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بدهکارم و غم و غصه شصت هزار درهم قرض، تمام وجودم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بدهی‌های تو را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قبل از پرداخت بدهی‌هایم،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بدهی‌هایت را پیش از مرگ تو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همچنان‌که وعده داده بود، قبل از مرگ اسامه، تمام قرض‌های وی را پرداخت</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بروجردی، ترجمه جامع أحادیث الشیعة،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دیدم درخت ارغوانی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سر به بام خسته جانی</w:t>
      </w:r>
    </w:p>
    <w:p>
      <w:pPr>
        <w:pStyle w:val="BookText"/>
        <w:rPr/>
      </w:pPr>
      <w:r>
        <w:rPr>
          <w:rFonts w:ascii="IRNazanin" w:hAnsi="IRNazanin" w:eastAsia="IRNazanin"/>
          <w:color w:val="111111"/>
          <w:sz w:val="28"/>
          <w:sz w:val="28"/>
          <w:szCs w:val="28"/>
          <w:rtl w:val="true"/>
          <w:lang w:bidi="fa-IR"/>
        </w:rPr>
        <w:t xml:space="preserve">به گوش ارغوان، آهسته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بهارت خوش که فکر دیگرانی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مبلغان نخبه دفتر تبلیغات اسلامی</w:t>
      </w:r>
      <w:r>
        <w:rPr>
          <w:rFonts w:eastAsia="IRNazanin" w:cs="IRNazanin"/>
          <w:i/>
          <w:iCs/>
          <w:color w:val="111111"/>
          <w:sz w:val="28"/>
          <w:szCs w:val="28"/>
          <w:rtl w:val="true"/>
          <w:lang w:bidi="fa-IR"/>
        </w:rPr>
        <w:t>.</w:t>
      </w:r>
      <w:r>
        <w:rPr>
          <w:rFonts w:eastAsia="IRNazanin" w:cs="IRNazanin"/>
          <w:i/>
          <w:iCs/>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مبلغان نخبه 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مبلغان نخبه دفتر تبلیغات اسلامی</w:t>
      </w:r>
      <w:r>
        <w:rPr>
          <w:rFonts w:eastAsia="IRNazanin" w:cs="IRNazanin"/>
          <w:color w:val="111111"/>
          <w:sz w:val="28"/>
          <w:szCs w:val="28"/>
          <w:rtl w:val="true"/>
          <w:lang w:bidi="fa-IR"/>
        </w:rPr>
        <w:t>.</w:t>
      </w:r>
      <w:bookmarkStart w:id="160" w:name="pg2837_40971"/>
    </w:p>
    <w:p>
      <w:pPr>
        <w:pStyle w:val="Heading2"/>
        <w:numPr>
          <w:ilvl w:val="1"/>
          <w:numId w:val="1"/>
        </w:numPr>
        <w:rPr/>
      </w:pPr>
      <w:bookmarkStart w:id="161" w:name="__RefHeading___Toc2538569_1395250215"/>
      <w:bookmarkStart w:id="162" w:name="_Toc63"/>
      <w:bookmarkEnd w:id="160"/>
      <w:bookmarkEnd w:id="161"/>
      <w:r>
        <w:rPr>
          <w:rtl w:val="true"/>
        </w:rPr>
        <w:t>مجلس پنجم</w:t>
      </w:r>
      <w:bookmarkEnd w:id="162"/>
    </w:p>
    <w:p>
      <w:pPr>
        <w:pStyle w:val="Heading3"/>
        <w:numPr>
          <w:ilvl w:val="2"/>
          <w:numId w:val="1"/>
        </w:numPr>
        <w:rPr/>
      </w:pPr>
      <w:bookmarkStart w:id="163" w:name="__RefHeading___Toc2538571_1395250215"/>
      <w:bookmarkStart w:id="164" w:name="_Toc64"/>
      <w:bookmarkEnd w:id="163"/>
      <w:r>
        <w:rPr>
          <w:rtl w:val="true"/>
        </w:rPr>
        <w:t>مفهوم ولایت</w:t>
      </w:r>
      <w:bookmarkEnd w:id="164"/>
    </w:p>
    <w:p>
      <w:pPr>
        <w:pStyle w:val="BookText"/>
        <w:rPr/>
      </w:pPr>
      <w:r>
        <w:rPr>
          <w:rFonts w:ascii="IRNazanin" w:hAnsi="IRNazanin" w:eastAsia="IRNazanin"/>
          <w:color w:val="111111"/>
          <w:sz w:val="28"/>
          <w:sz w:val="28"/>
          <w:szCs w:val="28"/>
          <w:rtl w:val="true"/>
          <w:lang w:bidi="fa-IR"/>
        </w:rPr>
        <w:t xml:space="preserve">ولایت، به کسر واو و فتح آن،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نزدیکی، تسلّط، محبت، زمامداری و سرپرستی آمده است؛ اما معنای اصلی آن، نزدیکی دو چیز به ه</w:t>
      </w:r>
      <w:r>
        <w:rPr>
          <w:rFonts w:ascii="IRNazanin" w:hAnsi="IRNazanin" w:eastAsia="IRNazanin"/>
          <w:color w:val="111111"/>
          <w:sz w:val="28"/>
          <w:sz w:val="28"/>
          <w:szCs w:val="28"/>
          <w:lang w:bidi="fa-IR"/>
        </w:rPr>
        <w:t>٧</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الخوری الشرتونی، أقرب الموارد،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فخرالدین طریحی، مجمع البحرین،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شامل نزدیکی مادی و معنوی می‌شود</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مفردات الفاظ قرآن،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دینی، مراد از قُرب، نزدیکی معنوی است و ولایت، به معنای پیروی، تسلیم و اطاعت از پیشوای الهی و اعتقاد به این مطلب است که امامان معصوم، پس از پیامبر اسلام، از سوی خداوند بر مردم ولایت دارند</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پیام‌های عاشورا،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به این معنا، در غدیر خم به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این ولایت بعد از رحلت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گردید و کسانی بر مسند قدرت قرار گرفتند که شایستگی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منظور پاسداری از دین و برگشت امامت به صاحبان اصلی آن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فرماندار مدینه از امام بیعت خواست، حضرت ولایت را حقّ خاندان پیامبر دانسا</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ابی‌مخنف کوفی، وقعة الطّف، 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یزید را به معنای برچیده‌شدن اسلام خواند</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ابن‌نما، مثیر الأحزان،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ولایت‌مداری، یعنی اعتقاد به ولایت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 و فرمان‌بردار آنان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کربلا، این ولایت‌مداری به اوج خود رسید و یاران امام، به شایستگی از دین و امامت دفاع نمودند</w:t>
      </w:r>
      <w:r>
        <w:rPr>
          <w:rFonts w:eastAsia="IRNazanin" w:cs="IRNazanin"/>
          <w:color w:val="111111"/>
          <w:sz w:val="28"/>
          <w:szCs w:val="28"/>
          <w:rtl w:val="true"/>
          <w:lang w:bidi="fa-IR"/>
        </w:rPr>
        <w:t>.</w:t>
      </w:r>
      <w:bookmarkStart w:id="165" w:name="pg2837_40972"/>
    </w:p>
    <w:p>
      <w:pPr>
        <w:pStyle w:val="Heading3"/>
        <w:numPr>
          <w:ilvl w:val="2"/>
          <w:numId w:val="1"/>
        </w:numPr>
        <w:rPr/>
      </w:pPr>
      <w:bookmarkStart w:id="166" w:name="__RefHeading___Toc2538573_1395250215"/>
      <w:bookmarkStart w:id="167" w:name="_Toc65"/>
      <w:bookmarkEnd w:id="165"/>
      <w:bookmarkEnd w:id="166"/>
      <w:r>
        <w:rPr>
          <w:rtl w:val="true"/>
        </w:rPr>
        <w:t>ویژگی های ولایت مداری</w:t>
      </w:r>
      <w:bookmarkEnd w:id="167"/>
    </w:p>
    <w:p>
      <w:pPr>
        <w:pStyle w:val="Heading4"/>
        <w:numPr>
          <w:ilvl w:val="3"/>
          <w:numId w:val="1"/>
        </w:numPr>
        <w:rPr/>
      </w:pPr>
      <w:bookmarkStart w:id="168" w:name="__RefHeading___Toc2538575_1395250215"/>
      <w:bookmarkStart w:id="169" w:name="_Toc66"/>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ولایت‌مداری، ویژگی‌هایی دارد که در ذیل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170" w:name="__RefHeading___Toc2538577_1395250215"/>
      <w:bookmarkStart w:id="171" w:name="_Toc67"/>
      <w:bookmarkEnd w:id="170"/>
      <w:r>
        <w:rPr/>
        <w:t>1</w:t>
      </w:r>
      <w:r>
        <w:rPr>
          <w:rtl w:val="true"/>
        </w:rPr>
        <w:t xml:space="preserve">. </w:t>
      </w:r>
      <w:r>
        <w:rPr>
          <w:rtl w:val="true"/>
        </w:rPr>
        <w:t>معرفت‌شناسی</w:t>
      </w:r>
      <w:bookmarkEnd w:id="171"/>
    </w:p>
    <w:p>
      <w:pPr>
        <w:pStyle w:val="Heading5"/>
        <w:numPr>
          <w:ilvl w:val="4"/>
          <w:numId w:val="1"/>
        </w:numPr>
        <w:rPr/>
      </w:pPr>
      <w:bookmarkStart w:id="172" w:name="__RefHeading___Toc2538579_1395250215"/>
      <w:bookmarkStart w:id="173" w:name="_Toc68"/>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این ویژگی را در سه محور مهم مورد بررسی قرار می دهیم</w:t>
      </w:r>
      <w:r>
        <w:rPr>
          <w:rFonts w:eastAsia="IRNazanin" w:cs="IRNazanin"/>
          <w:color w:val="111111"/>
          <w:sz w:val="28"/>
          <w:szCs w:val="28"/>
          <w:rtl w:val="true"/>
          <w:lang w:bidi="fa-IR"/>
        </w:rPr>
        <w:t>:</w:t>
      </w:r>
    </w:p>
    <w:p>
      <w:pPr>
        <w:pStyle w:val="Heading5"/>
        <w:numPr>
          <w:ilvl w:val="4"/>
          <w:numId w:val="1"/>
        </w:numPr>
        <w:rPr/>
      </w:pPr>
      <w:bookmarkStart w:id="174" w:name="__RefHeading___Toc2538581_1395250215"/>
      <w:bookmarkStart w:id="175" w:name="_Toc69"/>
      <w:bookmarkEnd w:id="174"/>
      <w:r>
        <w:rPr>
          <w:rtl w:val="true"/>
        </w:rPr>
        <w:t>خداشناسی</w:t>
      </w:r>
      <w:r>
        <w:rPr>
          <w:rtl w:val="true"/>
        </w:rPr>
        <w:t>:</w:t>
      </w:r>
      <w:bookmarkEnd w:id="175"/>
    </w:p>
    <w:p>
      <w:pPr>
        <w:pStyle w:val="BookText"/>
        <w:rPr/>
      </w:pP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بینشی ژرف نسبت به خداوند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آن‌چنان عمیق بود که نه شبهات در آن خللی ایجاد می‌کرد و نه شک‌ها در حریمش راه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بنیادین، در رفتار و گفتار اصحاب امام تجلی کاملی یافته است؛ مثلاً حبیب بن مظاهر روز عاشورا به هنگام وداع با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دوست دارم نمازم را در بهشت بخوانم و سلام شما را به جدتان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 نیز امام به بالین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 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فاضِلاً تَخْتِمَ القُرآنَ فی لَیلَةٍ واحِدَةا</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تاریخ الأمم والملوک،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بافضیلتی بودی که در یک شب قرآن را ختم می‌کردی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خطبه‌های پرشور اهل بیتِ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کوفه و شام، بیانگر بینش عمیق ایشان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تحمل مصیبت و شکنجه‌ها، با ایراد خطابه‌هایی اثربخش به افشاگری طاغوتیان پرداخته‌اند که نمونه چنین خطابه‌هایی کمتر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به دست نمی‌آید، مگر با بینش عمیق ایشان نسبت به خدا؛ به عنوان مثال، در مجلس ابن زیاد وقتی از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bookmarkStart w:id="176" w:name="pg2837_40973"/>
    </w:p>
    <w:p>
      <w:pPr>
        <w:pStyle w:val="BookText"/>
        <w:rPr/>
      </w:pPr>
      <w:bookmarkEnd w:id="176"/>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آنچه را خداوند با برادر و خاندانت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جَمِیلًاا</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سیدبن‌طاووس، اللهوف علی قتلی الطفوف، 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زیبایی، ندیدم</w:t>
      </w:r>
      <w:r>
        <w:rPr>
          <w:rFonts w:eastAsia="IRNazanin" w:cs="IRNazanin"/>
          <w:color w:val="111111"/>
          <w:sz w:val="28"/>
          <w:szCs w:val="28"/>
          <w:rtl w:val="true"/>
          <w:lang w:bidi="fa-IR"/>
        </w:rPr>
        <w:t>.»</w:t>
      </w:r>
    </w:p>
    <w:p>
      <w:pPr>
        <w:pStyle w:val="Heading5"/>
        <w:numPr>
          <w:ilvl w:val="4"/>
          <w:numId w:val="1"/>
        </w:numPr>
        <w:rPr/>
      </w:pPr>
      <w:bookmarkStart w:id="177" w:name="__RefHeading___Toc2538583_1395250215"/>
      <w:bookmarkStart w:id="178" w:name="_Toc70"/>
      <w:bookmarkEnd w:id="177"/>
      <w:r>
        <w:rPr>
          <w:rtl w:val="true"/>
        </w:rPr>
        <w:t>امام‌شناسی</w:t>
      </w:r>
      <w:r>
        <w:rPr>
          <w:rtl w:val="true"/>
        </w:rPr>
        <w:t>:</w:t>
      </w:r>
      <w:bookmarkEnd w:id="178"/>
    </w:p>
    <w:p>
      <w:pPr>
        <w:pStyle w:val="BookText"/>
        <w:rPr/>
      </w:pPr>
      <w:r>
        <w:rPr>
          <w:rFonts w:ascii="IRNazanin" w:hAnsi="IRNazanin" w:eastAsia="IRNazanin"/>
          <w:color w:val="111111"/>
          <w:sz w:val="28"/>
          <w:sz w:val="28"/>
          <w:szCs w:val="28"/>
          <w:rtl w:val="true"/>
          <w:lang w:bidi="fa-IR"/>
        </w:rPr>
        <w:t>هریک از یاران سیدالشهداء، از معرفت ژرفی نسبت به امام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شناخت، با معرفت خداوند ارتباط دارد و نتیجه آن، یاران امام را به وفاداری و اطاعت محض نسبت به حجت الهی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بینش عمیق نسبت به امام، سبب رهانمودن تمام ارزش‌های مادی و محوشدن ایشان در امام شد؛ برای مثال، حرّ بن یزید ریاحی بعد از پیوستن به امام، به تمام مقامات دنیوی پشت پا زد و در رکاب امام به شهادت رسیا</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http://www.mahdi313.ir</w:t>
      </w:r>
      <w:r>
        <w:rPr>
          <w:rFonts w:ascii="IRNazanin" w:hAnsi="IRNazanin" w:eastAsia="IRNazanin"/>
          <w:color w:val="111111"/>
          <w:sz w:val="28"/>
          <w:sz w:val="28"/>
          <w:szCs w:val="28"/>
          <w:rtl w:val="true"/>
          <w:lang w:bidi="fa-IR"/>
        </w:rPr>
        <w:t>و یا زهیر بن قین بعد از ملاقات با امام، با تمام وجود از حضرت دفاع نمود تا آنکه به درجه رفیع شهادت نایل آمد</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تاریخ الأمم والملوک،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79" w:name="__RefHeading___Toc2538585_1395250215"/>
      <w:bookmarkStart w:id="180" w:name="_Toc71"/>
      <w:bookmarkEnd w:id="179"/>
      <w:r>
        <w:rPr>
          <w:rtl w:val="true"/>
        </w:rPr>
        <w:t xml:space="preserve">عشق به امام حسین </w:t>
      </w:r>
      <w:r>
        <w:rPr>
          <w:rtl w:val="true"/>
        </w:rPr>
        <w:t xml:space="preserve">( </w:t>
      </w:r>
      <w:r>
        <w:rPr>
          <w:rtl w:val="true"/>
        </w:rPr>
        <w:t xml:space="preserve">ع </w:t>
      </w:r>
      <w:r>
        <w:rPr>
          <w:rtl w:val="true"/>
        </w:rPr>
        <w:t>) :</w:t>
      </w:r>
      <w:bookmarkEnd w:id="18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شناخت عمیق، عشق به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این امر سبب گردید که یاران امام بیشتر به مقام حضرت آشنا شوند و ارادت اصحاب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مرز محبت‌های معمولی فراتر رود؛ به‌گونه‌ای‌که در مقابل امام، خود را فراموش کرده، برای یاری ایشان از جان، مال و آبروی خویش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معشوق، برای ایشان از همه چیز لذیذتر می‌نمود و این گونه بود که برای خشنودی امام و پیشوای خویش بزرگ‌ترین ایثارها را به‌آسانی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گفتار و رفتارشان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سعید بن عبدالله حنفی خطاب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بدانم کشته می‌شوم، سپس زنده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سوزانده می‌شوم و سپس تکه‌تکه می‌گردم و این عمل هفتاد بار با من انجام شود، از شما جدا نمی‌شوم تا در کنار شما با مرگم خدا را ملاقات کنم</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دل‌هاست و در قلوب همه بشریت، به‌خصوص اهل ایمان، جای گرفته است؛ چنان‌که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الْحُسَیْنِ حَرَارَةً فِی قُلُوبِ الْمُؤْمِنِینَ لَا تَبْرُد أبَداًا</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مستدرک 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شهادت حسین، حرارتی در دل‌های مؤمنان ایجاد کرده که هرگز سرد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دوست کشته‌شدن آرزوی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اگرچه تشنه به خون گلوی ماست</w:t>
      </w:r>
    </w:p>
    <w:p>
      <w:pPr>
        <w:pStyle w:val="BookText"/>
        <w:rPr/>
      </w:pPr>
      <w:r>
        <w:rPr>
          <w:rFonts w:ascii="IRNazanin" w:hAnsi="IRNazanin" w:eastAsia="IRNazanin"/>
          <w:color w:val="111111"/>
          <w:sz w:val="28"/>
          <w:sz w:val="28"/>
          <w:szCs w:val="28"/>
          <w:rtl w:val="true"/>
          <w:lang w:bidi="fa-IR"/>
        </w:rPr>
        <w:t xml:space="preserve">گردیم دور یار، چو پروانه دورِ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سوختن در آتش عشق آرزوی ماست</w:t>
      </w:r>
    </w:p>
    <w:p>
      <w:pPr>
        <w:pStyle w:val="BookText"/>
        <w:rPr/>
      </w:pPr>
      <w:r>
        <w:rPr>
          <w:rFonts w:ascii="IRNazanin" w:hAnsi="IRNazanin" w:eastAsia="IRNazanin"/>
          <w:color w:val="111111"/>
          <w:sz w:val="28"/>
          <w:sz w:val="28"/>
          <w:szCs w:val="28"/>
          <w:rtl w:val="true"/>
          <w:lang w:bidi="fa-IR"/>
        </w:rPr>
        <w:t xml:space="preserve">از جان گذشته‌ایم و به جانان رسیده‌ایم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وصل، این تن خاکی عدوی ماست</w:t>
      </w:r>
    </w:p>
    <w:p>
      <w:pPr>
        <w:pStyle w:val="BookText"/>
        <w:rPr/>
      </w:pPr>
      <w:r>
        <w:rPr>
          <w:rFonts w:ascii="IRNazanin" w:hAnsi="IRNazanin" w:eastAsia="IRNazanin"/>
          <w:color w:val="111111"/>
          <w:sz w:val="28"/>
          <w:sz w:val="28"/>
          <w:szCs w:val="28"/>
          <w:rtl w:val="true"/>
          <w:lang w:bidi="fa-IR"/>
        </w:rPr>
        <w:t xml:space="preserve">خاموش گشته‌ایم و فراموش کی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این قدر که در همه جا گفت‌وگوی ماست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طواف کعبه به جز دور 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هر طرف رویم، خدا روبه‌روی ماست</w:t>
      </w:r>
      <w:bookmarkStart w:id="181" w:name="pg2837_40975"/>
    </w:p>
    <w:p>
      <w:pPr>
        <w:pStyle w:val="Heading4"/>
        <w:numPr>
          <w:ilvl w:val="3"/>
          <w:numId w:val="1"/>
        </w:numPr>
        <w:rPr/>
      </w:pPr>
      <w:bookmarkStart w:id="182" w:name="__RefHeading___Toc2538587_1395250215"/>
      <w:bookmarkStart w:id="183" w:name="_Toc72"/>
      <w:bookmarkEnd w:id="181"/>
      <w:bookmarkEnd w:id="182"/>
      <w:r>
        <w:rPr/>
        <w:t>2</w:t>
      </w:r>
      <w:r>
        <w:rPr>
          <w:rtl w:val="true"/>
        </w:rPr>
        <w:t xml:space="preserve">. </w:t>
      </w:r>
      <w:r>
        <w:rPr>
          <w:rtl w:val="true"/>
        </w:rPr>
        <w:t>رازونیاز با معبود</w:t>
      </w:r>
      <w:bookmarkEnd w:id="183"/>
    </w:p>
    <w:p>
      <w:pPr>
        <w:pStyle w:val="BookText"/>
        <w:rPr/>
      </w:pPr>
      <w:r>
        <w:rPr>
          <w:rFonts w:ascii="IRNazanin" w:hAnsi="IRNazanin" w:eastAsia="IRNazanin"/>
          <w:color w:val="111111"/>
          <w:sz w:val="28"/>
          <w:sz w:val="28"/>
          <w:szCs w:val="28"/>
          <w:rtl w:val="true"/>
          <w:lang w:bidi="fa-IR"/>
        </w:rPr>
        <w:t>یکی از عرصه‌های ولایت‌مداری، معنویت‌گرایی است و این امر، بیشتر در عبادت حق و رازونیاز با خداوند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تجلی نیایش و عبادت بود؛ چنان‌که عبادت یاران امام در شب عاشورا، جلوۀ خاصی به خود گرفت و صدای عبادت و نماز شب در خیمه‌ها پیچیده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امام، به‌تبع او، شب تا به صبح مانند زنبور عسل در زمزمه بودند و در حال رکوع و سجود و قیام و قعود به سر بردند</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تاسوعا، امام به برادرش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دشمن برو و امشب را مهلت بخواه تا عبادت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لَعَلَّنَا نُصَلِّی لِرَبِّنا اللَّیْلَةَ ونَدْعُوهُ وَهُوَ یَعْلَمُ إِنّی کُنْتُ أُحِبُّ الصَّلَاةَا</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امشب را نماز گزاریم و با خدای خویش نیایش کنیم؛ چون او می‌داند که من نماز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 عاشورا اهمیت‌دادن به نماز و رازونیاز با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سلوک معنوی شیخ جعفر کاشف الغطاء 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برای خواندن نماز شب از خواب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جوانش را هم از خواب بیدار می‌کند و از او می‌خواهد با هم برای خواندن نماز به حرم مطهر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که در آن وقت شب، برخاستن از خواب برایش سخت بود، بهانه می‌آورد؛ اما شیخ پافشاری می‌کند که حتماً باید با هم به حرم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با اکراه برمی‌خیزد و وضو می‌گیرد و با پدر به حرم مطهر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درب صحن مطهر می‌رسند، مرد فقیری را می‌بینند که نشسته و دست به طرف مردم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از فرزندش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84" w:name="pg2837_40976"/>
    </w:p>
    <w:p>
      <w:pPr>
        <w:pStyle w:val="BookText"/>
        <w:rPr/>
      </w:pPr>
      <w:bookmarkEnd w:id="184"/>
      <w:r>
        <w:rPr>
          <w:rFonts w:ascii="IRNazanin" w:hAnsi="IRNazanin" w:eastAsia="IRNazanin"/>
          <w:color w:val="111111"/>
          <w:sz w:val="28"/>
          <w:sz w:val="28"/>
          <w:szCs w:val="28"/>
          <w:rtl w:val="true"/>
          <w:lang w:bidi="fa-IR"/>
        </w:rPr>
        <w:t>شخص در این وقت شب اینجا چه می‌کند؟ پسرش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گدایی از مردم به اینجا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برای مبلغی اندک، این وقت شب، از خواب و آسایش خود دست شسته و دست به سوی مردم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اندازه او به وعده‌های خدا درباره شب‌زنده‌داران اعتماد نداری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جوانش از شنیدن این جمله، به‌شدت منقلب می‌شود؛ به‌طوری‌که تا آخر عمر نماز شب او ترک نشد</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ضیاآبادی، شب مردان خدا،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185" w:name="__RefHeading___Toc2538589_1395250215"/>
      <w:bookmarkStart w:id="186" w:name="_Toc73"/>
      <w:bookmarkEnd w:id="185"/>
      <w:r>
        <w:rPr/>
        <w:t>3</w:t>
      </w:r>
      <w:r>
        <w:rPr>
          <w:rtl w:val="true"/>
        </w:rPr>
        <w:t xml:space="preserve">. </w:t>
      </w:r>
      <w:r>
        <w:rPr>
          <w:rtl w:val="true"/>
        </w:rPr>
        <w:t>اطاعت‌پذیری</w:t>
      </w:r>
      <w:bookmarkEnd w:id="186"/>
    </w:p>
    <w:p>
      <w:pPr>
        <w:pStyle w:val="BookText"/>
        <w:rPr/>
      </w:pPr>
      <w:r>
        <w:rPr>
          <w:rFonts w:ascii="IRNazanin" w:hAnsi="IRNazanin" w:eastAsia="IRNazanin"/>
          <w:color w:val="111111"/>
          <w:sz w:val="28"/>
          <w:sz w:val="28"/>
          <w:szCs w:val="28"/>
          <w:rtl w:val="true"/>
          <w:lang w:bidi="fa-IR"/>
        </w:rPr>
        <w:t xml:space="preserve">اطاعت‌پذیری، دارای درجات گوناگون است و برای رسیدن به مرتبه عالی آن، باید تسلیم محض امام و مقتدای خویش بود؛ آن‌گونه‌که قرآن درباره اطاعت از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ولایت‌مداری را این‌گونه بیان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بیت پیامبرتان نگاه کنید و بدان سو که می‌روند، بروید و پی آنان را بگیرید که هرگز شما را از هدایت بیرون نبرده، به پستی و گمراهی باز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ایستادند، بایستید و اگر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نیز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پیشی نگیرید که گمراه می‌شوید و از آنان بازپس نمانید که هلاک می‌گردید</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نهج البلاغه، خطبه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گونه ولایت‌مداری را باید در وجود مؤمنانی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که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اناری را دو نیم بکنید و نیمی را حرام و نیمی را حلال اعلام نمایید، من گواهی می‌دهم آنچه را حلال دانسته‌ای، حلال و آنچه را حرام اعلام کردی، حرام است</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خویی، معجم رجال الحدیث،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اطاعت مداری خویش را به‌روشنی به نمایش گذاشتند؛ زیرا با آنکه امام، بیعت خویش را از آنان برداشته بود، اما عاشقانه از مقتدای خود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قرظه، در هنگام اقامۀ نماز ظهر، خود را در برابر شمشیرها و تیرهای دشمنان قرار داد تا به امام آسیبی نرسد و آن‌گاه که از شدت جراحات به زمین افتاد، رو به امام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پیش روی منی و زودتر به بهشت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 برسان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عاملی، اعیان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جامعه اسلامی ما، از هر روز بهتر درک می‌کند که اطاعت از ولیّ امر، عزت امت را به دنبال دارد و هرکسی دنبال سربلندی است، باید مطیع اولیای الهی و پیشوایان معصوم و جانشینان آن بزرگواران باشد؛ چنان‌که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وَطَاعَةُ وُلَاةِ الْأَمْرِ تَمَامُ الْعِزِّا</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ابن‌شعبه حرانی، تحف العقول، 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اولیای امر، تمام عزت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از ولیّ خدا، نه تنها شوکت شکوه و عزت فردی به همراه دارد، بلکه سبب عزت نظام اسلامی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فهمیده‌اند که برای شکستن عظمت مسلمانان، باید رهبران صالح را از آنان دور کنند؛ زیرا ستون خیمۀ نظام اسلامی،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می‌کنند او را تضعیف کرده، بین مردم و رهبری فاصله ایجاد کنند و بدیهی است، رهبری که در میان مردم خریدار ندارد،</w:t>
      </w:r>
      <w:bookmarkStart w:id="187" w:name="pg2837_40978"/>
    </w:p>
    <w:p>
      <w:pPr>
        <w:pStyle w:val="BookText"/>
        <w:rPr/>
      </w:pPr>
      <w:bookmarkEnd w:id="187"/>
      <w:r>
        <w:rPr>
          <w:rFonts w:ascii="IRNazanin" w:hAnsi="IRNazanin" w:eastAsia="IRNazanin"/>
          <w:color w:val="111111"/>
          <w:sz w:val="28"/>
          <w:sz w:val="28"/>
          <w:szCs w:val="28"/>
          <w:rtl w:val="true"/>
          <w:lang w:bidi="fa-IR"/>
        </w:rPr>
        <w:t>نمی‌تواند تأثیری هم بر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رَأْیَ لِمَنْ لایُطَاعا</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او اطاعت نمی‌شود، رأیی ندارد</w:t>
      </w:r>
      <w:r>
        <w:rPr>
          <w:rFonts w:eastAsia="IRNazanin" w:cs="IRNazanin"/>
          <w:color w:val="111111"/>
          <w:sz w:val="28"/>
          <w:szCs w:val="28"/>
          <w:rtl w:val="true"/>
          <w:lang w:bidi="fa-IR"/>
        </w:rPr>
        <w:t>.»</w:t>
      </w:r>
    </w:p>
    <w:p>
      <w:pPr>
        <w:pStyle w:val="Heading4"/>
        <w:numPr>
          <w:ilvl w:val="3"/>
          <w:numId w:val="1"/>
        </w:numPr>
        <w:rPr/>
      </w:pPr>
      <w:bookmarkStart w:id="188" w:name="__RefHeading___Toc2538591_1395250215"/>
      <w:bookmarkStart w:id="189" w:name="_Toc74"/>
      <w:bookmarkEnd w:id="188"/>
      <w:r>
        <w:rPr/>
        <w:t>4</w:t>
      </w:r>
      <w:r>
        <w:rPr>
          <w:rtl w:val="true"/>
        </w:rPr>
        <w:t xml:space="preserve">. </w:t>
      </w:r>
      <w:r>
        <w:rPr>
          <w:rtl w:val="true"/>
        </w:rPr>
        <w:t>ایثار</w:t>
      </w:r>
      <w:bookmarkEnd w:id="189"/>
    </w:p>
    <w:p>
      <w:pPr>
        <w:pStyle w:val="BookText"/>
        <w:rPr/>
      </w:pPr>
      <w:r>
        <w:rPr>
          <w:rFonts w:ascii="IRNazanin" w:hAnsi="IRNazanin" w:eastAsia="IRNazanin"/>
          <w:color w:val="111111"/>
          <w:sz w:val="28"/>
          <w:sz w:val="28"/>
          <w:szCs w:val="28"/>
          <w:rtl w:val="true"/>
          <w:lang w:bidi="fa-IR"/>
        </w:rPr>
        <w:t>ایثار، مقدم‌داشتن دیگری بر خود و یکی از ارزش‌های والای اخلاقی است که در قرآن و روایات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مؤمنانی یاد می‌کند که با وجود نیازمندی خودشان، دیگران را بر خویش مقدم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وَیُؤْثِرُونَ عَلی أَنْفُسِهِمْ وَلَوْ کانَ بِهِمْ خَصاصَةا</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خود مقدّم می‌دارند هر چند خودشان بسیار نیازمند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عاشورا، نخستین ایثارگر،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جان خود را فدای دین خدا کرد و از مردم نیز خواست کسانی که حاضرند خون خود را در این راه نثار کنند، با او هم سفر شوند</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حضرت نیز هرکدام ایثارگرانه جان خویش را فدای امام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طول حوادث عاشورا، صحنه‌های زیبایی از ایثارگری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ابن زیاد آگاه شدند که مسلم بن عقیل در خانه هانی است، هانی را احضار و از او خواستند که مسلم را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با سپردن مسلم به دست آنان، جان خویش را نجات بخشد؛ اما هانی حاضر شد کشته شود، ولی او را تسلیم نکند؛ چنان‌که در مقابل درخواست تهدیدآمیز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و بی‌یاور هم بمانم، هرگز او را تسلیم شما نخواهم کرد؛ مگر آنکه در راه حمایت از او بمیرم</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bookmarkStart w:id="190" w:name="pg2837_40979"/>
    </w:p>
    <w:p>
      <w:pPr>
        <w:pStyle w:val="BookText"/>
        <w:rPr/>
      </w:pPr>
      <w:bookmarkEnd w:id="190"/>
      <w:r>
        <w:rPr>
          <w:rFonts w:ascii="IRNazanin" w:hAnsi="IRNazanin" w:eastAsia="IRNazanin"/>
          <w:color w:val="111111"/>
          <w:sz w:val="28"/>
          <w:sz w:val="28"/>
          <w:szCs w:val="28"/>
          <w:rtl w:val="true"/>
          <w:lang w:bidi="fa-IR"/>
        </w:rPr>
        <w:t>وقتی مسلم بن عقیل را به دارالاماره بردند، تصمیم به کشتن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گریست و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چنین خواسته‌هایی باشد، نباید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خودم گریه نمی‌کنم؛ بلکه 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او می‌گریم</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نیز ایثارگری او را نشان می‌دهد که در آستانه شهادت، نه بر حال خویش که 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ایثارگرانه یاران امام در شب عاشورا، مشهور است؛ چنان‌که مسلم بن عوسجه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سلاحی برای جنگ با آنان هم نداشته باشم، با سنگ با آنان خواهم جنگید تا همراه تو به شهادت برسم</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ابی‌مخنف کوفی، وقعة الطّف،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دیگری از ایثار، کار زیبای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عاشوا وقتی با لب تشنه وارد شریعه فرات شد تا آب آورد، پس از پُرکردن مشک، دست زیر آب برد تا بنوشد؛ اما یادآوری کام تشنه کودکان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اجازه نداد که آب بنوشد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 تشنه باشند</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پیام‌های عاشورا، از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شرمنده ز ایثار عَلَم‌دار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تشنه از او این همه بی‌تاب گذشت</w:t>
      </w:r>
    </w:p>
    <w:p>
      <w:pPr>
        <w:pStyle w:val="Heading4"/>
        <w:numPr>
          <w:ilvl w:val="3"/>
          <w:numId w:val="1"/>
        </w:numPr>
        <w:rPr/>
      </w:pPr>
      <w:bookmarkStart w:id="191" w:name="__RefHeading___Toc2538593_1395250215"/>
      <w:bookmarkStart w:id="192" w:name="_Toc75"/>
      <w:bookmarkEnd w:id="191"/>
      <w:r>
        <w:rPr/>
        <w:t>5</w:t>
      </w:r>
      <w:r>
        <w:rPr>
          <w:rtl w:val="true"/>
        </w:rPr>
        <w:t xml:space="preserve">. </w:t>
      </w:r>
      <w:r>
        <w:rPr>
          <w:rtl w:val="true"/>
        </w:rPr>
        <w:t>بصیرت</w:t>
      </w:r>
      <w:bookmarkEnd w:id="19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نهضت‌ها و انقلاب‌ها را می‌توان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ناآگاهانه و انقلاب‌های آگاهانه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ناآگاهانه با بهره‌گیری از غفلت</w:t>
      </w:r>
    </w:p>
    <w:p>
      <w:pPr>
        <w:pStyle w:val="BookText"/>
        <w:rPr/>
      </w:pPr>
      <w:r>
        <w:rPr>
          <w:rFonts w:ascii="IRNazanin" w:hAnsi="IRNazanin" w:eastAsia="IRNazanin"/>
          <w:color w:val="111111"/>
          <w:sz w:val="28"/>
          <w:sz w:val="28"/>
          <w:szCs w:val="28"/>
          <w:rtl w:val="true"/>
          <w:lang w:bidi="fa-IR"/>
        </w:rPr>
        <w:t>یاران و مردم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قیام‌ها سعی دارند که از غفلت مردم استفاده نمایند و اجازه رشد سیاسی و بصیرت را به یاران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قیام‌ها، به دلیل عدم بصیرت یاران، نمی‌توانند الگویی برای نهضت‌های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از انقلاب‌ها، با انتخاب و بصیرت یاران و مردم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نهضت‌های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دسته هستند؛ زیرا آنان برای پیروزی در برابر دشمن، هرگز از غفلت یاران و مردم بهره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کربلا نیز مبتنی بر بصیرت‌افزایی شکل گرفت؛ با این تفاوت که بصیرت در قیام امام، دوسویه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آن، بصیرت رهبری است و سوی دیگر، بصیرت یاران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و اجتماعی عصر خود و خباثت دشمن را می‌شناخت و می‌دانست که در یک جنگ نابرابر شرکت نموده و آینده جنگ به نفع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وصیت‌نامها</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ابن‌شهرآشوب، مناقب آل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أخرُج بَطراً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خطبه‌خوانیا</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أعثم، 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نامه‌نگارۧ</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ابی‌مخنف کوفی، وقعة الطّف،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طبری، 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أدعُوکُم إلی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گفتمان به بصیرت‌افزایی و رشد فرهنگی پرداخت تا مردم با اهداف قیام حسینی آشنا شوند و آگاهانه تصمیم بگیرند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یاران امام نیز با بصیرت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شناخت عمیق از امام و دشمن یا حق و باطل، به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پیوستند و در واقع، قیام آنان به دور از تحریک دشمنان و فریب کاری جناح باطل صورت گرفت؛ چنان‌که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بصیرت اصحاب خود یاد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بَصَائِرَهُمْ عَلَی أَسْیَافِهِمْ‌ا</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بصیرت‌های خویش را بر شمشیر‌هایشان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میدان نبرد</w:t>
      </w:r>
      <w:bookmarkStart w:id="193" w:name="pg2837_40981"/>
    </w:p>
    <w:p>
      <w:pPr>
        <w:pStyle w:val="BookText"/>
        <w:rPr/>
      </w:pPr>
      <w:bookmarkEnd w:id="193"/>
      <w:r>
        <w:rPr>
          <w:rFonts w:ascii="IRNazanin" w:hAnsi="IRNazanin" w:eastAsia="IRNazanin"/>
          <w:color w:val="111111"/>
          <w:sz w:val="28"/>
          <w:sz w:val="28"/>
          <w:szCs w:val="28"/>
          <w:rtl w:val="true"/>
          <w:lang w:bidi="fa-IR"/>
        </w:rPr>
        <w:t>تیغ می‌زدند، از روی بصیرت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بصیرت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عَمُّنا العَبّاس بن عَلیّ نافِذَ البَصیرَةِ صلب الایمان</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ابن‌نما، مثیر الأحزان، 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بن هلال، شب عاشوار پس از سخنان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ضمن اعلام وفاداری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عَلَی نِیَّاتِنَا وَبَصَائِرِنَاا</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سیدبن‌طاووس، اللهوف علی قتلی الطفوف، 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همان انگیزه‌ها و بصیرت‌ها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دست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یاران امام، نه‌تنها تحت تأثیر فریب کاری‌های دشمن قرار نگرفتند، بلکه دشمن‌شناسی را از افتخارات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هنگام گفت وگو با سپاه دشمن،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زَادَنِی فِیکُمْ بَصِیرَةا</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بصیرت و شناخت مرا درباره شما افزون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 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درجه اوّل باید بدانیم که انقلاب آگاهانه است؛ هم از ناحیه خودش و هم از ناحیه اهل بیت و یارانش</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حماسه حسینی،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4"/>
        <w:numPr>
          <w:ilvl w:val="3"/>
          <w:numId w:val="1"/>
        </w:numPr>
        <w:rPr/>
      </w:pPr>
      <w:bookmarkStart w:id="194" w:name="__RefHeading___Toc2538595_1395250215"/>
      <w:bookmarkStart w:id="195" w:name="_Toc76"/>
      <w:bookmarkEnd w:id="194"/>
      <w:r>
        <w:rPr/>
        <w:t>6</w:t>
      </w:r>
      <w:r>
        <w:rPr>
          <w:rtl w:val="true"/>
        </w:rPr>
        <w:t xml:space="preserve">. </w:t>
      </w:r>
      <w:r>
        <w:rPr>
          <w:rtl w:val="true"/>
        </w:rPr>
        <w:t>تولّا وتبرّا</w:t>
      </w:r>
      <w:bookmarkEnd w:id="1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یاران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تولّا و تبرّاست؛ یعنی با دوستان خدا، دوست هستند و با دشمنان او،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یک مسلمان ایجاب می‌کند که خطّ فکری و سیاسی خود را نسبت به حق و باطل مشخص کند و بی‌طرف نماند؛ بلکه مطیع ولی خدا باشد و با دشمنان دین و مخالفان رهبر صالح، دشمنی داشته باشد؛ چراکه اکمال دین، در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وَلَایَتُنَا وَالْبَرَاءَةُ مِنْ عَدُوِّنَاا</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ابن‌ادریس، الحاوی لتحریر الفتاوی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والمستطرفات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دین، ولایت ما و بیزاری جستن از دشمنان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عصر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در وجود حضرت متجلّی بود و باطل در چهره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از فرزند پیامبر حمایت کردند و مخالف جبهه یزید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رجزهایشان نیز نشان‌دهنده این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کندی در رجز خویش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 إِنِّی لِلْحُسَیْنِ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 تَارِکٌ وَهَاجِا</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ابی‌مخنف کوفی، وقعة الطّف،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حسین را نصرت می‌دهم و از ابن سعد دوری و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بریر بن خضیر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أَبْرَأُ إِلَیْکَ مِنْ فِعَالِ هَؤُلَاءِ الْقَوْم‌ا</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این گروه به پیشگاه تو تبرّی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هرکه دوستدار تو باشد، دوستی می‌کنیم و با هرکه دشمنت باشد، دشمنی می‌نماییم</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ابن‌مشهدی، المزار الکبیر،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زیارت امام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أَتَقَرَّبُ إِلَی اللَّهِ بِزِیَارَتِکُمْ وَبِمَحَبَّتِکُمْ وَأَبْرَأُ إِلَی اللَّهِ مِنْ أَعْدَائِکُم؛</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زیارت و محبت شما به</w:t>
      </w:r>
    </w:p>
    <w:p>
      <w:pPr>
        <w:pStyle w:val="BookText"/>
        <w:rPr/>
      </w:pPr>
      <w:r>
        <w:rPr>
          <w:rFonts w:ascii="IRNazanin" w:hAnsi="IRNazanin" w:eastAsia="IRNazanin"/>
          <w:color w:val="111111"/>
          <w:sz w:val="28"/>
          <w:sz w:val="28"/>
          <w:szCs w:val="28"/>
          <w:rtl w:val="true"/>
          <w:lang w:bidi="fa-IR"/>
        </w:rPr>
        <w:t>خداوند نزدیک می‌شوم و از دشمنانتان به خدا بیزاری می‌جویم</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پیام های عاشورا،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عُتَیبه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محضر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ناگهان پیرمردی که بر عصای بلندی تکیه کرده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ایستاد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و برکاتش بر تو باد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رو به حاضران کرد و به آنان نیز سلام داد و همگی جواب سلامش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خود را به سمت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خود بنشان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و دوستدارانتان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دوستی‌ها برای دنیا نیست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دارم دشمنانتان را و از آنان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و بیزاری به این دلیل نیست که آنان فردی از اطرافیانم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شما را حلال می‌دانم و حرامتان را حرام می‌شمارم و چشم به فرمانتان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خود نشاند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نزد پدرم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همین پرسش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حسن، حسین و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 و دلت خنک شود، قلبت آرام گیرد، دیده‌ات روشن گردد و به همراه نویسندگان اعمالت با رَوح و ریحان از تو استقبال شود و این، در وقتی است که جان به اینجای تو رسد ـ و با دست به گلوی خود اشاره نمود ـ و اگر زنده بمانی، آنچه را موجب چشم روشنی‌ات هست، ببینی و در بالاترین درجات بهشت با ما خواهی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فرمودی ای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با تعجب از امام خواست تا کلامش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سخنان را برای او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بمیرم، بر رسول خدا، علی، حسن، حسین و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شوم و دیده‌ام روشن گردد، دلم خنک شود، قلبم آرام</w:t>
      </w:r>
    </w:p>
    <w:p>
      <w:pPr>
        <w:pStyle w:val="BookText"/>
        <w:rPr/>
      </w:pPr>
      <w:r>
        <w:rPr>
          <w:rFonts w:ascii="IRNazanin" w:hAnsi="IRNazanin" w:eastAsia="IRNazanin"/>
          <w:color w:val="111111"/>
          <w:sz w:val="28"/>
          <w:sz w:val="28"/>
          <w:szCs w:val="28"/>
          <w:rtl w:val="true"/>
          <w:lang w:bidi="fa-IR"/>
        </w:rPr>
        <w:t>گیرد و به همراه نویسندگان اعمالم با رَوح و ریحان مورد استقبال قرار گیرم؛ هنگامی که جانم به اینجا رسد و اگر زنده بمانم، ببینم آنچه را دیده‌ام بدان روشن گردد و با شما باشم در بالاترین درجات بهشت؟ این جملات را گفت و آن‌قدر گریه کرد تا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نیز که حال پیرمرد را دیدند، به گریه و زاری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چنان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خود قطرات اشک را از گوشه‌های چشم آن پیرمرد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سربلند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به من بده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پیرمرد داد و او دستشان را می‌بوسید و بر دیده و رُخ خود می‌گذارد و سپس خداحافظی کرد و به راه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پیرمرد در حال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کرد و رو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می‌خواهد مردی از اهل بهشت را ببیند، به این مرد بنگرد</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مبلغان نخبه دفتر تبلیغات اسلامی حوزه علمیه قم</w:t>
      </w:r>
      <w:r>
        <w:rPr>
          <w:rFonts w:eastAsia="IRNazanin" w:cs="IRNazanin"/>
          <w:i/>
          <w:iCs/>
          <w:color w:val="111111"/>
          <w:sz w:val="28"/>
          <w:szCs w:val="28"/>
          <w:rtl w:val="true"/>
          <w:lang w:bidi="fa-IR"/>
        </w:rPr>
        <w:t>.</w:t>
      </w:r>
      <w:r>
        <w:rPr>
          <w:rFonts w:eastAsia="IRNazanin" w:cs="IRNazanin"/>
          <w:i/>
          <w:iCs/>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مبلغان نخبه دفتر تبلیغات اسلامی حوزه علمیه قم</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مبلغان نخبه دفتر تبلیغات اسلامی حوزه علمیه قم</w:t>
      </w:r>
      <w:r>
        <w:rPr>
          <w:rFonts w:eastAsia="IRNazanin" w:cs="IRNazanin"/>
          <w:i/>
          <w:iCs/>
          <w:color w:val="111111"/>
          <w:sz w:val="28"/>
          <w:szCs w:val="28"/>
          <w:rtl w:val="true"/>
          <w:lang w:bidi="fa-IR"/>
        </w:rPr>
        <w:t>.</w:t>
      </w:r>
      <w:r>
        <w:rPr>
          <w:rFonts w:eastAsia="IRNazanin" w:cs="IRNazanin"/>
          <w:i/>
          <w:iCs/>
          <w:color w:val="111111"/>
          <w:sz w:val="28"/>
          <w:szCs w:val="28"/>
          <w:lang w:bidi="fa-IR"/>
        </w:rPr>
        <w:t>222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محمدباقر مجلسی، بحار الأنوار، ج </w:t>
      </w:r>
      <w:r>
        <w:rPr>
          <w:rFonts w:eastAsia="IRNazanin" w:cs="IRNazanin"/>
          <w:i/>
          <w:iCs/>
          <w:color w:val="111111"/>
          <w:sz w:val="28"/>
          <w:szCs w:val="28"/>
          <w:lang w:bidi="fa-IR"/>
        </w:rPr>
        <w:t>44</w:t>
      </w:r>
      <w:r>
        <w:rPr>
          <w:rFonts w:ascii="IRNazanin" w:hAnsi="IRNazanin" w:eastAsia="IRNazanin"/>
          <w:i/>
          <w:i/>
          <w:iCs/>
          <w:color w:val="111111"/>
          <w:sz w:val="28"/>
          <w:sz w:val="28"/>
          <w:szCs w:val="28"/>
          <w:rtl w:val="true"/>
          <w:lang w:bidi="fa-IR"/>
        </w:rPr>
        <w:t xml:space="preserve">، ص </w:t>
      </w:r>
      <w:r>
        <w:rPr>
          <w:rFonts w:eastAsia="IRNazanin" w:cs="IRNazanin"/>
          <w:i/>
          <w:iCs/>
          <w:color w:val="111111"/>
          <w:sz w:val="28"/>
          <w:szCs w:val="28"/>
          <w:lang w:bidi="fa-IR"/>
        </w:rPr>
        <w:t>325</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مبلغان نخبه دفتر تبلیغات اسلامی حوزه علمیه قم</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مبلغان نخبه دفتر تبلیغات اسلامی حوزه علمیه قم</w:t>
      </w:r>
      <w:r>
        <w:rPr>
          <w:rFonts w:eastAsia="IRNazanin" w:cs="IRNazanin"/>
          <w:i/>
          <w:iCs/>
          <w:color w:val="111111"/>
          <w:sz w:val="28"/>
          <w:szCs w:val="28"/>
          <w:rtl w:val="true"/>
          <w:lang w:bidi="fa-IR"/>
        </w:rPr>
        <w:t>.</w:t>
      </w:r>
      <w:r>
        <w:rPr>
          <w:rFonts w:eastAsia="IRNazanin" w:cs="IRNazanin"/>
          <w:i/>
          <w:iCs/>
          <w:color w:val="111111"/>
          <w:sz w:val="28"/>
          <w:szCs w:val="28"/>
          <w:lang w:bidi="fa-IR"/>
        </w:rPr>
        <w:t>223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همان، ص </w:t>
      </w:r>
      <w:r>
        <w:rPr>
          <w:rFonts w:eastAsia="IRNazanin" w:cs="IRNazanin"/>
          <w:i/>
          <w:iCs/>
          <w:color w:val="111111"/>
          <w:sz w:val="28"/>
          <w:szCs w:val="28"/>
          <w:lang w:bidi="fa-IR"/>
        </w:rPr>
        <w:t>329</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مبلغان نخبه دفتر تبلیغات اسلامی حوزه علمیه قم</w:t>
      </w:r>
      <w:r>
        <w:rPr>
          <w:rFonts w:eastAsia="IRNazanin" w:cs="IRNazanin"/>
          <w:color w:val="111111"/>
          <w:sz w:val="28"/>
          <w:szCs w:val="28"/>
          <w:rtl w:val="true"/>
          <w:lang w:bidi="fa-IR"/>
        </w:rPr>
        <w:t>.</w:t>
      </w:r>
      <w:bookmarkStart w:id="196" w:name="pg2837_40985"/>
    </w:p>
    <w:p>
      <w:pPr>
        <w:pStyle w:val="BookText"/>
        <w:rPr/>
      </w:pPr>
      <w:bookmarkEnd w:id="196"/>
      <w:r>
        <w:rPr>
          <w:rFonts w:ascii="IRNazanin" w:hAnsi="IRNazanin" w:eastAsia="IRNazanin"/>
          <w:color w:val="111111"/>
          <w:sz w:val="28"/>
          <w:sz w:val="28"/>
          <w:szCs w:val="28"/>
          <w:rtl w:val="true"/>
          <w:lang w:bidi="fa-IR"/>
        </w:rPr>
        <w:t>ایشان برای اجابت دعوت مردم کوفه قیام نمود تا حکومت اسلامی تشکیل دهد؛ 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اینها بستر و زمینه‌های انجام تکلیف هستند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انگیزه‌ای جز عمل به تکلیف الهی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 رو، طی چند محور، به بررسی جایگاه تکلیف‌مداری در نهضت عاشورا می‌پردازد</w:t>
      </w:r>
      <w:r>
        <w:rPr>
          <w:rFonts w:eastAsia="IRNazanin" w:cs="IRNazanin"/>
          <w:color w:val="111111"/>
          <w:sz w:val="28"/>
          <w:szCs w:val="28"/>
          <w:rtl w:val="true"/>
          <w:lang w:bidi="fa-IR"/>
        </w:rPr>
        <w:t>.</w:t>
      </w:r>
    </w:p>
    <w:p>
      <w:pPr>
        <w:pStyle w:val="Heading2"/>
        <w:numPr>
          <w:ilvl w:val="1"/>
          <w:numId w:val="1"/>
        </w:numPr>
        <w:rPr/>
      </w:pPr>
      <w:bookmarkStart w:id="197" w:name="__RefHeading___Toc2538597_1395250215"/>
      <w:bookmarkStart w:id="198" w:name="_Toc77"/>
      <w:bookmarkEnd w:id="197"/>
      <w:r>
        <w:rPr>
          <w:rtl w:val="true"/>
        </w:rPr>
        <w:t>مجلس ششم</w:t>
      </w:r>
      <w:bookmarkEnd w:id="198"/>
    </w:p>
    <w:p>
      <w:pPr>
        <w:pStyle w:val="Heading3"/>
        <w:numPr>
          <w:ilvl w:val="2"/>
          <w:numId w:val="1"/>
        </w:numPr>
        <w:rPr/>
      </w:pPr>
      <w:bookmarkStart w:id="199" w:name="__RefHeading___Toc2538599_1395250215"/>
      <w:bookmarkStart w:id="200" w:name="_Toc78"/>
      <w:bookmarkEnd w:id="199"/>
      <w:r>
        <w:rPr>
          <w:rtl w:val="true"/>
        </w:rPr>
        <w:t>تکلیف مداری در عاشورا</w:t>
      </w:r>
      <w:bookmarkEnd w:id="200"/>
    </w:p>
    <w:p>
      <w:pPr>
        <w:pStyle w:val="Heading4"/>
        <w:numPr>
          <w:ilvl w:val="3"/>
          <w:numId w:val="1"/>
        </w:numPr>
        <w:rPr/>
      </w:pPr>
      <w:bookmarkStart w:id="201" w:name="__RefHeading___Toc2538601_1395250215"/>
      <w:bookmarkStart w:id="202" w:name="_Toc79"/>
      <w:bookmarkEnd w:id="201"/>
      <w:r>
        <w:rPr>
          <w:rtl w:val="true"/>
        </w:rPr>
        <w:t>مفهوم‌شناسی تکلیف</w:t>
      </w:r>
      <w:bookmarkEnd w:id="202"/>
    </w:p>
    <w:p>
      <w:pPr>
        <w:pStyle w:val="BookText"/>
        <w:rPr/>
      </w:pPr>
      <w:r>
        <w:rPr>
          <w:rFonts w:ascii="IRNazanin" w:hAnsi="IRNazanin" w:eastAsia="IRNazanin"/>
          <w:color w:val="111111"/>
          <w:sz w:val="28"/>
          <w:sz w:val="28"/>
          <w:szCs w:val="28"/>
          <w:rtl w:val="true"/>
          <w:lang w:bidi="fa-IR"/>
        </w:rPr>
        <w:t xml:space="preserve">تکلیف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امر به چیزی است که همراه با دشواری باشد و در اصطلاح اهل شرع، یعنی اوامر و نواهی خداوند به بندگانش که مستلزم ثواب و عقاب نیز باشد</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طریحی، مجمع البحرین،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تکلیف شرعی، یعنی انجام اموری که شارع مقدس انسان را به آن امر نموده، یا ترک افعالی که شارع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اوج عظمت انسان، در عمل به تکلیف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تقوا پرسیدند،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یَفْقِدَکَ اللَّهُ حَیْثُ أَمَرَکَ وَلَا یَرَاکَ حَیْثُ نَهَاک‌ا</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یعنی اینکه خداوند در جایی که تو را امر کرده، غایب نبیند و جایی که نهی کرده، حاضر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تکلیف‌گرایی، یعنی تنظیم تمام گفتار، اعمال و پندار بر محور دستورهای الهی، و مراقبت بر خارج‌نشدن از این محور</w:t>
      </w:r>
      <w:r>
        <w:rPr>
          <w:rFonts w:eastAsia="IRNazanin" w:cs="IRNazanin"/>
          <w:color w:val="111111"/>
          <w:sz w:val="28"/>
          <w:szCs w:val="28"/>
          <w:rtl w:val="true"/>
          <w:lang w:bidi="fa-IR"/>
        </w:rPr>
        <w:t>.</w:t>
      </w:r>
      <w:bookmarkStart w:id="203" w:name="pg2837_40986"/>
    </w:p>
    <w:p>
      <w:pPr>
        <w:pStyle w:val="Heading4"/>
        <w:numPr>
          <w:ilvl w:val="3"/>
          <w:numId w:val="1"/>
        </w:numPr>
        <w:rPr/>
      </w:pPr>
      <w:bookmarkStart w:id="204" w:name="__RefHeading___Toc2538603_1395250215"/>
      <w:bookmarkStart w:id="205" w:name="_Toc80"/>
      <w:bookmarkEnd w:id="203"/>
      <w:bookmarkEnd w:id="204"/>
      <w:r>
        <w:rPr>
          <w:rtl w:val="true"/>
        </w:rPr>
        <w:t>بایستگی تکلیف‌شناسی</w:t>
      </w:r>
      <w:bookmarkEnd w:id="205"/>
    </w:p>
    <w:p>
      <w:pPr>
        <w:pStyle w:val="BookText"/>
        <w:rPr/>
      </w:pPr>
      <w:r>
        <w:rPr>
          <w:rFonts w:ascii="IRNazanin" w:hAnsi="IRNazanin" w:eastAsia="IRNazanin"/>
          <w:color w:val="111111"/>
          <w:sz w:val="28"/>
          <w:sz w:val="28"/>
          <w:szCs w:val="28"/>
          <w:rtl w:val="true"/>
          <w:lang w:bidi="fa-IR"/>
        </w:rPr>
        <w:t>اوّلین گام و مهم‌ترین شرط عمل به وظایف، شناخت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زمان و شرایط تکلیف خویش را نشناسد، نمی‌تواند اموری را که خدای متعال از او خواسته، به‌درستی انجام دهد و چه بسا ممکن است که بر خلاف آنچه وظیفه الهی اوست، عمل کند و مصداق این آیه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 الَّذِینَ ضَلَّ سَعْیُهُمْ فِی الْحَیاةِ الدُّنْیا وَهُمْ یَحْسَبُونَ أَنَّهُمْ یُحْسِنُونَ صُنْعاا</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به شما خبر دهم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چه کسانی هستند؟ آنها که تلاش‌هایشان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بااین‌حال، می‌پندارند کار نیک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اسلام موضوع تفقّه در دین مطرح شده که نتیجه آن، تکلیف‌مداری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فَقَّهَهُ فِی الدِّینِ‌ا</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خیر بنده‌ای را بخواهد، او را دین‌شناس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تکلیف، امر بسیار مهمی است و در واقع، از جمله عوامل مهم گمراهی، عدم شناخت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مانند خوارج، بدان جهت گمراه شدند که تکلیف خود را که اطاعت از امام است، نمی‌دانستند یا برداشت نادرستی از دین داشتند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برخی مردم از شخصی بسیار تعریف می‌کنند؛ علاقه پیدا کردم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که در جایی ایستاده و مردم اطراف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وی مخفی کردم؛ اما رفتار او را زیر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او جدا شدند، به دنبالش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یک نانوایی رسید و دو گرده نان به صورت دزدی از نانوایی برداشت و حرکت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کردم؛ ولی با خود گفتم شاید با نانوا حساب‌وکتابی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به یک انارفروش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او استفاده کرد و دو انار دزدید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 شاید حساب‌وکتابی با انارفروش دارد؛ ولی چرا به صورت دزدی برداشت؟ به دنبال او حرکت کردم تا اینکه آن شخص به فقیر و مریض رسید؛ نان را به فقیر، و انار را به مریض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 تمام شد، به نزدش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تعریف تو را شنیده بودم؛ ولی کار تو مرا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جریانت را برایم بیان کن تا فکر من راحت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جریانی؟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انار دزدیدی؛ ولی آنها را انفاق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به من بگو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اولاد آدم و از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گروه؟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اهل‌بیت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جعفربن‌محمدبن‌علی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فایده که شرافت تو و انتسابت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اثر نداشته و توصیف کسی را که کار نیک می‌کند، تحمّل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قرآن آشنایی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جهلی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وَمَنْ جاءَ بِالسَّیِّئَةِ فَلا یُجْزی إِلَّا مِثْلَهاا</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نیکی انجام دهد، ده برابر پاداش دارد و کسی که گناهی مرتکب شود، همان یک گناه برایش منظور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نان دزدیدم، دو گناه کردم و دو انار نیز دزدیدم، دو گناه کردم؛ می‌شود چهار گناه؛ اما هنگامی که آنها را صدقه دادم، چهل حسنه و ثواب شاملم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گناه را از چهل ثواب کم کنم، برایم سی‌وشش ثواب باقی می‌ماند</w:t>
      </w:r>
      <w:r>
        <w:rPr>
          <w:rFonts w:eastAsia="IRNazanin" w:cs="IRNazanin"/>
          <w:color w:val="111111"/>
          <w:sz w:val="28"/>
          <w:szCs w:val="28"/>
          <w:rtl w:val="true"/>
          <w:lang w:bidi="fa-IR"/>
        </w:rPr>
        <w:t>!</w:t>
      </w:r>
      <w:bookmarkStart w:id="206" w:name="pg2837_40988"/>
    </w:p>
    <w:p>
      <w:pPr>
        <w:pStyle w:val="BookText"/>
        <w:rPr/>
      </w:pPr>
      <w:bookmarkEnd w:id="20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بگرید که تو نسبت به قرآن جاهل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الْمُتَّقِینا</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پرهیزکاران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دزدی کردی، گناه بود و مال مردم را به دیگری دادی، آن هم گناه بود؛ دیگر ثوابی در کار نبود</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وسائل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4"/>
        <w:numPr>
          <w:ilvl w:val="3"/>
          <w:numId w:val="1"/>
        </w:numPr>
        <w:rPr/>
      </w:pPr>
      <w:bookmarkStart w:id="207" w:name="__RefHeading___Toc2538605_1395250215"/>
      <w:bookmarkStart w:id="208" w:name="_Toc81"/>
      <w:bookmarkEnd w:id="207"/>
      <w:r>
        <w:rPr>
          <w:rtl w:val="true"/>
        </w:rPr>
        <w:t>تکلیف‌گرایی انبیا</w:t>
      </w:r>
      <w:bookmarkEnd w:id="208"/>
    </w:p>
    <w:p>
      <w:pPr>
        <w:pStyle w:val="BookText"/>
        <w:rPr/>
      </w:pPr>
      <w:r>
        <w:rPr>
          <w:rFonts w:ascii="IRNazanin" w:hAnsi="IRNazanin" w:eastAsia="IRNazanin"/>
          <w:color w:val="111111"/>
          <w:sz w:val="28"/>
          <w:sz w:val="28"/>
          <w:szCs w:val="28"/>
          <w:rtl w:val="true"/>
          <w:lang w:bidi="fa-IR"/>
        </w:rPr>
        <w:t>انبیای الهی، تکلیف‌مدارترین انسان‌ها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هرآنچه را خداوند امر نموده، انجام می‌دادند؛ هرچند سخت و دشوار بوده باشد؛ نمونه بارز آن،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ابراهیم خلیل‌الله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اسوه معرفی کرده و او قهرمان توحید است، به دلیل تکلیف‌مداری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سنین بالا دارای فرزند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فرزندی زیبا و دارای کمالات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اسماعیل به سیزده سالگی رسید، به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که فرزند دلبندش را با دست خود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 راهی سختی قرار گرفت؛ یک طرف، علاقه به فرزند که از غرایز بسیار نیرومند و قوی است و از سوی دیگر، تکلیف و امر خداوند که باید بدان عمل کند؛ آن هم تکلیف بسیار دشوار که سر بریدنِ اسماعیل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تکلیف‌مداری،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می‌سازد که از فرزندش چشم بپوشد و بر انجام فرمان الهی تصمیمی قاطع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فرزندش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تربیت‌شده همین پدر است، هنگامی که پدر دستور الهی را</w:t>
      </w:r>
      <w:bookmarkStart w:id="209" w:name="pg2837_40989"/>
    </w:p>
    <w:p>
      <w:pPr>
        <w:pStyle w:val="BookText"/>
        <w:rPr/>
      </w:pPr>
      <w:bookmarkEnd w:id="209"/>
      <w:r>
        <w:rPr>
          <w:rFonts w:ascii="IRNazanin" w:hAnsi="IRNazanin" w:eastAsia="IRNazanin"/>
          <w:color w:val="111111"/>
          <w:sz w:val="28"/>
          <w:sz w:val="28"/>
          <w:szCs w:val="28"/>
          <w:rtl w:val="true"/>
          <w:lang w:bidi="fa-IR"/>
        </w:rPr>
        <w:t>با او در میان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إِنِّی أَرَی فِی الْمَنَامِ أَنّی أَذْبَحُکَ فَانْظُرْ مَاذَا تَرَیا</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باید تو را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نظر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نیز تکلیف الهی را بر حبّ خویش مقدم داشت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افْعَلْ ما تُؤْمَرُ سَتَجِدُنِی إِنْ شاءَ اللَّهُ مِنَ الصَّابِرِین‌ا</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داری،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از صابران خواهی یافت</w:t>
      </w:r>
      <w:r>
        <w:rPr>
          <w:rFonts w:eastAsia="IRNazanin" w:cs="IRNazanin"/>
          <w:color w:val="111111"/>
          <w:sz w:val="28"/>
          <w:szCs w:val="28"/>
          <w:rtl w:val="true"/>
          <w:lang w:bidi="fa-IR"/>
        </w:rPr>
        <w:t>.»</w:t>
      </w:r>
    </w:p>
    <w:p>
      <w:pPr>
        <w:pStyle w:val="Heading4"/>
        <w:numPr>
          <w:ilvl w:val="3"/>
          <w:numId w:val="1"/>
        </w:numPr>
        <w:rPr/>
      </w:pPr>
      <w:bookmarkStart w:id="210" w:name="__RefHeading___Toc2538607_1395250215"/>
      <w:bookmarkStart w:id="211" w:name="_Toc82"/>
      <w:bookmarkEnd w:id="210"/>
      <w:r>
        <w:rPr>
          <w:rtl w:val="true"/>
        </w:rPr>
        <w:t xml:space="preserve">امام حسین </w:t>
      </w:r>
      <w:r>
        <w:rPr>
          <w:rtl w:val="true"/>
        </w:rPr>
        <w:t xml:space="preserve">( </w:t>
      </w:r>
      <w:r>
        <w:rPr>
          <w:rtl w:val="true"/>
        </w:rPr>
        <w:t xml:space="preserve">ع </w:t>
      </w:r>
      <w:r>
        <w:rPr>
          <w:rtl w:val="true"/>
        </w:rPr>
        <w:t xml:space="preserve">) </w:t>
      </w:r>
      <w:r>
        <w:rPr>
          <w:rtl w:val="true"/>
        </w:rPr>
        <w:t>و تکلیف‌مداری</w:t>
      </w:r>
      <w:bookmarkEnd w:id="211"/>
    </w:p>
    <w:p>
      <w:pPr>
        <w:pStyle w:val="BookText"/>
        <w:rPr/>
      </w:pPr>
      <w:r>
        <w:rPr>
          <w:rFonts w:ascii="IRNazanin" w:hAnsi="IRNazanin" w:eastAsia="IRNazanin"/>
          <w:color w:val="111111"/>
          <w:sz w:val="28"/>
          <w:sz w:val="28"/>
          <w:szCs w:val="28"/>
          <w:rtl w:val="true"/>
          <w:lang w:bidi="fa-IR"/>
        </w:rPr>
        <w:t xml:space="preserve">برای روشن‌شدن بحث، خوب است به این پرسش پاسخ دهیم که آیا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خویش، از هر وسیله‌ای بهره بُرد؟ یا اینکه تنها از وسایل مجاز و مورد رضای حق استفاده کرد؟</w:t>
      </w:r>
    </w:p>
    <w:p>
      <w:pPr>
        <w:pStyle w:val="BookText"/>
        <w:rPr/>
      </w:pPr>
      <w:r>
        <w:rPr>
          <w:rFonts w:ascii="IRNazanin" w:hAnsi="IRNazanin" w:eastAsia="IRNazanin"/>
          <w:color w:val="111111"/>
          <w:sz w:val="28"/>
          <w:sz w:val="28"/>
          <w:szCs w:val="28"/>
          <w:rtl w:val="true"/>
          <w:lang w:bidi="fa-IR"/>
        </w:rPr>
        <w:t>در مکاتب مادی، هدف، وسیله را توجیه می‌کند و پیروان چنین مکاتبی، برای رسیدن به اهدافشان، به هر وسیله‌ای دست می‌یازند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سایه این گونه مکتب‌ها، بنیادهای اخلاقی جامعه فرو می‌ریزد، ارزش‌های انسانی کم‌رنگ می‌شود و آمار بزهکاری فزونی می‌یابد؛ اما در مکتب الهی که بر اخلاق و ارزش‌های الهی و انسانی بنا نهاده شده، وضع به شکلی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اخلاق، اصل است و هدف، دستیابی به کمال است؛ اما برای رسیدن به این هدف متعالی، نمی‌توان به هر وسیله یا روشی متوسل شد؛ بلکه اسلام برای نیل به مقصد، صراط مستقیمی قرار داده که انحراف از آن، در واقع، به معنای روی‌گردانی از هدف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 اسلامی، با سعادت جامعه سروکار دارد و می‌خواهد جامعه را</w:t>
      </w:r>
    </w:p>
    <w:p>
      <w:pPr>
        <w:pStyle w:val="BookText"/>
        <w:rPr/>
      </w:pPr>
      <w:r>
        <w:rPr>
          <w:rFonts w:ascii="IRNazanin" w:hAnsi="IRNazanin" w:eastAsia="IRNazanin"/>
          <w:color w:val="111111"/>
          <w:sz w:val="28"/>
          <w:sz w:val="28"/>
          <w:szCs w:val="28"/>
          <w:rtl w:val="true"/>
          <w:lang w:bidi="fa-IR"/>
        </w:rPr>
        <w:t>اصلاح کند؛ اما نه به هر 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سیاست، به مفهوم قدرت نیست؛ به معنای سامان‌دادن امور مردم و هدایت آنها به سوی خیر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مدینه و امتناع از بیعت با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فی أمَّةِ جَدّی رَسُولُ اللّهِا</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اصلاح اوضاع امت جدّم، رسول خدا،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اسلام، مسلمان حق ندارد از وسیله نامشروع برای رسیدن به سعادت استفاده کند؛ اما در سیاست ماکیاولی، می‌توان برای نیل به هدف، از تمام ابزارها استفاده کرد؛ چون سعادت، مورد نظر او نیست؛ بلکه هدف چنین سیاستی، فقط تحصیل قدرت و حفظ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خود را بر اساس تکلیف الهی طرح‌ریزی نمود؛ زیرا او وارث همه انبیاست و پیامبران الهی نهضت خویش را بر اساس تکلیف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ذبح فرزند سیزده ساله‌اش می‌گیرد،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منظور انجام تکلیف خود، فرزند شش‌ماه را قربانی می‌نماید و به جای یک قربانی، ده‌ها قربانی می‌دهد و خود نیز قربانی تکلیف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اسارت اهل‌بیت خویش رضایت داد و هیچ‌گاه منتظر نتیجه نماند؛ زیرا اولیای خدا، تابع و مأمور به تکلیف‌اند؛ نه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اینکه برخی در تشخیص هدف و وسیله، به خطا رفته، وسیله را هدف می‌انگارند؛ متأسفانه این امر، حتی در عزاداری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در این باره گزارش می‌کند که ذکر آن مناسب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نوری، در کتابش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نجف که اهل یزد بود، برای من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یک سفری پیاده و از راه کویر،</w:t>
      </w:r>
      <w:bookmarkStart w:id="212" w:name="pg2837_40991"/>
    </w:p>
    <w:p>
      <w:pPr>
        <w:pStyle w:val="BookText"/>
        <w:rPr/>
      </w:pPr>
      <w:bookmarkEnd w:id="212"/>
      <w:r>
        <w:rPr>
          <w:rFonts w:ascii="IRNazanin" w:hAnsi="IRNazanin" w:eastAsia="IRNazanin"/>
          <w:color w:val="111111"/>
          <w:sz w:val="28"/>
          <w:sz w:val="28"/>
          <w:szCs w:val="28"/>
          <w:rtl w:val="true"/>
          <w:lang w:bidi="fa-IR"/>
        </w:rPr>
        <w:t>به خراسان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دهاتِ حدود نیشابور و تربت، مسجدی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جایی نداشتم،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آنجا پیش‌نمازی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منبر برای مردم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 با کمال تعجب دیدم که فرّاش مسجد، یک دامن سنگ آورد بالای منبر، تحویل این آقا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کردم که برای چیست؟ تا رسید به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چراغ‌ها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را که خاموش کردند، دیدم شروع کرد به سنگ‌پراندن به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آخ سرم، آخ دستم، آخ سینه‌ام بلند شد، غوغا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چراغ‌ها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سرها مجروح شده و باد کرده و مردم درحالی‌که اشکشان می‌ریزد،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سراغ او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چه کاری بود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امتحان کرده‌ام، اینها با هیچ روضه‌ای گریه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گریه بر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زیادی دارد و من دیدم راهش منحصر به این است که با سنگ به سر اینها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اینها را می‌گریانم؛ چون هدف، وسیله را مباح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گریه بر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اینکه آدم، یک دامن سنگ به سر مردم بزند</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مجموعه آثار،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213" w:name="__RefHeading___Toc2538609_1395250215"/>
      <w:bookmarkStart w:id="214" w:name="_Toc83"/>
      <w:bookmarkEnd w:id="213"/>
      <w:r>
        <w:rPr>
          <w:rtl w:val="true"/>
        </w:rPr>
        <w:t>جلوه‌ها و عرصه‌های تکلیف‌گرایی در نهضت عاشورا</w:t>
      </w:r>
      <w:bookmarkEnd w:id="214"/>
    </w:p>
    <w:p>
      <w:pPr>
        <w:pStyle w:val="Heading5"/>
        <w:numPr>
          <w:ilvl w:val="4"/>
          <w:numId w:val="1"/>
        </w:numPr>
        <w:rPr/>
      </w:pPr>
      <w:bookmarkStart w:id="215" w:name="__RefHeading___Toc2538611_1395250215"/>
      <w:bookmarkStart w:id="216" w:name="_Toc84"/>
      <w:bookmarkEnd w:id="215"/>
      <w:r>
        <w:rPr>
          <w:rtl w:val="true"/>
        </w:rPr>
        <w:t>اشاره</w:t>
      </w:r>
      <w:bookmarkEnd w:id="21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به‌واسطه اخبار غیبی از سرنوشت پیش روی خود اطلاع داشت، ولی چون در برابر پاسداری از اسلام ناب و مقابله با حاکمان فاسد و ستمگر، احساس تکلیف می‌کرد، خالصانه قیام نمود و همه سختی‌های این مسیر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صحنه کربلا را باید عرصه تکلیف‌گرایی دانست که به شکل‌های مختلف نمود پیدا کرد</w:t>
      </w:r>
      <w:r>
        <w:rPr>
          <w:rFonts w:eastAsia="IRNazanin" w:cs="IRNazanin"/>
          <w:color w:val="111111"/>
          <w:sz w:val="28"/>
          <w:szCs w:val="28"/>
          <w:rtl w:val="true"/>
          <w:lang w:bidi="fa-IR"/>
        </w:rPr>
        <w:t>.</w:t>
      </w:r>
      <w:bookmarkStart w:id="217" w:name="pg2837_40992"/>
    </w:p>
    <w:p>
      <w:pPr>
        <w:pStyle w:val="BookText"/>
        <w:rPr/>
      </w:pPr>
      <w:bookmarkEnd w:id="217"/>
      <w:r>
        <w:rPr>
          <w:rFonts w:ascii="IRNazanin" w:hAnsi="IRNazanin" w:eastAsia="IRNazanin"/>
          <w:color w:val="111111"/>
          <w:sz w:val="28"/>
          <w:sz w:val="28"/>
          <w:szCs w:val="28"/>
          <w:rtl w:val="true"/>
          <w:lang w:bidi="fa-IR"/>
        </w:rPr>
        <w:t>اینک به شماری از نمونه‌ها، جلوه‌ها و عرصه‌های تکلیف‌گرایی در نهضت عاشورا اشاره می‌کنیم</w:t>
      </w:r>
      <w:r>
        <w:rPr>
          <w:rFonts w:eastAsia="IRNazanin" w:cs="IRNazanin"/>
          <w:color w:val="111111"/>
          <w:sz w:val="28"/>
          <w:szCs w:val="28"/>
          <w:rtl w:val="true"/>
          <w:lang w:bidi="fa-IR"/>
        </w:rPr>
        <w:t>.</w:t>
      </w:r>
    </w:p>
    <w:p>
      <w:pPr>
        <w:pStyle w:val="Heading5"/>
        <w:numPr>
          <w:ilvl w:val="4"/>
          <w:numId w:val="1"/>
        </w:numPr>
        <w:rPr/>
      </w:pPr>
      <w:bookmarkStart w:id="218" w:name="__RefHeading___Toc2538613_1395250215"/>
      <w:bookmarkStart w:id="219" w:name="_Toc85"/>
      <w:bookmarkEnd w:id="218"/>
      <w:r>
        <w:rPr/>
        <w:t>1</w:t>
      </w:r>
      <w:r>
        <w:rPr>
          <w:rtl w:val="true"/>
        </w:rPr>
        <w:t xml:space="preserve">. </w:t>
      </w:r>
      <w:r>
        <w:rPr>
          <w:rtl w:val="true"/>
        </w:rPr>
        <w:t xml:space="preserve">جلب رضایت خدا و رسول </w:t>
      </w:r>
      <w:r>
        <w:rPr>
          <w:rtl w:val="true"/>
        </w:rPr>
        <w:t xml:space="preserve">( </w:t>
      </w:r>
      <w:r>
        <w:rPr>
          <w:rtl w:val="true"/>
        </w:rPr>
        <w:t xml:space="preserve">ص </w:t>
      </w:r>
      <w:r>
        <w:rPr>
          <w:rtl w:val="true"/>
        </w:rPr>
        <w:t>) :</w:t>
      </w:r>
      <w:bookmarkEnd w:id="21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قیام، از رضایت خداوند سخن گفت و بر اراده الهی و امتثال تکلیف در جریان نهضت خود تأکید فراوان داشت و در واقع، به چیزی جز رضایت حق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پس از تصمیم‌گیری برای حرکت به سوی مکه، به زیارت قبر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أسأَلُکَ یا ذا الجَلالِ وَالإکرامِ بِحَقِّ هذا القَبرِ وَمَن فیهِ إلَّا اختَرتَ لِی مِن أمری ما هوَ لَکَ رِضیً، ولِرَسولِکَ رِضیً، ولِلمُؤمِنینَ رِضَیًا</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احمدی میانجی، مکاتیب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صاحب جلال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این قبر و آن‌که در آن آرمیده، سوگند که از تو می‌خواهم آنچه مورد رضا و خشنودی تو و مورد رضایت پیامبر توست، برای من اختیار کنی</w:t>
      </w:r>
      <w:r>
        <w:rPr>
          <w:rFonts w:eastAsia="IRNazanin" w:cs="IRNazanin"/>
          <w:color w:val="111111"/>
          <w:sz w:val="28"/>
          <w:szCs w:val="28"/>
          <w:rtl w:val="true"/>
          <w:lang w:bidi="fa-IR"/>
        </w:rPr>
        <w:t>.»</w:t>
      </w:r>
    </w:p>
    <w:p>
      <w:pPr>
        <w:pStyle w:val="Heading5"/>
        <w:numPr>
          <w:ilvl w:val="4"/>
          <w:numId w:val="1"/>
        </w:numPr>
        <w:rPr/>
      </w:pPr>
      <w:bookmarkStart w:id="220" w:name="__RefHeading___Toc2538615_1395250215"/>
      <w:bookmarkStart w:id="221" w:name="_Toc86"/>
      <w:bookmarkEnd w:id="220"/>
      <w:r>
        <w:rPr/>
        <w:t>2</w:t>
      </w:r>
      <w:r>
        <w:rPr>
          <w:rtl w:val="true"/>
        </w:rPr>
        <w:t xml:space="preserve">. </w:t>
      </w:r>
      <w:r>
        <w:rPr>
          <w:rtl w:val="true"/>
        </w:rPr>
        <w:t>پیروی از خواست الهی</w:t>
      </w:r>
      <w:r>
        <w:rPr>
          <w:rtl w:val="true"/>
        </w:rPr>
        <w:t>:</w:t>
      </w:r>
      <w:bookmarkEnd w:id="221"/>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به کوفه، در بین راه با فرزدق شاعر مواجه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 چه خبر؟ فرزدق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الْخَبِیرَ قُلُوبُ النَّاسِ مَعَک وَأَسْیَافُهُمْ عَلَیْک وَالْقَضَاءُ یَنْزِلُ مِنَ السَّمَاءِ وَاللَّهُ یَفْعَلُ ما یَشاءُ؛ از شخص آگاهی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آنان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با شماست؛ اما شمشیرهایشان بر ضدّ شماست و قضا و قدر الهی، از آسمان نازل می‌شود و خداوند آن‌گونه که بخواهد، خواهد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لِلَّه الْأَمْرُ وَکلَّ یَوْمٍ رَبُّنَا هُوَ فِی شَأْنٍ إِنْ نَزَلَ الْقَضَاءُ بِمَا نُحِبُّ فَنَحْمَدُ اللَّهَ عَلَی نَعْمَائِهِ وَهُوَ الْمُسْتَعَانُ عَلَی أَدَاءِ الشُّکرِ وَإِنْ حَالَ الْقَضَاءُ دُونَ الرَّجَاءِ فَلَمْ یَبْعُدْ مَنْ کانَ الْحَقُّ نِیَّتَهُ وَالتَّقْوَی</w:t>
      </w:r>
      <w:bookmarkStart w:id="222" w:name="pg2837_40993"/>
    </w:p>
    <w:p>
      <w:pPr>
        <w:pStyle w:val="BookText"/>
        <w:rPr/>
      </w:pPr>
      <w:bookmarkEnd w:id="222"/>
      <w:r>
        <w:rPr>
          <w:rFonts w:ascii="IRNazanin" w:hAnsi="IRNazanin" w:eastAsia="IRNazanin"/>
          <w:color w:val="111111"/>
          <w:sz w:val="28"/>
          <w:sz w:val="28"/>
          <w:szCs w:val="28"/>
          <w:rtl w:val="true"/>
          <w:lang w:bidi="fa-IR"/>
        </w:rPr>
        <w:t>سَرِیرَتَه؛‧</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دست خداست و او هر آنچه بخواهد و مصلحت بداند، انجام می‌دهد و هر روز تدبیر و فرمان تازه‌ای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قضا و قدر، آن‌گونه‌که ما دوست داریم و در اندیشه آن هستیم، فرود آمد، خدای فرزانه را بر نعمت‌های گرانش سپاس می‌گزاریم و او یاری‌دهنده و یاری‌رسان بر ادای سپاس و حق‌شناسی است؛ اما اگر قضا و قدر هماهنگ با خواسته ما نبود و مصلحت چیز دیگری بود، باز هم آن کسی که نیّت و هدفش حق و عدالت و کران‌تاکران درون و برون زندگی‌اش به پروای خدا و ارزش‌های انسانی آراسته است، از شاهراه حق و فضیلت به بیراهه نرفته است</w:t>
      </w:r>
      <w:r>
        <w:rPr>
          <w:rFonts w:eastAsia="IRNazanin" w:cs="IRNazanin"/>
          <w:color w:val="111111"/>
          <w:sz w:val="28"/>
          <w:szCs w:val="28"/>
          <w:rtl w:val="true"/>
          <w:lang w:bidi="fa-IR"/>
        </w:rPr>
        <w:t>.»</w:t>
      </w:r>
    </w:p>
    <w:p>
      <w:pPr>
        <w:pStyle w:val="Heading5"/>
        <w:numPr>
          <w:ilvl w:val="4"/>
          <w:numId w:val="1"/>
        </w:numPr>
        <w:rPr/>
      </w:pPr>
      <w:bookmarkStart w:id="223" w:name="__RefHeading___Toc2538617_1395250215"/>
      <w:bookmarkStart w:id="224" w:name="_Toc87"/>
      <w:bookmarkEnd w:id="223"/>
      <w:r>
        <w:rPr/>
        <w:t>3</w:t>
      </w:r>
      <w:r>
        <w:rPr>
          <w:rtl w:val="true"/>
        </w:rPr>
        <w:t xml:space="preserve">. </w:t>
      </w:r>
      <w:r>
        <w:rPr>
          <w:rtl w:val="true"/>
        </w:rPr>
        <w:t>عدم همکاری با حاکم ظالم</w:t>
      </w:r>
      <w:r>
        <w:rPr>
          <w:rtl w:val="true"/>
        </w:rPr>
        <w:t>:</w:t>
      </w:r>
      <w:bookmarkEnd w:id="224"/>
    </w:p>
    <w:p>
      <w:pPr>
        <w:pStyle w:val="BookText"/>
        <w:rPr/>
      </w:pPr>
      <w:r>
        <w:rPr>
          <w:rFonts w:ascii="IRNazanin" w:hAnsi="IRNazanin" w:eastAsia="IRNazanin"/>
          <w:color w:val="111111"/>
          <w:sz w:val="28"/>
          <w:sz w:val="28"/>
          <w:szCs w:val="28"/>
          <w:rtl w:val="true"/>
          <w:lang w:bidi="fa-IR"/>
        </w:rPr>
        <w:t xml:space="preserve">از جمله تکالیفی که اباعبدالله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نموده، عدم سازش و همکاری با حاکم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ولید، فرماندار مدینه که پیشنهاد بیعت با یزید را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یزِیدُ رَجُلٌ فَاسِقٌ شَارِبُ الْخَمْرِ قَاتِلُ النَّفْسِ الْمُحَرَّمَةِ مُعْلِنٌ بِالْفِسْقِ وَمِثْلِی لَا یبَایعُ مِثْلَها</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فردی فاسق، شراب‌خوار و قاتل مردم بی‌گناه است و آشکارا فسق و فجور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مثل من، با یزید بیعت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نمی‌کنم؛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شرایط من باشد، با کسی که مثل یزید باشد،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تکلیف الهی است</w:t>
      </w:r>
      <w:r>
        <w:rPr>
          <w:rFonts w:eastAsia="IRNazanin" w:cs="IRNazanin"/>
          <w:color w:val="111111"/>
          <w:sz w:val="28"/>
          <w:szCs w:val="28"/>
          <w:rtl w:val="true"/>
          <w:lang w:bidi="fa-IR"/>
        </w:rPr>
        <w:t>.</w:t>
      </w:r>
    </w:p>
    <w:p>
      <w:pPr>
        <w:pStyle w:val="Heading5"/>
        <w:numPr>
          <w:ilvl w:val="4"/>
          <w:numId w:val="1"/>
        </w:numPr>
        <w:rPr/>
      </w:pPr>
      <w:bookmarkStart w:id="225" w:name="__RefHeading___Toc2538619_1395250215"/>
      <w:bookmarkStart w:id="226" w:name="_Toc88"/>
      <w:bookmarkEnd w:id="225"/>
      <w:r>
        <w:rPr/>
        <w:t>4</w:t>
      </w:r>
      <w:r>
        <w:rPr>
          <w:rtl w:val="true"/>
        </w:rPr>
        <w:t xml:space="preserve">. </w:t>
      </w:r>
      <w:r>
        <w:rPr>
          <w:rtl w:val="true"/>
        </w:rPr>
        <w:t>امربه‌معروف و نهی‌ازمنکر</w:t>
      </w:r>
      <w:r>
        <w:rPr>
          <w:rtl w:val="true"/>
        </w:rPr>
        <w:t>:</w:t>
      </w:r>
      <w:bookmarkEnd w:id="2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دیگری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قیام نمود، امربه‌معروف و نهی‌ازمنکر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تکلیف، وظیفه همه افراد جامعه است، اما امام که</w:t>
      </w:r>
      <w:bookmarkStart w:id="227" w:name="pg2837_40994"/>
    </w:p>
    <w:p>
      <w:pPr>
        <w:pStyle w:val="BookText"/>
        <w:rPr/>
      </w:pPr>
      <w:bookmarkEnd w:id="227"/>
      <w:r>
        <w:rPr>
          <w:rFonts w:ascii="IRNazanin" w:hAnsi="IRNazanin" w:eastAsia="IRNazanin"/>
          <w:color w:val="111111"/>
          <w:sz w:val="28"/>
          <w:sz w:val="28"/>
          <w:szCs w:val="28"/>
          <w:rtl w:val="true"/>
          <w:lang w:bidi="fa-IR"/>
        </w:rPr>
        <w:t>عالم و حافظ دین و شریعت است، خود را در برابر این تکلیف الهی بیشتر از دیگران مسئول می‌داند و برای این امر مهم، خود را به مخاطره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این است که امام این وظیفه را منوط به شروطی مانند تأثیرگذاری نمی‌کند؛ بلکه در همه حال، از امربه‌معروف و نهی‌ازمنکر به‌عنوان یک وظیفه یاد می‌کند؛ چنان‌که حضرت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خود، به این دو فریضه الهی تصریح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لَمْ أَخْرُجْ أَشِراً وَلَا بَطِراً وَلَا مُفْسِداً وَلَا ظَالِماً وَإِنَّمَا خَرَجْتُ لِطَلَبِ الْإِصْلَاحِ فِی أُمَّةِ جَدِّی</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5"/>
        <w:numPr>
          <w:ilvl w:val="4"/>
          <w:numId w:val="1"/>
        </w:numPr>
        <w:rPr/>
      </w:pPr>
      <w:bookmarkStart w:id="228" w:name="__RefHeading___Toc2538621_1395250215"/>
      <w:bookmarkStart w:id="229" w:name="_Toc89"/>
      <w:bookmarkEnd w:id="228"/>
      <w:r>
        <w:rPr/>
        <w:t>5</w:t>
      </w:r>
      <w:r>
        <w:rPr>
          <w:rtl w:val="true"/>
        </w:rPr>
        <w:t xml:space="preserve">. </w:t>
      </w:r>
      <w:r>
        <w:rPr>
          <w:rtl w:val="true"/>
        </w:rPr>
        <w:t>مبارزه با حاکم ستمگر</w:t>
      </w:r>
      <w:r>
        <w:rPr>
          <w:rtl w:val="true"/>
        </w:rPr>
        <w:t>:</w:t>
      </w:r>
      <w:bookmarkEnd w:id="22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تنها با ظالمان همکاری نکرد، بلکه خود را ملزم به مبارزه با حاکم ستمگر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برخی سیاست‌مداران عصر امام، باور داشتند که عدم همکاری با حاکم ظالم، کافی است؛ ولی آن حضرت، نه تنها خود به این امر اقدام نمود که در فراخوانی عمومی، همگان را به این مبارزه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مطلب را در نامه‌ای که به سران کوفه نوشت،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وَقَدْ عَلِمْتُمْ أَنَّ هَؤُلَاءِ الْقَوْمَ قَدْ لَزِمُوا طَاعَةَ الشَّیْطَانِ وَتَوَلَّوْا عَنْ طَاعَةِ الرَّحْمَنِ وَأَظْهَرُوا الْفَسَادَ وَعَطَّلُوا الْحُدُودَ وَاسْتَأْثَرُوا بِالْفَیْ‌ءِ وَأَحَلُّوا حَرَامَ اللَّهِ وَحَرَّمُوا حَلَالَهُا</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ابی‌مخنف کوفی، وقعة الطّف، 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حاکم ستمگری را ببیند که حرام خدا را حلال می‌کند، عهد خود را می‌شکند، مخالفت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و بین بندگان خدا با گناه و دشمنی عمل می‌کند، اما با گفتار و رفتار خویش با او مخالفت نکند و او را تغییر ندهد، بر خداوند حق است که او را در همان جایگاهی قرار دهد که آن ستمگر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می‌دانید که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 پیروان او </w:t>
      </w:r>
      <w:r>
        <w:rPr>
          <w:rFonts w:eastAsia="IRNazanin" w:cs="IRNazanin"/>
          <w:color w:val="111111"/>
          <w:sz w:val="28"/>
          <w:szCs w:val="28"/>
          <w:rtl w:val="true"/>
          <w:lang w:bidi="fa-IR"/>
        </w:rPr>
        <w:t>)</w:t>
      </w:r>
      <w:bookmarkStart w:id="230" w:name="pg2837_40995"/>
    </w:p>
    <w:p>
      <w:pPr>
        <w:pStyle w:val="BookText"/>
        <w:rPr/>
      </w:pPr>
      <w:bookmarkEnd w:id="230"/>
      <w:r>
        <w:rPr>
          <w:rFonts w:ascii="IRNazanin" w:hAnsi="IRNazanin" w:eastAsia="IRNazanin"/>
          <w:color w:val="111111"/>
          <w:sz w:val="28"/>
          <w:sz w:val="28"/>
          <w:szCs w:val="28"/>
          <w:rtl w:val="true"/>
          <w:lang w:bidi="fa-IR"/>
        </w:rPr>
        <w:t>پیروی از شیطان را ملتزم شده‌اند و از اطاعت خدا روی برتافته‌اند و فساد را علنی کرده، حدود خدا را به تعطیلی کشانده‌اند، اموال عمومی را به غارت برده‌اند و حرام خدا را حلال و حلال خدا را حرام شمرده‌اند</w:t>
      </w:r>
      <w:r>
        <w:rPr>
          <w:rFonts w:eastAsia="IRNazanin" w:cs="IRNazanin"/>
          <w:color w:val="111111"/>
          <w:sz w:val="28"/>
          <w:szCs w:val="28"/>
          <w:rtl w:val="true"/>
          <w:lang w:bidi="fa-IR"/>
        </w:rPr>
        <w:t>.»</w:t>
      </w:r>
    </w:p>
    <w:p>
      <w:pPr>
        <w:pStyle w:val="Heading5"/>
        <w:numPr>
          <w:ilvl w:val="4"/>
          <w:numId w:val="1"/>
        </w:numPr>
        <w:rPr/>
      </w:pPr>
      <w:bookmarkStart w:id="231" w:name="__RefHeading___Toc2538623_1395250215"/>
      <w:bookmarkStart w:id="232" w:name="_Toc90"/>
      <w:bookmarkEnd w:id="231"/>
      <w:r>
        <w:rPr/>
        <w:t>6</w:t>
      </w:r>
      <w:r>
        <w:rPr>
          <w:rtl w:val="true"/>
        </w:rPr>
        <w:t xml:space="preserve">. </w:t>
      </w:r>
      <w:r>
        <w:rPr>
          <w:rtl w:val="true"/>
        </w:rPr>
        <w:t>موضع‌گیری در برابر جابه‌جایی حق و باطل</w:t>
      </w:r>
      <w:r>
        <w:rPr>
          <w:rtl w:val="true"/>
        </w:rPr>
        <w:t>:</w:t>
      </w:r>
      <w:bookmarkEnd w:id="232"/>
    </w:p>
    <w:p>
      <w:pPr>
        <w:pStyle w:val="BookText"/>
        <w:rPr/>
      </w:pPr>
      <w:r>
        <w:rPr>
          <w:rFonts w:ascii="IRNazanin" w:hAnsi="IRNazanin" w:eastAsia="IRNazanin"/>
          <w:color w:val="111111"/>
          <w:sz w:val="28"/>
          <w:sz w:val="28"/>
          <w:szCs w:val="28"/>
          <w:rtl w:val="true"/>
          <w:lang w:bidi="fa-IR"/>
        </w:rPr>
        <w:t>گاهی شرایط جامعه اسلامی به‌گونه‌ای تغییر می‌باید که باطل، جای حق را می‌گیرد و حق، باطل انگاشته می‌شود و انسان‌ها نه‌تنها به حق عمل نمی‌کنند، بلکه جلوی باطل هم نمی‌ایستند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است که انسان تکلیف‌مدار باید از خود واکنش نشان دهد و به مخالفت و مبارزه بر ضدّ باطل و اهل آن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خویش در مسیر کربلا، به این امر اشاره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لَا تَرَوْنَ أَنَّ الْحَقَّ لَا یُعْمَلُ بِهِ وَ أَنَّ الْبَاطِلَ لَا یُتَنَاهَی عَنْهُ لِیَرْغَبَ الْمُؤْمِنُ فِی لِقَاءِ اللَّهِ مُحِقّاً فَإِنِّی لَا أَرَی الْمَوْتَ إِلَّا سَعَادَةً وَ لَا الْحَیَاةَ مَعَ الظَّالِمِینَ إِلَّا بَرَماا</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ابن‌شعبه حرانی، تحف العقول، 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نمی‌بینید که به حق عمل نمی‌کنند، و از باطل باز نمی‌ایستند؟ باید انسان معتقد طرفدار حق، دل به لقاء اللَّه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براستی آماده شهادت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که من مرگ را چیزی جز خوشبختی، و زندگی با ستمگران را چیزی جز مایه دلتنگی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پیروان و رهروان ایشان در طول تاریخ نیز اثر گذاشت؛ چنان‌که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مأمور به ادای تکلیف و وظیفه‌ایم نه مأمور به نتیجه</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صحیفه امام،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امّت، حتی پذیرش تلخ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تکلیف الهی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می‌شناسم؛ شما هم مرا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آنچه موجب امر شد تکلیف الهی‌ام بود</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پژوهشگر حوزه علمیه قم</w:t>
      </w:r>
      <w:r>
        <w:rPr>
          <w:rFonts w:eastAsia="IRNazanin" w:cs="IRNazanin"/>
          <w:i/>
          <w:iCs/>
          <w:color w:val="111111"/>
          <w:sz w:val="28"/>
          <w:szCs w:val="28"/>
          <w:rtl w:val="true"/>
          <w:lang w:bidi="fa-IR"/>
        </w:rPr>
        <w:t>.</w:t>
      </w:r>
      <w:r>
        <w:rPr>
          <w:rFonts w:eastAsia="IRNazanin" w:cs="IRNazanin"/>
          <w:i/>
          <w:iCs/>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حوزه علمیه قم</w:t>
      </w:r>
      <w:r>
        <w:rPr>
          <w:rFonts w:eastAsia="IRNazanin" w:cs="IRNazanin"/>
          <w:color w:val="111111"/>
          <w:sz w:val="28"/>
          <w:szCs w:val="28"/>
          <w:rtl w:val="true"/>
          <w:lang w:bidi="fa-IR"/>
        </w:rPr>
        <w:t>.</w:t>
      </w:r>
      <w:bookmarkStart w:id="233" w:name="pg2837_40996"/>
    </w:p>
    <w:p>
      <w:pPr>
        <w:pStyle w:val="Heading2"/>
        <w:numPr>
          <w:ilvl w:val="1"/>
          <w:numId w:val="1"/>
        </w:numPr>
        <w:rPr/>
      </w:pPr>
      <w:bookmarkStart w:id="234" w:name="__RefHeading___Toc2538625_1395250215"/>
      <w:bookmarkStart w:id="235" w:name="_Toc91"/>
      <w:bookmarkEnd w:id="233"/>
      <w:bookmarkEnd w:id="234"/>
      <w:r>
        <w:rPr>
          <w:rtl w:val="true"/>
        </w:rPr>
        <w:t>مجلس هفتم</w:t>
      </w:r>
      <w:bookmarkEnd w:id="235"/>
    </w:p>
    <w:p>
      <w:pPr>
        <w:pStyle w:val="Heading3"/>
        <w:numPr>
          <w:ilvl w:val="2"/>
          <w:numId w:val="1"/>
        </w:numPr>
        <w:rPr/>
      </w:pPr>
      <w:bookmarkStart w:id="236" w:name="__RefHeading___Toc2538627_1395250215"/>
      <w:bookmarkStart w:id="237" w:name="_Toc92"/>
      <w:bookmarkEnd w:id="236"/>
      <w:r>
        <w:rPr>
          <w:rtl w:val="true"/>
        </w:rPr>
        <w:t>معناشناسی حقّ‌الناس</w:t>
      </w:r>
      <w:bookmarkEnd w:id="237"/>
    </w:p>
    <w:p>
      <w:pPr>
        <w:pStyle w:val="BookText"/>
        <w:rPr/>
      </w:pPr>
      <w:r>
        <w:rPr>
          <w:rFonts w:ascii="IRNazanin" w:hAnsi="IRNazanin" w:eastAsia="IRNazanin"/>
          <w:color w:val="111111"/>
          <w:sz w:val="28"/>
          <w:sz w:val="28"/>
          <w:szCs w:val="28"/>
          <w:rtl w:val="true"/>
          <w:lang w:bidi="fa-IR"/>
        </w:rPr>
        <w:t>حقّ، اسم مصدر است و جمع آن، حقوق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معانی مختلفی دارد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ضد باطلا</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احمدبن‌فارس، معجم مقاییس اللُّغة،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ثابت، مال، ملک، نصیب و بهره معیّن از چیزی برای کسی</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سیاح، فرهنگ جامع نوین،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گسترده‌ای دارد؛ ولی در اصطلاح فقهی، حق، یعنی تسلّط انسان بر مال و عین خارجی و یا امتیاز انتفاع و بهره‌برداری از منافع یک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حقّ‌الناس، اصطلاحی فقهی است که در ابواب گوناگون فقهی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از نظر ترکیبی، اضافه حق به ذی‌حق است و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برابر حقّ‌الله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حقّ‌الناس، در واقع، حقوقی است که آحاد جامعه در برابر یکدیگر دارند و از نظر شرعی و عرفی، ملزم به رعایت آنها هستند</w:t>
      </w:r>
      <w:r>
        <w:rPr>
          <w:rFonts w:eastAsia="IRNazanin" w:cs="IRNazanin"/>
          <w:color w:val="111111"/>
          <w:sz w:val="28"/>
          <w:szCs w:val="28"/>
          <w:rtl w:val="true"/>
          <w:lang w:bidi="fa-IR"/>
        </w:rPr>
        <w:t>.</w:t>
      </w:r>
    </w:p>
    <w:p>
      <w:pPr>
        <w:pStyle w:val="Heading3"/>
        <w:numPr>
          <w:ilvl w:val="2"/>
          <w:numId w:val="1"/>
        </w:numPr>
        <w:rPr/>
      </w:pPr>
      <w:bookmarkStart w:id="238" w:name="__RefHeading___Toc2538629_1395250215"/>
      <w:bookmarkStart w:id="239" w:name="_Toc93"/>
      <w:bookmarkEnd w:id="238"/>
      <w:r>
        <w:rPr>
          <w:rtl w:val="true"/>
        </w:rPr>
        <w:t>اهمیت حقّ‌الناس</w:t>
      </w:r>
      <w:bookmarkEnd w:id="239"/>
    </w:p>
    <w:p>
      <w:pPr>
        <w:pStyle w:val="BookText"/>
        <w:rPr/>
      </w:pPr>
      <w:r>
        <w:rPr>
          <w:rFonts w:ascii="IRNazanin" w:hAnsi="IRNazanin" w:eastAsia="IRNazanin"/>
          <w:color w:val="111111"/>
          <w:sz w:val="28"/>
          <w:sz w:val="28"/>
          <w:szCs w:val="28"/>
          <w:rtl w:val="true"/>
          <w:lang w:bidi="fa-IR"/>
        </w:rPr>
        <w:t>قرآن کریم، رعایت حقّ‌الناس را در ضمن آیات فراوانی توصیه نموده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مِنْکُم‌ا</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 رضایت شما انجام 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واقع، زیربنای قوانین اسلامی را 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و مبادلات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به همین دلیل، فقها در تمام ابواب معاملات، به این آیه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خطاب به افراد باایمان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w:t>
      </w:r>
    </w:p>
    <w:p>
      <w:pPr>
        <w:pStyle w:val="BookText"/>
        <w:rPr/>
      </w:pPr>
      <w:r>
        <w:rPr>
          <w:rFonts w:ascii="IRNazanin" w:hAnsi="IRNazanin" w:eastAsia="IRNazanin"/>
          <w:color w:val="111111"/>
          <w:sz w:val="28"/>
          <w:sz w:val="28"/>
          <w:szCs w:val="28"/>
          <w:rtl w:val="true"/>
          <w:lang w:bidi="fa-IR"/>
        </w:rPr>
        <w:t>یکدیگر را از راه باطل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هرگونه تصرف در مال دیگری که بدون مجوز منطقی و عقلانی بوده باشد، ممنوع شناخته شده و همه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وسیعی دارد،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هرچیزی را که ناحق و بی‌پایه باشد، دربرمی‌گیرد</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و دیگران، تفسیر نمونه،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تَدایَنْتُمْ بِدَیْنٍ إِلی أَجَلٍ مُسَمًّی فَاکْتُبُوهُا</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بدهی مدّت‌داری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وام یا دادوستد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پیدا کنید، آن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طولانی‌ترین آیه قرآن کریم است که درباره حقّ‌الناس می‌باشد و در آن برخی نکات مهم،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اقامه شهود و وجود گواهان برای قرض‌الحسنه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سوره‌های قرآن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 حجرات و همزه نیز به موضوع و مباحث مربوط به حقّ‌الناس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اسلام بر رعایت حقّ‌الناس، به گونه‌ای است که اگر حقوق مردم را ضایع کرده باشد، توبه‌اش پذیرفته نخواهد شد؛ یعنی ممکن است خداوند حقّ خود را در صورت پشیمانی فرد مسلمان ببخشد؛ اما حق مردم را در هیچ شرایطی نمی‌بخشد؛ زیرا حقّ‌الناس، مربوط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حدیث آمده است که با اولین قطره خون شهید، همه گناهانش بخشیده می‌شود؛ غیر از حقوق مردم و این، نشان‌دهنده اهمیت رعایت حقّ دیگران است و حتی شهادت که بالاترین فضیلت است نیز نمی‌تواند پاک‌کننده این گناه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أَفْضَلَ مِنْ أَدَاءِ حَقِّ الْمُؤْمِنا</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چیزی بافضیلت‌تر از ادای حق مؤمن، پرستیده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ذَنْبٍ یُکَفِّرُهُ الْقَتْلُ فِی سَبِیلِ اللَّهِ عَزَّ وَجَلَّ إِلَّا الدَّیْنَ لَا کَفَّارَةَ لَهُ إِلَّا أَدَاؤُهُ أَوْ یَقْضِیَ صَاحِبُهُ أَوْ یَعْفُوَ الَّذِی لَهُ الْحَقُّا</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 کفاره هر گناهی است؛ مگر بدهکاری مالی که کفاره آن، ادای آن یا پرداختش به وسیله آشنا و همراه او یا بخشش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قَطْرَةٍ مِنْ دَمِ الشَّهِیدِ کَفَّارَةٌ لِذُنُوبِهِ إِلَّا الدَّیْنَ فَإِنَّ کَفَّارَتَهُ قَضَاؤُها</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کتاب 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قطره خون شهید، کفاره گناهان اوست؛ مگر مسئله بدهکاری که کفاره‌اش، ادای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فوت کرد؛ درحالی‌که دو دینار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نخواند؛ تا اینکه بعضی از اقوامش ضامن ادای دین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 او نماز خواند</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ابوثمامه، یکی از شیعیان حضرت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معتکف مکه و مدینه شوم؛ ولی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خود برگرد تا بدهی خود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خدا را با قرض‌داشتن ملاقات نکنی که مؤمن، خیانت نمی‌کند</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لشکر کوفیان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بُطونُهُم مِن الحَرامِا</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شکم‌هایشان، از حرام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یکی از مصادیق حرام، ضایع‌کردن حقوق مردم است</w:t>
      </w:r>
      <w:r>
        <w:rPr>
          <w:rFonts w:eastAsia="IRNazanin" w:cs="IRNazanin"/>
          <w:color w:val="111111"/>
          <w:sz w:val="28"/>
          <w:szCs w:val="28"/>
          <w:rtl w:val="true"/>
          <w:lang w:bidi="fa-IR"/>
        </w:rPr>
        <w:t>.</w:t>
      </w:r>
      <w:bookmarkStart w:id="240" w:name="pg2837_40999"/>
    </w:p>
    <w:p>
      <w:pPr>
        <w:pStyle w:val="Heading3"/>
        <w:numPr>
          <w:ilvl w:val="2"/>
          <w:numId w:val="1"/>
        </w:numPr>
        <w:rPr/>
      </w:pPr>
      <w:bookmarkStart w:id="241" w:name="__RefHeading___Toc2538631_1395250215"/>
      <w:bookmarkStart w:id="242" w:name="_Toc94"/>
      <w:bookmarkEnd w:id="240"/>
      <w:bookmarkEnd w:id="241"/>
      <w:r>
        <w:rPr>
          <w:rtl w:val="true"/>
        </w:rPr>
        <w:t>اقسام حقّ‌الناس</w:t>
      </w:r>
      <w:bookmarkEnd w:id="242"/>
    </w:p>
    <w:p>
      <w:pPr>
        <w:pStyle w:val="Heading4"/>
        <w:numPr>
          <w:ilvl w:val="3"/>
          <w:numId w:val="1"/>
        </w:numPr>
        <w:rPr/>
      </w:pPr>
      <w:bookmarkStart w:id="243" w:name="__RefHeading___Toc2538633_1395250215"/>
      <w:bookmarkStart w:id="244" w:name="_Toc9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حقّ‌الناس را می‌توان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w:t>
      </w:r>
    </w:p>
    <w:p>
      <w:pPr>
        <w:pStyle w:val="Heading4"/>
        <w:numPr>
          <w:ilvl w:val="3"/>
          <w:numId w:val="1"/>
        </w:numPr>
        <w:rPr/>
      </w:pPr>
      <w:bookmarkStart w:id="245" w:name="__RefHeading___Toc2538635_1395250215"/>
      <w:bookmarkStart w:id="246" w:name="_Toc96"/>
      <w:bookmarkEnd w:id="245"/>
      <w:r>
        <w:rPr/>
        <w:t>1</w:t>
      </w:r>
      <w:r>
        <w:rPr>
          <w:rtl w:val="true"/>
        </w:rPr>
        <w:t xml:space="preserve">. </w:t>
      </w:r>
      <w:r>
        <w:rPr>
          <w:rtl w:val="true"/>
        </w:rPr>
        <w:t>حقّ معنوی</w:t>
      </w:r>
      <w:bookmarkEnd w:id="246"/>
    </w:p>
    <w:p>
      <w:pPr>
        <w:pStyle w:val="BookText"/>
        <w:rPr/>
      </w:pPr>
      <w:r>
        <w:rPr>
          <w:rFonts w:ascii="IRNazanin" w:hAnsi="IRNazanin" w:eastAsia="IRNazanin"/>
          <w:color w:val="111111"/>
          <w:sz w:val="28"/>
          <w:sz w:val="28"/>
          <w:szCs w:val="28"/>
          <w:rtl w:val="true"/>
          <w:lang w:bidi="fa-IR"/>
        </w:rPr>
        <w:t>معمولاً مردم تصور می‌کنند که حقّ‌الناس، صرفاً به اموال و حقوق مادی اختصاص دارد؛ اما باید توجه داشت که حقّ‌الناس، اعم از حق مادی بوده، شامل حقوق اخلاقی و معنوی نیز می‌شود؛ مانند محترم‌شمردن جان و مال و ناموس مردم و یا پرهیز از بی‌عدالتی در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احترام به آبروی مردم نیز از جمله حقوق معنوی انسان‌هاست؛ یعنی به گونه‌ای رفتار کنیم که دیگران از دست و زبان ما در امان باشند؛ به بیان دیگر، باید از هر کاری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و دروغ بستن به دیگران که باعث هتک حرمت دیگران می‌شود، پرهیز نمود</w:t>
      </w:r>
      <w:r>
        <w:rPr>
          <w:rFonts w:eastAsia="IRNazanin" w:cs="IRNazanin"/>
          <w:color w:val="111111"/>
          <w:sz w:val="28"/>
          <w:szCs w:val="28"/>
          <w:rtl w:val="true"/>
          <w:lang w:bidi="fa-IR"/>
        </w:rPr>
        <w:t>.</w:t>
      </w:r>
    </w:p>
    <w:p>
      <w:pPr>
        <w:pStyle w:val="Heading4"/>
        <w:numPr>
          <w:ilvl w:val="3"/>
          <w:numId w:val="1"/>
        </w:numPr>
        <w:rPr/>
      </w:pPr>
      <w:bookmarkStart w:id="247" w:name="__RefHeading___Toc2538637_1395250215"/>
      <w:bookmarkStart w:id="248" w:name="_Toc97"/>
      <w:bookmarkEnd w:id="247"/>
      <w:r>
        <w:rPr/>
        <w:t>2</w:t>
      </w:r>
      <w:r>
        <w:rPr>
          <w:rtl w:val="true"/>
        </w:rPr>
        <w:t xml:space="preserve">. </w:t>
      </w:r>
      <w:r>
        <w:rPr>
          <w:rtl w:val="true"/>
        </w:rPr>
        <w:t>حقّ مادی</w:t>
      </w:r>
      <w:bookmarkEnd w:id="248"/>
    </w:p>
    <w:p>
      <w:pPr>
        <w:pStyle w:val="Heading5"/>
        <w:numPr>
          <w:ilvl w:val="4"/>
          <w:numId w:val="1"/>
        </w:numPr>
        <w:rPr/>
      </w:pPr>
      <w:bookmarkStart w:id="249" w:name="__RefHeading___Toc2538639_1395250215"/>
      <w:bookmarkStart w:id="250" w:name="_Toc98"/>
      <w:bookmarkEnd w:id="249"/>
      <w:r>
        <w:rPr>
          <w:rtl w:val="true"/>
        </w:rPr>
        <w:t>اشاره</w:t>
      </w:r>
      <w:bookmarkEnd w:id="2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حقّ‌الناس مادی را می‌توان به ابعاد مختلف تقسیم کرد؛ ولی از یک نگاه، حقّ‌الناس یا شخصی است و یا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حقّ‌الناس عمومی، به آحاد جامعه تعلق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رعایت حقوق شخصی نیز از اهمیت ویژه‌ای برخوردار است، اما اهمیت بیت‌المال دوچندان است؛ چون صاحبان بیت‌المال ممکن است میلیون‌ها و یا میلیارها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کسی که بیت‌المال را ضایع نماید، در واقع، باید پاسخگوی بسیاری از مردم باشد که جبران آن نیز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بار‌ها بر اهمیت و رعایت بیت‌المال تأکید نموده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w:t>
      </w:r>
      <w:bookmarkStart w:id="251" w:name="pg2837_41000"/>
    </w:p>
    <w:p>
      <w:pPr>
        <w:pStyle w:val="BookText"/>
        <w:rPr/>
      </w:pPr>
      <w:bookmarkEnd w:id="251"/>
      <w:r>
        <w:rPr>
          <w:rFonts w:ascii="IRNazanin" w:hAnsi="IRNazanin" w:eastAsia="IRNazanin"/>
          <w:color w:val="111111"/>
          <w:sz w:val="28"/>
          <w:sz w:val="28"/>
          <w:szCs w:val="28"/>
          <w:rtl w:val="true"/>
          <w:lang w:bidi="fa-IR"/>
        </w:rPr>
        <w:t>وَجَدْتُهُ قَدْ تُزُوِّجَ بِهِ النِّسَاءُ وَمُلِکَ بِهِ الْإِمَاءُ لَرَدَدْتُهُا</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صبحی صالح، نهج البلاغه، خطبه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تاراج‌شده را هر کجا که بیابم، به صاحبان اصلی آن بازمی‌گردانم؛ هرچند با آن ازدواج کرده یا کنیزانی خریده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اهمیت حقّ‌الناس، اما بسیاری از موارد و مصادیق حقّ‌الناس وجود دارد که برخی دانسته و یا ندانسته آن را رعایت نمی‌کنند؛ برخی از آن موارد،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ترافیک، بدون هیچ‌گونه دلیل قانع‌کننده؛</w:t>
      </w:r>
    </w:p>
    <w:p>
      <w:pPr>
        <w:pStyle w:val="BookText"/>
        <w:rPr/>
      </w:pPr>
      <w:r>
        <w:rPr>
          <w:rFonts w:ascii="IRNazanin" w:hAnsi="IRNazanin" w:eastAsia="IRNazanin"/>
          <w:color w:val="111111"/>
          <w:sz w:val="28"/>
          <w:sz w:val="28"/>
          <w:szCs w:val="28"/>
          <w:rtl w:val="true"/>
          <w:lang w:bidi="fa-IR"/>
        </w:rPr>
        <w:t>ـ بوق‌زدن‌های مکرر ماشین‌ها، به‌خصوص ماشین‌های حامل عروس و داماد و یا صدای بلندگوهای بارفروش‌ها، به‌ویژه هنگام استراحت مردم و یا سروصدای بیش از حد و آزاردهنده افراد و اعضای خانواده و یا صدای بلند و گوش‌خراش تلویزیون و یا ضبط صوت منازل، حتی صدای بلندگوی مساجد، حسینیه‌ها و هیئت‌های مذهبی در موارد غیرضروری؛ به‌طوری‌که موجب اذیّت و آزار همسایگان گردد؛</w:t>
      </w:r>
    </w:p>
    <w:p>
      <w:pPr>
        <w:pStyle w:val="BookText"/>
        <w:rPr/>
      </w:pPr>
      <w:r>
        <w:rPr>
          <w:rFonts w:ascii="IRNazanin" w:hAnsi="IRNazanin" w:eastAsia="IRNazanin"/>
          <w:color w:val="111111"/>
          <w:sz w:val="28"/>
          <w:sz w:val="28"/>
          <w:szCs w:val="28"/>
          <w:rtl w:val="true"/>
          <w:lang w:bidi="fa-IR"/>
        </w:rPr>
        <w:t>ـ پارک‌نمودن ماشین جلوی درب منازل مردم که مانع رفت‌وآمد آنان گردد؛</w:t>
      </w:r>
    </w:p>
    <w:p>
      <w:pPr>
        <w:pStyle w:val="BookText"/>
        <w:rPr/>
      </w:pPr>
      <w:r>
        <w:rPr>
          <w:rFonts w:ascii="IRNazanin" w:hAnsi="IRNazanin" w:eastAsia="IRNazanin"/>
          <w:color w:val="111111"/>
          <w:sz w:val="28"/>
          <w:sz w:val="28"/>
          <w:szCs w:val="28"/>
          <w:rtl w:val="true"/>
          <w:lang w:bidi="fa-IR"/>
        </w:rPr>
        <w:t>ـ عرضه مواد غذایی به مصرف‌کننده که تاریخ مصرف آن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کم‌وبیش افراد سودجو، حتی به قیمت جان مردم، در پی مال‌اندوزی و کسب ثروت بیشترند و مواد غذایی ناسالم را میان مردم توزیع می‌کنند</w:t>
      </w:r>
      <w:r>
        <w:rPr>
          <w:rFonts w:eastAsia="IRNazanin" w:cs="IRNazanin"/>
          <w:color w:val="111111"/>
          <w:sz w:val="28"/>
          <w:szCs w:val="28"/>
          <w:rtl w:val="true"/>
          <w:lang w:bidi="fa-IR"/>
        </w:rPr>
        <w:t>.</w:t>
      </w:r>
    </w:p>
    <w:p>
      <w:pPr>
        <w:pStyle w:val="Heading5"/>
        <w:numPr>
          <w:ilvl w:val="4"/>
          <w:numId w:val="1"/>
        </w:numPr>
        <w:rPr/>
      </w:pPr>
      <w:bookmarkStart w:id="252" w:name="__RefHeading___Toc2538641_1395250215"/>
      <w:bookmarkStart w:id="253" w:name="_Toc99"/>
      <w:bookmarkEnd w:id="252"/>
      <w:r>
        <w:rPr>
          <w:rtl w:val="true"/>
        </w:rPr>
        <w:t>تقدم حقّ‌الناس بر حقّ‌الله</w:t>
      </w:r>
      <w:bookmarkEnd w:id="2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ابتدا تصورشود که حقّ‌الله بر حقّ‌الناس مقدم باشد؛ زیرا حقّ</w:t>
      </w:r>
      <w:bookmarkStart w:id="254" w:name="pg2837_41001"/>
    </w:p>
    <w:p>
      <w:pPr>
        <w:pStyle w:val="BookText"/>
        <w:rPr/>
      </w:pPr>
      <w:bookmarkEnd w:id="254"/>
      <w:r>
        <w:rPr>
          <w:rFonts w:ascii="IRNazanin" w:hAnsi="IRNazanin" w:eastAsia="IRNazanin"/>
          <w:color w:val="111111"/>
          <w:sz w:val="28"/>
          <w:sz w:val="28"/>
          <w:szCs w:val="28"/>
          <w:rtl w:val="true"/>
          <w:lang w:bidi="fa-IR"/>
        </w:rPr>
        <w:t>خداوند که خالق انسان و هستی است، اهمیتی دوچندان دارد؛ ولی در روایات، حقّ‌الناس بر حقّ‌الله مقدم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سُبْحَانَهُ حُقُوقَ عِبَادِهِ مُقَدِّمَةً لِحُقُوقِهِ فَمَنْ قَامَ بِحُقُوقِ عِبادِ اللَّهِ کَانَ ذَلِکَ مُؤَدِّیاً إِلَی الْقِیَامِ بِحُقُوقِ اللَّها</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تمیمی آمدی، تصنیف غرر الحکم ودرر الکلم،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حقوق بندگانش را مقدم بر حقوق خود قرار داده و کسی که حقوق بندگانش را رعایت کند، حقوق الهی را نیز رعایت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وَلَوْ أَنَّ النَّاسَ أَدَّوْا حُقُوقَهُمْ لَکَانُوا عَائِشِینَ بِخَیْرا</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حقوق و واجبات مالی خود را ادا می‌کردند، مسلّماً همگی از زندگی مطلوب و رضایت‌بخشی برخوردار می‌شدند</w:t>
      </w:r>
      <w:r>
        <w:rPr>
          <w:rFonts w:eastAsia="IRNazanin" w:cs="IRNazanin"/>
          <w:color w:val="111111"/>
          <w:sz w:val="28"/>
          <w:szCs w:val="28"/>
          <w:rtl w:val="true"/>
          <w:lang w:bidi="fa-IR"/>
        </w:rPr>
        <w:t>.»</w:t>
      </w:r>
    </w:p>
    <w:p>
      <w:pPr>
        <w:pStyle w:val="Heading5"/>
        <w:numPr>
          <w:ilvl w:val="4"/>
          <w:numId w:val="1"/>
        </w:numPr>
        <w:rPr/>
      </w:pPr>
      <w:bookmarkStart w:id="255" w:name="__RefHeading___Toc2538643_1395250215"/>
      <w:bookmarkStart w:id="256" w:name="_Toc100"/>
      <w:bookmarkEnd w:id="255"/>
      <w:r>
        <w:rPr>
          <w:rtl w:val="true"/>
        </w:rPr>
        <w:t>قطع نماز برای پرداخت قرض</w:t>
      </w:r>
      <w:r>
        <w:rPr>
          <w:rtl w:val="true"/>
        </w:rPr>
        <w:t>:</w:t>
      </w:r>
      <w:bookmarkEnd w:id="256"/>
    </w:p>
    <w:p>
      <w:pPr>
        <w:pStyle w:val="BookText"/>
        <w:rPr/>
      </w:pPr>
      <w:r>
        <w:rPr>
          <w:rFonts w:ascii="IRNazanin" w:hAnsi="IRNazanin" w:eastAsia="IRNazanin"/>
          <w:color w:val="111111"/>
          <w:sz w:val="28"/>
          <w:sz w:val="28"/>
          <w:szCs w:val="28"/>
          <w:rtl w:val="true"/>
          <w:lang w:bidi="fa-IR"/>
        </w:rPr>
        <w:t>اسلام نسبت به رعایت حقوق مردم توصیه فراوانی دارد؛ به گونه‌ای که اگر در اثنای نماز، کسی حقّ خویش را از نمازگزار مطالبه نماید و برای پرداخت آن، راهی جز قطع نماز نباشد، باید نماز خود را رها سازا</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بر آنکه نماز در آخرین وقت خود انجام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صاحب حق را پر 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از نگاه اندیشه دینی، حقّ‌الناس بسیار مهم است؛ به طوری که در صورت تعارض بین حقّ‌الناس و حقّ الهی، حقّ‌الناس مقدم می‌باشد</w:t>
      </w:r>
      <w:r>
        <w:rPr>
          <w:rFonts w:eastAsia="IRNazanin" w:cs="IRNazanin"/>
          <w:color w:val="111111"/>
          <w:sz w:val="28"/>
          <w:szCs w:val="28"/>
          <w:rtl w:val="true"/>
          <w:lang w:bidi="fa-IR"/>
        </w:rPr>
        <w:t>.</w:t>
      </w:r>
    </w:p>
    <w:p>
      <w:pPr>
        <w:pStyle w:val="Heading5"/>
        <w:numPr>
          <w:ilvl w:val="4"/>
          <w:numId w:val="1"/>
        </w:numPr>
        <w:rPr/>
      </w:pPr>
      <w:bookmarkStart w:id="257" w:name="__RefHeading___Toc2538645_1395250215"/>
      <w:bookmarkStart w:id="258" w:name="_Toc101"/>
      <w:bookmarkEnd w:id="257"/>
      <w:r>
        <w:rPr>
          <w:rtl w:val="true"/>
        </w:rPr>
        <w:t>بایستگی پرداخت حقّ‌الناس</w:t>
      </w:r>
      <w:bookmarkEnd w:id="2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آدمی را از حقّ‌الناس رها می‌سازد، پرداخت آن به صاحب حق است و هیچ راه دیگری، حتی شهادت در راه خدا نیز نمی‌تواند آن را جبران</w:t>
      </w:r>
      <w:bookmarkStart w:id="259" w:name="pg2837_41002"/>
    </w:p>
    <w:p>
      <w:pPr>
        <w:pStyle w:val="BookText"/>
        <w:rPr/>
      </w:pPr>
      <w:bookmarkEnd w:id="259"/>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کربلا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فِی النّاسِ ألاّ یُقاتِلنّ مَعی رَجُلٌ عَلَیهِ دَینٌ، فَاِنَّهُ لَیسَ مِن رَجُلٍ یَمُوتُ وَعَلَیهِ دَینٌ لایَدَعُ لَهُ وَفاءً اِلاّ دَخَلَ النّارا</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حدیث پژوهشکده باقر العلوم، فرهنگ جامع سخنان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که برای یاری من آماده شده‌اند،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بدهکار است و حقّ‌الناس به ذمه دارد و برای پرداخت آن چاره‌ای نیندیشیده، اگر کشته شود، اهل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موسی بن عمیر از پدرش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الحُسَین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لایُقبِلُ مَعَنا رَجُلٌ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اِمرَأتی ضَمِنَت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ضِمانُ اِمرأةٍا</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منادی فرمان داد تا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بدهکار است، پذیرفته نیست که در این سفر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میان یاران امام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من پرداخت بدهی مرا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ضمانت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نیست</w:t>
      </w:r>
      <w:r>
        <w:rPr>
          <w:rFonts w:eastAsia="IRNazanin" w:cs="IRNazanin"/>
          <w:color w:val="111111"/>
          <w:sz w:val="28"/>
          <w:szCs w:val="28"/>
          <w:rtl w:val="true"/>
          <w:lang w:bidi="fa-IR"/>
        </w:rPr>
        <w:t>.»</w:t>
      </w:r>
    </w:p>
    <w:p>
      <w:pPr>
        <w:pStyle w:val="Heading5"/>
        <w:numPr>
          <w:ilvl w:val="4"/>
          <w:numId w:val="1"/>
        </w:numPr>
        <w:rPr/>
      </w:pPr>
      <w:bookmarkStart w:id="260" w:name="__RefHeading___Toc2538647_1395250215"/>
      <w:bookmarkStart w:id="261" w:name="_Toc102"/>
      <w:bookmarkEnd w:id="260"/>
      <w:r>
        <w:rPr>
          <w:rtl w:val="true"/>
        </w:rPr>
        <w:t>دفن بدن شهدا در زمین مباح</w:t>
      </w:r>
      <w:r>
        <w:rPr>
          <w:rtl w:val="true"/>
        </w:rPr>
        <w:t>:</w:t>
      </w:r>
      <w:bookmarkEnd w:id="2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آموزه‌های دینی، رعایت حقّ‌الناس اختصاص به زمان حیات و زندگی دنیوی ندارد؛ بلکه بعد از مردن انسان نیز باید رعایت گردد؛ از جمله اینکه نباید بدن شخص مُرده در زمین غیرغصبی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محرم، بخشی از زمین کربلا را که قبر شریف آن حضرت و شهدا در آن واقع شده، از اهل نینوا و غاضریه به‌ازای شصت‌هزار درهم خریداری نمود</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طبسی، با کاروان حسینی،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امام از این کار، دو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بدن</w:t>
      </w:r>
      <w:bookmarkStart w:id="262" w:name="pg2837_41003"/>
    </w:p>
    <w:p>
      <w:pPr>
        <w:pStyle w:val="BookText"/>
        <w:rPr/>
      </w:pPr>
      <w:bookmarkEnd w:id="262"/>
      <w:r>
        <w:rPr>
          <w:rFonts w:ascii="IRNazanin" w:hAnsi="IRNazanin" w:eastAsia="IRNazanin"/>
          <w:color w:val="111111"/>
          <w:sz w:val="28"/>
          <w:sz w:val="28"/>
          <w:szCs w:val="28"/>
          <w:rtl w:val="true"/>
          <w:lang w:bidi="fa-IR"/>
        </w:rPr>
        <w:t>مطهرشان در زمین غصبی دفن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سرزمین خریده‌شده را به خود آنان بخشید و با آنها شرط کرد که بعد از شهادت آن حضرت و یارانش، مردم را برای زیارت قبرش راهنمایی نموده و زوّار حضرت را تا سه روز مهمانی و پذیرایی نمایند و در قبال این شرط، زمین را دو مرتبه پس از پرداخت پولش، به آنها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مهم‌ترین دلیل این کار، آن بوده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بدن مطهّر او و بقیه شهیدان، در زمین غصبی دفن نگردد و این، به‌روشنی حکایت از اهمیت حقّ‌الناس دارد</w:t>
      </w:r>
      <w:r>
        <w:rPr>
          <w:rFonts w:eastAsia="IRNazanin" w:cs="IRNazanin"/>
          <w:color w:val="111111"/>
          <w:sz w:val="28"/>
          <w:szCs w:val="28"/>
          <w:rtl w:val="true"/>
          <w:lang w:bidi="fa-IR"/>
        </w:rPr>
        <w:t>.</w:t>
      </w:r>
    </w:p>
    <w:p>
      <w:pPr>
        <w:pStyle w:val="Heading5"/>
        <w:numPr>
          <w:ilvl w:val="4"/>
          <w:numId w:val="1"/>
        </w:numPr>
        <w:rPr/>
      </w:pPr>
      <w:bookmarkStart w:id="263" w:name="__RefHeading___Toc2538649_1395250215"/>
      <w:bookmarkStart w:id="264" w:name="_Toc103"/>
      <w:bookmarkEnd w:id="263"/>
      <w:r>
        <w:rPr>
          <w:rtl w:val="true"/>
        </w:rPr>
        <w:t>روش‌های جبران حقّ‌الناس</w:t>
      </w:r>
      <w:bookmarkEnd w:id="264"/>
    </w:p>
    <w:p>
      <w:pPr>
        <w:pStyle w:val="Heading6"/>
        <w:numPr>
          <w:ilvl w:val="5"/>
          <w:numId w:val="1"/>
        </w:numPr>
        <w:rPr/>
      </w:pPr>
      <w:bookmarkStart w:id="265" w:name="__RefHeading___Toc2538651_1395250215"/>
      <w:bookmarkStart w:id="266" w:name="_Toc104"/>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حال این پرسش اساسی مطرح است که چگونه و با چه روشی حقّ‌الناس را جبران نماییم؟ در پاسخ به این سؤال، به طور کلی می‌توان روش‌های ذیل را مطرح کرد</w:t>
      </w:r>
      <w:r>
        <w:rPr>
          <w:rFonts w:eastAsia="IRNazanin" w:cs="IRNazanin"/>
          <w:color w:val="111111"/>
          <w:sz w:val="28"/>
          <w:szCs w:val="28"/>
          <w:rtl w:val="true"/>
          <w:lang w:bidi="fa-IR"/>
        </w:rPr>
        <w:t>:</w:t>
      </w:r>
    </w:p>
    <w:p>
      <w:pPr>
        <w:pStyle w:val="Heading6"/>
        <w:numPr>
          <w:ilvl w:val="5"/>
          <w:numId w:val="1"/>
        </w:numPr>
        <w:rPr/>
      </w:pPr>
      <w:bookmarkStart w:id="267" w:name="__RefHeading___Toc2538653_1395250215"/>
      <w:bookmarkStart w:id="268" w:name="_Toc105"/>
      <w:bookmarkEnd w:id="267"/>
      <w:r>
        <w:rPr/>
        <w:t>1</w:t>
      </w:r>
      <w:r>
        <w:rPr>
          <w:rtl w:val="true"/>
        </w:rPr>
        <w:t xml:space="preserve">. </w:t>
      </w:r>
      <w:r>
        <w:rPr>
          <w:rtl w:val="true"/>
        </w:rPr>
        <w:t>حلالیت طلبیدن</w:t>
      </w:r>
      <w:bookmarkEnd w:id="268"/>
    </w:p>
    <w:p>
      <w:pPr>
        <w:pStyle w:val="BookText"/>
        <w:rPr/>
      </w:pPr>
      <w:r>
        <w:rPr>
          <w:rFonts w:ascii="IRNazanin" w:hAnsi="IRNazanin" w:eastAsia="IRNazanin"/>
          <w:color w:val="111111"/>
          <w:sz w:val="28"/>
          <w:sz w:val="28"/>
          <w:szCs w:val="28"/>
          <w:rtl w:val="true"/>
          <w:lang w:bidi="fa-IR"/>
        </w:rPr>
        <w:t>در گناهان مربوط به حقّ‌الناس،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رباخواری، غیبت، تهمت، زخم زبان و آبروریزی، علاوه بر استغفار و توبه، باید از مردم نیز حلالیت طلبید و حقوق آنها را جبران کرد و توجه داشت که حتی شهادت در راه خدا نیز این‌گونه گناهان را پاک نمی‌کند</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المبسوط فی فقه الامامیة،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حلالیت به جهت خراش کتاب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شخصیت‌ها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مجلس فرزند بزرگوار محدث قمی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پدرم از دنیا رفت و او را در کنار مرقد مطهر امیر</w:t>
      </w:r>
      <w:bookmarkStart w:id="269" w:name="pg2837_41004"/>
    </w:p>
    <w:p>
      <w:pPr>
        <w:pStyle w:val="BookText"/>
        <w:rPr/>
      </w:pPr>
      <w:bookmarkEnd w:id="269"/>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کردیم، شب آن روز برادرم پدر را در خواب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از کتاب بحار الأنوار علامه مجلسی متعلق به فلان عالم پیش من امانت بود؛ آن را به صاحبش نداده‌ام؛ هرچه سریع‌تر آن را به مالکش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 درحالی‌که کتاب را برای تحویل به صاحبش می‌بردیم، کنار درب خانه از دست ما روی زمین افتاد، آن را برداشته و گردوغبار از روی جلدش زدودیم و سپس به صاحبش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روز، پدر بزرگوارمان در عالم خواب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بحار الأنوار از دست شما افتاد و بر جلد آن خراش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آن را به امانت گرفتم، جلد آن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خراش روی جلد را حتماً از صاحب آن حلالیت بطلبید</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 عرفان،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www.Erfan.ir</w:t>
      </w:r>
    </w:p>
    <w:p>
      <w:pPr>
        <w:pStyle w:val="Heading6"/>
        <w:numPr>
          <w:ilvl w:val="5"/>
          <w:numId w:val="1"/>
        </w:numPr>
        <w:rPr/>
      </w:pPr>
      <w:bookmarkStart w:id="270" w:name="__RefHeading___Toc2538655_1395250215"/>
      <w:bookmarkStart w:id="271" w:name="_Toc106"/>
      <w:bookmarkEnd w:id="270"/>
      <w:r>
        <w:rPr/>
        <w:t>2</w:t>
      </w:r>
      <w:r>
        <w:rPr>
          <w:rtl w:val="true"/>
        </w:rPr>
        <w:t xml:space="preserve">. </w:t>
      </w:r>
      <w:r>
        <w:rPr>
          <w:rtl w:val="true"/>
        </w:rPr>
        <w:t>عجله در جبران حقّ‌الناس</w:t>
      </w:r>
      <w:bookmarkEnd w:id="271"/>
    </w:p>
    <w:p>
      <w:pPr>
        <w:pStyle w:val="BookText"/>
        <w:rPr/>
      </w:pPr>
      <w:r>
        <w:rPr>
          <w:rFonts w:ascii="IRNazanin" w:hAnsi="IRNazanin" w:eastAsia="IRNazanin"/>
          <w:color w:val="111111"/>
          <w:sz w:val="28"/>
          <w:sz w:val="28"/>
          <w:szCs w:val="28"/>
          <w:rtl w:val="true"/>
          <w:lang w:bidi="fa-IR"/>
        </w:rPr>
        <w:t>از دیگر روش‌های جبران حقوق مردم، عجله‌کردن و تأخیر نینداختن در ادای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 الْمُسْلِمِ الْمُوسِرِ ظُلْمٌ لِلْمُسْلِما</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سامحه و امروز و فرداکردنِ کسی که توانایی بر پرداخت بدهی دارد، ستم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در جبران حقّ‌الناس تأخیر نماید، دچار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مؤمنی را حبس کند، خداوند وی را در قیامت پانصد سال سر پا نگاه می‌دارد؛ درحدّی‌که از رگ‌هایش خون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منادی از جانب حق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ستمگری است که حق مؤمن را حبس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مدت چهل روز او را توبیخ کنند و سپس به سوی آتش ببرند</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مؤاخذه برای یک قلم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بزرگوار، مرحوم حاج شیخ محمود یاسری،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ما</w:t>
      </w:r>
      <w:bookmarkStart w:id="272" w:name="pg2837_41005"/>
    </w:p>
    <w:p>
      <w:pPr>
        <w:pStyle w:val="BookText"/>
        <w:rPr/>
      </w:pPr>
      <w:bookmarkEnd w:id="272"/>
      <w:r>
        <w:rPr>
          <w:rFonts w:ascii="IRNazanin" w:hAnsi="IRNazanin" w:eastAsia="IRNazanin"/>
          <w:color w:val="111111"/>
          <w:sz w:val="28"/>
          <w:sz w:val="28"/>
          <w:szCs w:val="28"/>
          <w:rtl w:val="true"/>
          <w:lang w:bidi="fa-IR"/>
        </w:rPr>
        <w:t>مردی زندگی می‌کرد که به حسنات اخلاقی آراسته بود و دارای زندگی سالم و بانشاطی بود؛ تنها چیزی که او را رنج می‌داد، نداشتن اولاد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به پیشگاه مقدس حضرت حق ناله کرد تا خداوند مهربان پسری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نعمت، بسیار دلشاد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برای خانواده همچون چراغ روشنی بود که پدر و مادر در کنارش فوق‌العاده در خوشحالی بودند؛ ولی تقدیر آن طفل را به آستانه مریضی کشید و اطبای زمان از علاجش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سن بین یازده 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او را در ابن بابویه نزدیک مرقد شیخ صدوق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بر اثر شدت علاقه به فرزند، یکی از قاریان قرآن را برای قرآن‌خواندن جهت شادی روح طفل اجیر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هر روز کنار مرقد فرزند می‌رفت و ساعتی را بر سر خاک طفل می‌گریست و سپس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به سر قبر فرزند رفت، قاری قرآن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فرزندت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یک خودنویس از یکی از بچه‌ها گرفتم؛ نه آن را به او دادم و نه پولش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جهت آن قلم مورد مؤاخذه‌ام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شنیدن این خواب فوق‌العاده ناراحت شد و به‌سرعت به تهران آمد و به مدرسه کودک رفت و از مدیر مدرسه تقاضا کرد طفلی را که با فرزندش دوست بوده و خودنویس به کودکش داده،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صاحب قلم را خواست و از حقّ آن قلم، کودک خویش را پاک کرد تا در آخرت از مؤاخذه راحت شود</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 عرفان،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www.Erfan.ir</w:t>
      </w:r>
    </w:p>
    <w:p>
      <w:pPr>
        <w:pStyle w:val="Heading6"/>
        <w:numPr>
          <w:ilvl w:val="5"/>
          <w:numId w:val="1"/>
        </w:numPr>
        <w:rPr/>
      </w:pPr>
      <w:bookmarkStart w:id="273" w:name="__RefHeading___Toc2538657_1395250215"/>
      <w:bookmarkStart w:id="274" w:name="_Toc107"/>
      <w:bookmarkEnd w:id="273"/>
      <w:r>
        <w:rPr/>
        <w:t>3</w:t>
      </w:r>
      <w:r>
        <w:rPr>
          <w:rtl w:val="true"/>
        </w:rPr>
        <w:t xml:space="preserve">. </w:t>
      </w:r>
      <w:r>
        <w:rPr>
          <w:rtl w:val="true"/>
        </w:rPr>
        <w:t>برگرداندن اموال</w:t>
      </w:r>
      <w:bookmarkEnd w:id="27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حقوق مالی بر ذمّه خویش دارد، باید آن را به طور کامل پرداخت</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ابی‌حمزه، از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کاتب دیوان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وقت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رفتیم، سلام کرد و خدمت 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دیوان این قوم، کاتب هستم و مال فراوانی از دنیایشان نصیبم شده و نپرسیده‌ام که آن اموال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بنی‌امیه کسانی را که برایشان بنویسند و خراج جمع کنند یا بجنگند و در جماعتشان حاضر باشند، نداشتند، حقّ ما را غصب نمی‌کردند و اگر مردم آنان را با آنچه در دستشان است، رها کنند، چیزی جز آنچه را در دستشان است،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عمل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آنچه در دیوان آنان به دست آوردی،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مالی را می‌شناسی، به او بازگردان و اگر نمی‌شناسی، صدقه بد</w:t>
      </w:r>
      <w:r>
        <w:rPr>
          <w:rFonts w:ascii="IRNazanin" w:hAnsi="IRNazanin" w:eastAsia="IRNazanin"/>
          <w:color w:val="111111"/>
          <w:sz w:val="28"/>
          <w:sz w:val="28"/>
          <w:szCs w:val="28"/>
          <w:lang w:bidi="fa-IR"/>
        </w:rPr>
        <w:t>٧</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شایسته است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احکام شرعی آمده، اشاره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برای تو نزد خدا بهشت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مدتی سرش را پایین انداخت و بعد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ما به کوفه برگشت و از هر چه داشت، خارج شد و حتی در مورد لباسی که در بدن داشت، طبق دستور امام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چیزی روی هم گذاشتیم و لباسی برایش خریدیم و پولی برای مخارج زندگی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بیشتر طول نکشید که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رفتیم که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باز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وعده‌شان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مُرد و ما او را به خاک سپردیم</w:t>
      </w:r>
      <w:r>
        <w:rPr>
          <w:rFonts w:eastAsia="IRNazanin" w:cs="IRNazanin"/>
          <w:color w:val="111111"/>
          <w:sz w:val="28"/>
          <w:szCs w:val="28"/>
          <w:rtl w:val="true"/>
          <w:lang w:bidi="fa-IR"/>
        </w:rPr>
        <w:t>.</w:t>
      </w:r>
      <w:bookmarkStart w:id="275" w:name="pg2837_41007"/>
    </w:p>
    <w:p>
      <w:pPr>
        <w:pStyle w:val="BookText"/>
        <w:rPr/>
      </w:pPr>
      <w:bookmarkEnd w:id="275"/>
      <w:r>
        <w:rPr>
          <w:rFonts w:ascii="IRNazanin" w:hAnsi="IRNazanin" w:eastAsia="IRNazanin"/>
          <w:color w:val="111111"/>
          <w:sz w:val="28"/>
          <w:sz w:val="28"/>
          <w:szCs w:val="28"/>
          <w:rtl w:val="true"/>
          <w:lang w:bidi="fa-IR"/>
        </w:rPr>
        <w:t xml:space="preserve">وقتی در مدینه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تا نظر حضرت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وعده‌مان نسبت به دوستت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هنگام مرگ به من چنین گفت</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6"/>
        <w:numPr>
          <w:ilvl w:val="5"/>
          <w:numId w:val="1"/>
        </w:numPr>
        <w:rPr/>
      </w:pPr>
      <w:bookmarkStart w:id="276" w:name="__RefHeading___Toc2538659_1395250215"/>
      <w:bookmarkStart w:id="277" w:name="_Toc108"/>
      <w:bookmarkEnd w:id="276"/>
      <w:r>
        <w:rPr/>
        <w:t>4</w:t>
      </w:r>
      <w:r>
        <w:rPr>
          <w:rtl w:val="true"/>
        </w:rPr>
        <w:t xml:space="preserve">. </w:t>
      </w:r>
      <w:r>
        <w:rPr>
          <w:rtl w:val="true"/>
        </w:rPr>
        <w:t>وصیت</w:t>
      </w:r>
      <w:bookmarkEnd w:id="277"/>
    </w:p>
    <w:p>
      <w:pPr>
        <w:pStyle w:val="BookText"/>
        <w:rPr/>
      </w:pPr>
      <w:r>
        <w:rPr>
          <w:rFonts w:ascii="IRNazanin" w:hAnsi="IRNazanin" w:eastAsia="IRNazanin"/>
          <w:color w:val="111111"/>
          <w:sz w:val="28"/>
          <w:sz w:val="28"/>
          <w:szCs w:val="28"/>
          <w:rtl w:val="true"/>
          <w:lang w:bidi="fa-IR"/>
        </w:rPr>
        <w:t>از دیگر راه‌های جبران حقّ‌الناس، وصیت‌کردن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حقّ‌الناس، نه تنها در سیره و سخن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کاملاً مشهود است، بلکه در وصیت و سخن یاران آن حضرت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پس از نبرد شجاعانه دستگیر شد و زمانی که شهادت خود را قطعی دانست، از عبیدالله بن زیاد خواست تا عمر بن سعد را به جهت خویشاوندی، وصیّ خود قرار دهد؛ اما عمر بن سعد،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عمر بن سعد را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عموزاده‌ات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برخاست و نزد مسلم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هفتصد درهم به شخصی در کوفه بدهکار هستم، زره مرا بفروش و آن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جنازه‌ام را از ابن زیاد تحویل بگیر و به خاک بسپار و سوم نیز پیکی را به سوی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و او را از پیمان‌شکنی مردم کوفه باخبر ساز تا به کوفه نیاید</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www.Erfan.ir</w:t>
      </w:r>
    </w:p>
    <w:p>
      <w:pPr>
        <w:pStyle w:val="BookText"/>
        <w:rPr/>
      </w:pPr>
      <w:r>
        <w:rPr>
          <w:rFonts w:ascii="IRNazanin" w:hAnsi="IRNazanin" w:eastAsia="IRNazanin"/>
          <w:color w:val="111111"/>
          <w:sz w:val="28"/>
          <w:sz w:val="28"/>
          <w:szCs w:val="28"/>
          <w:rtl w:val="true"/>
          <w:lang w:bidi="fa-IR"/>
        </w:rPr>
        <w:t>ـ پرداخت هفده ریال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آقای انصاریان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داشتم دارای کمالات ایمانی و فوق‌العاده عاشق حضرت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عید</w:t>
      </w:r>
    </w:p>
    <w:p>
      <w:pPr>
        <w:pStyle w:val="BookText"/>
        <w:rPr/>
      </w:pPr>
      <w:r>
        <w:rPr>
          <w:rFonts w:ascii="IRNazanin" w:hAnsi="IRNazanin" w:eastAsia="IRNazanin"/>
          <w:color w:val="111111"/>
          <w:sz w:val="28"/>
          <w:sz w:val="28"/>
          <w:szCs w:val="28"/>
          <w:rtl w:val="true"/>
          <w:lang w:bidi="fa-IR"/>
        </w:rPr>
        <w:t>غدیر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متکفل کفن و دفن و غسل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جالبی که داشت، تصور می‌کردم در عالم برزخ از هر جهت آزاد است؛ ولی چند روز پس از مرگش، به خواب یکی از عاشقان حق که وصیّ او نیز بود،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یکی از دفاتر مغازه‌ام، هفده ریال مربوط به حساب فلان شخص است که از قلم افتاده، آن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را بررسی کردند، همان‌طور بود که گفته بود؛ هفده ریال را به صاحبش برگرداندند و او را از رنج آن راحت کردند</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 عرفان،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www.Erfan.ir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پژوهشگر پژوهشگاه علوم و فرهنگ اسلامی</w:t>
      </w:r>
      <w:r>
        <w:rPr>
          <w:rFonts w:eastAsia="IRNazanin" w:cs="IRNazanin"/>
          <w:i/>
          <w:iCs/>
          <w:color w:val="111111"/>
          <w:sz w:val="28"/>
          <w:szCs w:val="28"/>
          <w:rtl w:val="true"/>
          <w:lang w:bidi="fa-IR"/>
        </w:rPr>
        <w:t>.</w:t>
      </w:r>
      <w:r>
        <w:rPr>
          <w:rFonts w:eastAsia="IRNazanin" w:cs="IRNazanin"/>
          <w:i/>
          <w:iCs/>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پژوهشگاه علوم و فرهنگ اسلامی</w:t>
      </w:r>
      <w:r>
        <w:rPr>
          <w:rFonts w:eastAsia="IRNazanin" w:cs="IRNazanin"/>
          <w:color w:val="111111"/>
          <w:sz w:val="28"/>
          <w:szCs w:val="28"/>
          <w:rtl w:val="true"/>
          <w:lang w:bidi="fa-IR"/>
        </w:rPr>
        <w:t>.</w:t>
      </w:r>
      <w:bookmarkStart w:id="278" w:name="pg2837_41009"/>
    </w:p>
    <w:p>
      <w:pPr>
        <w:pStyle w:val="Heading2"/>
        <w:numPr>
          <w:ilvl w:val="1"/>
          <w:numId w:val="1"/>
        </w:numPr>
        <w:rPr/>
      </w:pPr>
      <w:bookmarkStart w:id="279" w:name="__RefHeading___Toc2538661_1395250215"/>
      <w:bookmarkStart w:id="280" w:name="_Toc109"/>
      <w:bookmarkEnd w:id="278"/>
      <w:bookmarkEnd w:id="279"/>
      <w:r>
        <w:rPr>
          <w:rtl w:val="true"/>
        </w:rPr>
        <w:t>مجلس هشتم</w:t>
      </w:r>
      <w:bookmarkEnd w:id="280"/>
    </w:p>
    <w:p>
      <w:pPr>
        <w:pStyle w:val="Heading3"/>
        <w:numPr>
          <w:ilvl w:val="2"/>
          <w:numId w:val="1"/>
        </w:numPr>
        <w:rPr/>
      </w:pPr>
      <w:bookmarkStart w:id="281" w:name="__RefHeading___Toc2538663_1395250215"/>
      <w:bookmarkStart w:id="282" w:name="_Toc110"/>
      <w:bookmarkEnd w:id="281"/>
      <w:r>
        <w:rPr>
          <w:rtl w:val="true"/>
        </w:rPr>
        <w:t>اهمیت وفای به عهد</w:t>
      </w:r>
      <w:bookmarkEnd w:id="282"/>
    </w:p>
    <w:p>
      <w:pPr>
        <w:pStyle w:val="BookText"/>
        <w:rPr/>
      </w:pPr>
      <w:r>
        <w:rPr>
          <w:rFonts w:ascii="IRNazanin" w:hAnsi="IRNazanin" w:eastAsia="IRNazanin"/>
          <w:color w:val="111111"/>
          <w:sz w:val="28"/>
          <w:sz w:val="28"/>
          <w:szCs w:val="28"/>
          <w:rtl w:val="true"/>
          <w:lang w:bidi="fa-IR"/>
        </w:rPr>
        <w:t>واژگانی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مفهوم به یکدیگر نزدیک‌اند و در موارد فراوانی به جای یکدیگر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این واژه ها در عین حالی که به یکدیگر شباهت دارند، معانی متفاوتی دارند؛ به‌طوری‌که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نگهداری و مراعات پی‌درپی چیزی است و پیمان را از آن جهت عهد گویند که تعهد آور است و مراعات آن، لازم است</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وَأَوْفُوا بِالْعَهْدِ إِنَّ الْعَهْدَ کانَ مَسْؤُلًاا</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میثاق، پیمان محکمی است که با سوگند و عهد تأکید شده باشد</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المفردات، ص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که عهد، به معنای پیمان‌بستن و تعهدکردن است؛ اما میثاق، تأکید همان عهد است و یک طرفه است؛ درحالی‌که عهد، دوطرفه و میان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جعفر سجادی، فرهنگ معارف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مفسران نیز حکم عمل به وفای به عهد را متفاوت از وفای به وعده دانسته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واجب است؛ ولی وفای به وعده، واجب نیست؛ بلکه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طبرسی، مجمع البیان فی تفسیر 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هیچ‌یک از فرایض الهی، همانند وفای به عهد، در میان مردم، با تمام اختلافاتی که دارند، مورد اتفاق نیست؛ حتی مشرکان نیز پیمان ها را در میان خود محترم می شمردند؛ زیرا عواقب پیمان‌شکنی را دریافته بودند</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اسلامی، وفای به عهد، جزیی از ایمان دانسته شده و یکی از راه‌های شناخت ایمان و صداقت اشخاص، سربلندی در آزمون وفای به عهد</w:t>
      </w:r>
    </w:p>
    <w:p>
      <w:pPr>
        <w:pStyle w:val="BookText"/>
        <w:rPr/>
      </w:pPr>
      <w:r>
        <w:rPr>
          <w:rFonts w:ascii="IRNazanin" w:hAnsi="IRNazanin" w:eastAsia="IRNazanin"/>
          <w:color w:val="111111"/>
          <w:sz w:val="28"/>
          <w:sz w:val="28"/>
          <w:szCs w:val="28"/>
          <w:rtl w:val="true"/>
          <w:lang w:bidi="fa-IR"/>
        </w:rPr>
        <w:t xml:space="preserve">است؛ چنان‌که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فَلیَفِ إِذا وَعَدَا</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 و روز قیامت ایمان دارد، هرگاه وعده می دهد، باید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به‌عکس، پیمان‌شکنی و وفاننمودن به وعده، از ویژگی های منافق است؛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لِلْمُنَافِقِ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کَذَبَ وَإِذَا وَعَدَ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اؤْتُمِنَ خَانَا</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حسن‌بن‌فضل طبرسی، مکارم الأخلاق، ص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منافق،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گوید، دروغ گوید و هرگاه وعده دهد، وفا نکند و هرگاه به او اعتماد شود،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می‌بایست نه تنها به عقد و عهدی که می‌بندد، وفادار باشد، بلکه حتی به قول‌وقرارهایی که به طور شفاهی می‌گوید و دیگران با اعتماد به او، کارهای خویش را بر اساس آن قول‌وقرار سامان می دهند، وفادار باشد و هرگز بدقولی نکند و پایبند قرارومدارهایش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انسان از توانایی خویش برای انجام وعده اطمینان داشته باشد؛ در غیر این صورت، نباید زیر بار آن برود؛ چنان‌که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تَعِدَنَّ عِدَةً لَا تَثِقُ مِنْ نَفْسِکَ بِإِنْجازِها</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تمیمی آمدی، تصنیف غرر الحکم ودرر الکلم، 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ای نده که از وفای به آن اطمینان نداری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جامعه ما بیش از هر زمان دیگری نیازمند توجه و عمل به این گونه روایات است؛ زیرا کم نیستند کسانی که با علم به ناتوانی خود در وفای به وعده، وعده‌های فراوان می دهند یا تعهدات غیرعملی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فردی باید تنها به مقدار توان و استطاعت خود تعهد بدهد و از قول هایی که بیرون از توانایی اوست،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کاندیداها در ایام انتخابات</w:t>
      </w:r>
      <w:bookmarkStart w:id="283" w:name="pg2837_41011"/>
    </w:p>
    <w:p>
      <w:pPr>
        <w:pStyle w:val="BookText"/>
        <w:rPr/>
      </w:pPr>
      <w:bookmarkEnd w:id="283"/>
      <w:r>
        <w:rPr>
          <w:rFonts w:ascii="IRNazanin" w:hAnsi="IRNazanin" w:eastAsia="IRNazanin"/>
          <w:color w:val="111111"/>
          <w:sz w:val="28"/>
          <w:sz w:val="28"/>
          <w:szCs w:val="28"/>
          <w:rtl w:val="true"/>
          <w:lang w:bidi="fa-IR"/>
        </w:rPr>
        <w:t>وعده هایی می دهند که استطاعت انجام آن را ندارد و نیز کم نیستند کسانی که وام هایی دریافت می نمایند که درآمد کافی برای بازپرداخت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که اموری را تعهد و ضمانت می نمایند که توان کافی برای انجام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تعاملات مالی و اقتصادی به روایت فوق جامه عمل بپوشیم، بسیاری از افراد، بدهکار نخواهند شد و پرونده های مالی و قضایی گوناگون تشکیل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وعده‌دادن و پیمان‌بستن، نوعی پذیرش مسئولیت است و هنگامی که انسان بار این مسئولیت را به عهده گرفت، عمل به آن لازم است؛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الْمَسْئُولُ حُرٌّ حَتَّی یَعِدَ وَمُسْتَرَقٌّ الْمَسْئُولُ حَتَّی یُنْجِزا</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وعده نداده، آزاد است؛ اما وقتی وعده می دهد، زیر بار مسئولیت می رود و تا به وعده‌اش عمل نکند، رها نخواهد شد</w:t>
      </w:r>
      <w:r>
        <w:rPr>
          <w:rFonts w:eastAsia="IRNazanin" w:cs="IRNazanin"/>
          <w:color w:val="111111"/>
          <w:sz w:val="28"/>
          <w:szCs w:val="28"/>
          <w:rtl w:val="true"/>
          <w:lang w:bidi="fa-IR"/>
        </w:rPr>
        <w:t>.»</w:t>
      </w:r>
    </w:p>
    <w:p>
      <w:pPr>
        <w:pStyle w:val="Heading3"/>
        <w:numPr>
          <w:ilvl w:val="2"/>
          <w:numId w:val="1"/>
        </w:numPr>
        <w:rPr/>
      </w:pPr>
      <w:bookmarkStart w:id="284" w:name="__RefHeading___Toc2538665_1395250215"/>
      <w:bookmarkStart w:id="285" w:name="_Toc111"/>
      <w:bookmarkEnd w:id="284"/>
      <w:r>
        <w:rPr>
          <w:rtl w:val="true"/>
        </w:rPr>
        <w:t>مراتب عهد و پیمان</w:t>
      </w:r>
      <w:bookmarkEnd w:id="285"/>
    </w:p>
    <w:p>
      <w:pPr>
        <w:pStyle w:val="Heading4"/>
        <w:numPr>
          <w:ilvl w:val="3"/>
          <w:numId w:val="1"/>
        </w:numPr>
        <w:rPr/>
      </w:pPr>
      <w:bookmarkStart w:id="286" w:name="__RefHeading___Toc2538667_1395250215"/>
      <w:bookmarkStart w:id="287" w:name="_Toc112"/>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عهد و پیمان را می‌توان به انواع مختلفی تقسیم بندی نمود که مهم‌ترین آنها عبارت‌اند از</w:t>
      </w:r>
      <w:r>
        <w:rPr>
          <w:rFonts w:eastAsia="IRNazanin" w:cs="IRNazanin"/>
          <w:color w:val="111111"/>
          <w:sz w:val="28"/>
          <w:szCs w:val="28"/>
          <w:rtl w:val="true"/>
          <w:lang w:bidi="fa-IR"/>
        </w:rPr>
        <w:t>:</w:t>
      </w:r>
    </w:p>
    <w:p>
      <w:pPr>
        <w:pStyle w:val="Heading4"/>
        <w:numPr>
          <w:ilvl w:val="3"/>
          <w:numId w:val="1"/>
        </w:numPr>
        <w:rPr/>
      </w:pPr>
      <w:bookmarkStart w:id="288" w:name="__RefHeading___Toc2538669_1395250215"/>
      <w:bookmarkStart w:id="289" w:name="_Toc113"/>
      <w:bookmarkEnd w:id="288"/>
      <w:r>
        <w:rPr/>
        <w:t>1</w:t>
      </w:r>
      <w:r>
        <w:rPr>
          <w:rtl w:val="true"/>
        </w:rPr>
        <w:t xml:space="preserve">. </w:t>
      </w:r>
      <w:r>
        <w:rPr>
          <w:rtl w:val="true"/>
        </w:rPr>
        <w:t>عهد و پیمان با خدا</w:t>
      </w:r>
      <w:bookmarkEnd w:id="289"/>
    </w:p>
    <w:p>
      <w:pPr>
        <w:pStyle w:val="BookText"/>
        <w:rPr/>
      </w:pPr>
      <w:r>
        <w:rPr>
          <w:rFonts w:ascii="IRNazanin" w:hAnsi="IRNazanin" w:eastAsia="IRNazanin"/>
          <w:color w:val="111111"/>
          <w:sz w:val="28"/>
          <w:sz w:val="28"/>
          <w:szCs w:val="28"/>
          <w:rtl w:val="true"/>
          <w:lang w:bidi="fa-IR"/>
        </w:rPr>
        <w:t>وفای به عهد، یک اصل عقلایی است و انسان‌ها به حکم عقل عملی، وفای به عهد و عقد را جزء بایدها و نیکی‌ها دانسته، بدان تشویق و ترغیب می‌کنند و شریعت اسلام نیز مطابق با عقل و فطرت، بر این احکام عقلانی مهر تأیید زده، آن را امضا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 عالی ترین شکلِ تعهد، عهد و پیمانی است که میان خدا با انسان</w:t>
      </w:r>
    </w:p>
    <w:p>
      <w:pPr>
        <w:pStyle w:val="BookText"/>
        <w:rPr/>
      </w:pPr>
      <w:r>
        <w:rPr>
          <w:rFonts w:ascii="IRNazanin" w:hAnsi="IRNazanin" w:eastAsia="IRNazanin"/>
          <w:color w:val="111111"/>
          <w:sz w:val="28"/>
          <w:sz w:val="28"/>
          <w:szCs w:val="28"/>
          <w:rtl w:val="true"/>
          <w:lang w:bidi="fa-IR"/>
        </w:rPr>
        <w:t>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عهد، در میان ادیان مختلف از اهمیت ویژه ای برخوردار بوده و منشأ پیدایش بسیاری از احکام، آداب و رسوم و فرهنگ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ادیان ابراهیمی، آیین یهود بیش از سایر ادیان، از آموزه عهد متأثر بوده و مفهوم عهد، آینه تمام نمای آیین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شکل گیری بسیاری از آموزه ها و نیز افتخارات پیروان دین یهود، ارتباط تنگاتنگی با این آموزه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مسیحیت نیز با تأثیر پذیری از آیین یهود، برای آموزه عهد، نقشِ برجسته ای قائل شده و تورات را به عنوان جزئی از کتاب مقدس پذیرفته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آیات قرآن کریم، از وفای به عهد سخن گفته شده استا</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معارج، آیه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لِأَماناتِهِمْ وَعَهْدِهِمْ راعُونَ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مراتب عهد و پیمان که در قرآن نیز به آن اشاره شده، پیمان بستن با خدا و وفای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 اللَّهِ إِذا عاهَدْتُمْ وَلا تَنْقُضُوا الْأَیْمانَ بَعْدَ تَوْکیدِها وَقَدْ جَعَلْتُمُ اللَّهَ عَلَیْکُمْ کَفیلاً إِنَّ اللَّهَ یَعْلَمُ ما تَفْعَلُونَا</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با خدا عهد بستید، به عهد او وفا کنید و سوگندها را بعد از محکم‌ساختن نشکنید؛ درحالی‌که خدا را کفیل و ضامن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خداوند از آنچه انجام می‌دهید، آگاه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عهد الهی و بیعت در طریق ایمان و جهاد و غیر آن را شامل می‌شود و پیمان با پیامبر خدا نیز در حقیقت، پیمان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تکالیف تشریعی، که وسیله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می‌شود همواره با یک نوع عهد الهی ضمنی همراه است، و تکالیف عقلی که به خاطر اعطای عقل و هوش و خرد و استعداد نیز با چنین معاهده ضمنی توام می‌باشد، همه در این پیمان</w:t>
      </w:r>
      <w:bookmarkStart w:id="290" w:name="pg2837_41013"/>
    </w:p>
    <w:p>
      <w:pPr>
        <w:pStyle w:val="BookText"/>
        <w:rPr/>
      </w:pPr>
      <w:bookmarkEnd w:id="290"/>
      <w:r>
        <w:rPr>
          <w:rFonts w:ascii="IRNazanin" w:hAnsi="IRNazanin" w:eastAsia="IRNazanin"/>
          <w:color w:val="111111"/>
          <w:sz w:val="28"/>
          <w:sz w:val="28"/>
          <w:szCs w:val="28"/>
          <w:rtl w:val="true"/>
          <w:lang w:bidi="fa-IR"/>
        </w:rPr>
        <w:t>وسیع و عهد اللَّه داخل خواهند بود</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و دیگران، تفسیر نمونه،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4"/>
        <w:numPr>
          <w:ilvl w:val="3"/>
          <w:numId w:val="1"/>
        </w:numPr>
        <w:rPr/>
      </w:pPr>
      <w:bookmarkStart w:id="291" w:name="__RefHeading___Toc2538671_1395250215"/>
      <w:bookmarkStart w:id="292" w:name="_Toc114"/>
      <w:bookmarkEnd w:id="291"/>
      <w:r>
        <w:rPr/>
        <w:t>2</w:t>
      </w:r>
      <w:r>
        <w:rPr>
          <w:rtl w:val="true"/>
        </w:rPr>
        <w:t xml:space="preserve">. </w:t>
      </w:r>
      <w:r>
        <w:rPr>
          <w:rtl w:val="true"/>
        </w:rPr>
        <w:t>عهد و پیمان با دشمن</w:t>
      </w:r>
      <w:bookmarkEnd w:id="292"/>
    </w:p>
    <w:p>
      <w:pPr>
        <w:pStyle w:val="BookText"/>
        <w:rPr/>
      </w:pPr>
      <w:r>
        <w:rPr>
          <w:rFonts w:ascii="IRNazanin" w:hAnsi="IRNazanin" w:eastAsia="IRNazanin"/>
          <w:color w:val="111111"/>
          <w:sz w:val="28"/>
          <w:sz w:val="28"/>
          <w:szCs w:val="28"/>
          <w:rtl w:val="true"/>
          <w:lang w:bidi="fa-IR"/>
        </w:rPr>
        <w:t>از نگاه قرآن، وفای به عهد، به طور مطلق واجب است؛ خواه عهد و پیمان‌های الهی باشد یا مردمی، در برابر دوست باشد یا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وفای به عهد، بدون هیچ قیدی،لازمه ایمان است و عهدشکن، از ایمان واقعی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پیمان‌بستن با مشرکان و کافران به شرط رعایت حرمت و عزت اسلام و مسلمانان جایز دانسته است</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نساء،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هرگونه عهد و پیمانی که زمینه سلطه دشمنان را فراهم نماید، نامشروع است</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انعقاد پیمان نیز در صورت وفاداری دشمن به مفاد پیمان، پایبندی مسلمانان نیز واجب استا</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 ظهور نشانه های پیمان‌شکنی، خیانت و یا توهین به مقدسات مسلمانان، پیمان باید نقض شود</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صلح را امضا کرد، برخی افراد نزد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حضرت خواستند با پشتیبانی آنان، به جنگ با معاویه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 بایَعنا وعاهَدنا ولا سَبیلَ لِنَقضِ بَیعَتِناا</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الأخبار الطوال، 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بیعت کردیم و عهد نمودیم و هیچ راهی برای شکستن پیمان ما وجود ندارد</w:t>
      </w:r>
      <w:r>
        <w:rPr>
          <w:rFonts w:eastAsia="IRNazanin" w:cs="IRNazanin"/>
          <w:color w:val="111111"/>
          <w:sz w:val="28"/>
          <w:szCs w:val="28"/>
          <w:rtl w:val="true"/>
          <w:lang w:bidi="fa-IR"/>
        </w:rPr>
        <w:t>.»</w:t>
      </w:r>
      <w:bookmarkStart w:id="293" w:name="pg2837_41014"/>
    </w:p>
    <w:p>
      <w:pPr>
        <w:pStyle w:val="BookText"/>
        <w:rPr/>
      </w:pPr>
      <w:bookmarkEnd w:id="293"/>
      <w:r>
        <w:rPr>
          <w:rFonts w:ascii="IRNazanin" w:hAnsi="IRNazanin" w:eastAsia="IRNazanin"/>
          <w:color w:val="111111"/>
          <w:sz w:val="28"/>
          <w:sz w:val="28"/>
          <w:szCs w:val="28"/>
          <w:rtl w:val="true"/>
          <w:lang w:bidi="fa-IR"/>
        </w:rPr>
        <w:t xml:space="preserve">نمونه عهد و پیمان با دشمن، در عصر حاضر، پیمانی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روشن است تا زمانی که دشمن آن را نقض ننماید، جمهوری اسلامی به مفاد آن پایبند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با اشاره به اهمیت وفای به عهد در قرآن کریم،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ابتدائاً برجام را نقض نخواهد کرد؛ زیرا وفای به عهد، دستور قرآنی است؛ اما اگر تهدید نامزدهای ریاست جمهوری آمریکا مبنی بر پاره‌کردن برجام عملی شود، جمهوری اسلامی برجام را آتش خواهد زد که این کار هم دستوری قرآنی در باره نقض عهد متقابل است</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http://farsi.khamenei.ir/news-content?id=33352</w:t>
      </w:r>
    </w:p>
    <w:p>
      <w:pPr>
        <w:pStyle w:val="Heading4"/>
        <w:numPr>
          <w:ilvl w:val="3"/>
          <w:numId w:val="1"/>
        </w:numPr>
        <w:rPr/>
      </w:pPr>
      <w:bookmarkStart w:id="294" w:name="__RefHeading___Toc2538673_1395250215"/>
      <w:bookmarkStart w:id="295" w:name="_Toc115"/>
      <w:bookmarkEnd w:id="294"/>
      <w:r>
        <w:rPr/>
        <w:t>3</w:t>
      </w:r>
      <w:r>
        <w:rPr>
          <w:rtl w:val="true"/>
        </w:rPr>
        <w:t xml:space="preserve">. </w:t>
      </w:r>
      <w:r>
        <w:rPr>
          <w:rtl w:val="true"/>
        </w:rPr>
        <w:t>عهد و پیمان با مسلمانان</w:t>
      </w:r>
      <w:bookmarkEnd w:id="295"/>
    </w:p>
    <w:p>
      <w:pPr>
        <w:pStyle w:val="BookText"/>
        <w:rPr/>
      </w:pPr>
      <w:r>
        <w:rPr>
          <w:rFonts w:ascii="IRNazanin" w:hAnsi="IRNazanin" w:eastAsia="IRNazanin"/>
          <w:color w:val="111111"/>
          <w:sz w:val="28"/>
          <w:sz w:val="28"/>
          <w:szCs w:val="28"/>
          <w:rtl w:val="true"/>
          <w:lang w:bidi="fa-IR"/>
        </w:rPr>
        <w:t>وفای به عهد، به‌عنوان سرمایه اجتماعی در یک جامعه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نیز مسلمانان باید به عهد و پیمان‌های خویش وفادار باشند؛ چنان‌که در احادیث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شُرُوطِهِمْا</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عهد خود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شُرُوطِهِمْا</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سفینة البحار،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ؤمنان، به عهد خود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عهد و پیمان و نیز و قول‌وقرار با برادران دینی، شرط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ذیل، نمونه و الگویی روشن از عمل به وفای عهد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سید اسدالله مدنی، از بزرگان نجف و مورد اعتماد مراجع عظام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امام جمعه همدان و مورد توجه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تبریز منتقل شد و در آنجا شربت شهادت نوشید و در زمره شهدای محراب نام خود را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آن منطقه، محبوبیت بسیاری داشت و موقعیتی خاص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او به شهر های اطراف هم رسیده بود و از خارج همدان زیاد خدمت ایشان می رسیدند و کسب فیض می کردند؛ چنان‌که یکی از تجار کرمانشاه و از علاقه مندان آقای مدنی به همدان می آید و از ایشان دعوت می کند که شب جمعه آینده، شام در خدمتتان باشیم که عده‌ای از طرف‌داران شما مشتاق زیارتتان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کنند و در دفتر یادداشت خود ثبت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میهمانی، اوایل هفته و اواخر تابستان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گذرنامه خود را به اداره گذرنامه داده بودند تا آماده شود و به نجف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هفته، گذرنامه آماده را می آورند و ایشان هم بدون توجه به دعوت کرمانشاه، اثاث را جمع می کند و به عراق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که وارد می‌شود، مؤمنان و بزرگان اهل علم به دیدن ایشان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دفترش را باز می کند تا چیزی یادداشت نماید که دعوت شب جمعه به کرمانشاه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ناراحت می شود و برمی‌خیزد و سراسیمه به بیت مرحوم آیت الله حکیم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زند و خادم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آقا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در حال استراحت‌اند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بیدار کنید که من کار واجب دارم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آقا را از خواب بیدار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ایشان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دست او را می بوسد، از مزاحمت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می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از ایران آمدم و پس‌فردا به مجلس مهمی در کرمانشاه دعوت دارم که اگر نباشم، به موقعیت من و درنتیجه روحانیت لطمه می خورد و ثمره تمام تبلیغات من در آن نواحی،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کشور برای من قانوناً به این زودی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من این است که دستور</w:t>
      </w:r>
    </w:p>
    <w:p>
      <w:pPr>
        <w:pStyle w:val="BookText"/>
        <w:rPr/>
      </w:pPr>
      <w:r>
        <w:rPr>
          <w:rFonts w:ascii="IRNazanin" w:hAnsi="IRNazanin" w:eastAsia="IRNazanin"/>
          <w:color w:val="111111"/>
          <w:sz w:val="28"/>
          <w:sz w:val="28"/>
          <w:szCs w:val="28"/>
          <w:rtl w:val="true"/>
          <w:lang w:bidi="fa-IR"/>
        </w:rPr>
        <w:t>فرمایید، سریع ترتیب برگشتن مرا به ایران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هماهنگی آقای حکیم صبح روز بعد، از عراق به ایران وارد می شود و به کرمانشاه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در همدان و کرمانشاه منتشر می شود که آقای مدنی به عراق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آن حاجی می رسد و ناراحت می‌شود؛ ولی می گوید بیش از صد نفر از رجال محترم منطقه را دعوت کرده ام و پس گرفتن دعوت،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تشریف می آورند؛ آقای مدنی نباشد، چه مانعی دارد؟</w:t>
      </w:r>
    </w:p>
    <w:p>
      <w:pPr>
        <w:pStyle w:val="BookText"/>
        <w:rPr/>
      </w:pPr>
      <w:r>
        <w:rPr>
          <w:rFonts w:ascii="IRNazanin" w:hAnsi="IRNazanin" w:eastAsia="IRNazanin"/>
          <w:color w:val="111111"/>
          <w:sz w:val="28"/>
          <w:sz w:val="28"/>
          <w:szCs w:val="28"/>
          <w:rtl w:val="true"/>
          <w:lang w:bidi="fa-IR"/>
        </w:rPr>
        <w:t>جلسه تشکیل می شود و همه میهمان ها تشریف می آورند و همه اعتراض داشتند که آقای مدنی اگر می خواست برود، چرا قول داد؟ این آقا چقدر زحمت کشیده و همه آنها را ایشان نادیده گرفته و رفته؛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انسان چگونه از دیگران انتظار داشته باشد؟ همه نشسته بودند و علیه آقای مدنی صحبت می‌کردند که آیت‌الله مدنی از در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صلوات می‌فرستند و ابراز احساسات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صرف چای، به منبر تشریف می برند و درباره وفای به عهد و عمل به وعده از نظر اسلام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داستان مسافرت به عراق را برای آقایان شرح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قدرت حضرت آیت الله حکیم نبود، من هرگز نمی‌توانستم به قول خود عمل کنم؛ لذا مزاحم شدم و به برکت ایشان به زیارت برادران و دوستان محترم نایل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این عمل آقای مدنی در آن ناحیه اثر مثبت گذاشت که شاید از ده سال تبلیغ ایشان در آنجا مؤثرتر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دل و جان آفرین گفتند و چهره روحانیت، نورانی تر شد و علاقه توده مردم به آنها قوت گرفت</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محقق کاشانی، بر منبر خاطره،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و عمل به وعده هایی که افراد به اعضای خانواده خود می دهند</w:t>
      </w:r>
      <w:bookmarkStart w:id="296" w:name="pg2837_41017"/>
    </w:p>
    <w:p>
      <w:pPr>
        <w:pStyle w:val="BookText"/>
        <w:rPr/>
      </w:pPr>
      <w:bookmarkEnd w:id="296"/>
      <w:r>
        <w:rPr>
          <w:rFonts w:ascii="IRNazanin" w:hAnsi="IRNazanin" w:eastAsia="IRNazanin"/>
          <w:color w:val="111111"/>
          <w:sz w:val="28"/>
          <w:sz w:val="28"/>
          <w:szCs w:val="28"/>
          <w:rtl w:val="true"/>
          <w:lang w:bidi="fa-IR"/>
        </w:rPr>
        <w:t xml:space="preserve">نیز یکی دیگر از مواردی است که عمل به آن در اسلام بسیار سفارش شده است؛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الصِّبْیَانَ وَارْحَمُوهُمْ، وَإِذَا وَعَدْتُمُوهُمْ شَیْئاً، فَفُوا لَهُمْ؛ فَإِنَّهُمْ لَایَرَوْنَ إِلَّا أَنَّکُمْ تَرْزُقُونَهُمْا</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دوست بدارید و با آنان مهربان باشید و هرگاه به آنان وعده دادید، به آن وفا کنید؛ زیرا آنان، روزی‌دهنده خود را کسی غیر از شما نمی دانند</w:t>
      </w:r>
      <w:r>
        <w:rPr>
          <w:rFonts w:eastAsia="IRNazanin" w:cs="IRNazanin"/>
          <w:color w:val="111111"/>
          <w:sz w:val="28"/>
          <w:szCs w:val="28"/>
          <w:rtl w:val="true"/>
          <w:lang w:bidi="fa-IR"/>
        </w:rPr>
        <w:t>.»</w:t>
      </w:r>
    </w:p>
    <w:p>
      <w:pPr>
        <w:pStyle w:val="Heading3"/>
        <w:numPr>
          <w:ilvl w:val="2"/>
          <w:numId w:val="1"/>
        </w:numPr>
        <w:rPr/>
      </w:pPr>
      <w:bookmarkStart w:id="297" w:name="__RefHeading___Toc2538675_1395250215"/>
      <w:bookmarkStart w:id="298" w:name="_Toc116"/>
      <w:bookmarkEnd w:id="297"/>
      <w:r>
        <w:rPr>
          <w:rtl w:val="true"/>
        </w:rPr>
        <w:t xml:space="preserve">عهد یاران امام </w:t>
      </w:r>
      <w:r>
        <w:rPr>
          <w:rtl w:val="true"/>
        </w:rPr>
        <w:t xml:space="preserve">( </w:t>
      </w:r>
      <w:r>
        <w:rPr>
          <w:rtl w:val="true"/>
        </w:rPr>
        <w:t xml:space="preserve">ع </w:t>
      </w:r>
      <w:r>
        <w:rPr>
          <w:rtl w:val="true"/>
        </w:rPr>
        <w:t xml:space="preserve">) </w:t>
      </w:r>
      <w:r>
        <w:rPr>
          <w:rtl w:val="true"/>
        </w:rPr>
        <w:t>در شب عاشورا</w:t>
      </w:r>
      <w:bookmarkEnd w:id="298"/>
    </w:p>
    <w:p>
      <w:pPr>
        <w:pStyle w:val="BookText"/>
        <w:rPr/>
      </w:pPr>
      <w:r>
        <w:rPr>
          <w:rFonts w:ascii="IRNazanin" w:hAnsi="IRNazanin" w:eastAsia="IRNazanin"/>
          <w:color w:val="111111"/>
          <w:sz w:val="28"/>
          <w:sz w:val="28"/>
          <w:szCs w:val="28"/>
          <w:rtl w:val="true"/>
          <w:lang w:bidi="fa-IR"/>
        </w:rPr>
        <w:t xml:space="preserve">از مهم ترین مصادیق وفای به عهد، وفاداری به عهد و پیمان با ولایت و امامت است که نمونه بارز آن، در نهضت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تاسوعا، یاران خود را فراخواند و پس از حمد و سپاس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لَا أَعْلَمُ أَصْحَاباً أَوْفَی وَلَا خَیْراً مِنْ أَصْحَابِی وَلَا أَهْلَ بَیْتٍ أَبَرَّ وَأَوْصَلَ مِنْ أَهْلِ بَیْتِی فَجَزَاکُمُ اللَّهُ عَنِّی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ابی‌مخنف کوفی، وقعة الطّف،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شیخ مفید،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همانا من یارانی باوفاتر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خویش سراغ ندارم و بهتر از ایشان نمی‌شناسم و خاندانی نیکوکارتر و مهربان‌تر از خاندان خود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از جانب من پاداش نیکو 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کار ما با این مردم به جنگ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تنها با من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دست یابند، کاری به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سیاهی شب استفاده کنید و هریک از شما دست یک نفر از اهل بیت مرا بگیرد و از اینجا برود تا خداوند فرجی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که تمام شد، ابتدا حضرت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سایر برادران و برادرزادگان و اقوام برخاستند و وفاداری خود</w:t>
      </w:r>
    </w:p>
    <w:p>
      <w:pPr>
        <w:pStyle w:val="BookText"/>
        <w:rPr/>
      </w:pPr>
      <w:r>
        <w:rPr>
          <w:rFonts w:ascii="IRNazanin" w:hAnsi="IRNazanin" w:eastAsia="IRNazanin"/>
          <w:color w:val="111111"/>
          <w:sz w:val="28"/>
          <w:sz w:val="28"/>
          <w:szCs w:val="28"/>
          <w:rtl w:val="true"/>
          <w:lang w:bidi="fa-IR"/>
        </w:rPr>
        <w:t>را اعلام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نیاورد لحظه ای را که ما بعد از شما زنده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خاندان اهل‌بیت، اصحاب حضرت وفاداری خود را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شرایطی به عهد خود وفادارم و از تو جدا نمی‌گردم تا با نیزه خویش، سینه دشمنان تو را بشکافم و تا شمشیر در دست من است، با آنان می‌جنگم و اگر هیچ سلاحی نداشتم، با سنگ و کلوخ بجنگشان می‌روم تا جان به جان‌آفرین تسلیم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باوفاترین یار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پرآوازه او در خصوص وفای به عهد، برای همیشه در تاریخ ماندگار شده است؛ او که تا لحظه شهادت بر سر عهد و پیمانی که با امام خود بسته بود، وفادار ماند و جاودانه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همه مات از وفایت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متحیّر از صفایت عباس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به حق جان جهان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جان من فدایت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حوزه علمیه قم</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حوزه علمیه قم</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پژوهشگر حوزه علمیه قم</w:t>
      </w:r>
      <w:r>
        <w:rPr>
          <w:rFonts w:eastAsia="IRNazanin" w:cs="IRNazanin"/>
          <w:i/>
          <w:iCs/>
          <w:color w:val="111111"/>
          <w:sz w:val="28"/>
          <w:szCs w:val="28"/>
          <w:rtl w:val="true"/>
          <w:lang w:bidi="fa-IR"/>
        </w:rPr>
        <w:t>.</w:t>
      </w:r>
      <w:r>
        <w:rPr>
          <w:rFonts w:eastAsia="IRNazanin" w:cs="IRNazanin"/>
          <w:i/>
          <w:iCs/>
          <w:color w:val="111111"/>
          <w:sz w:val="28"/>
          <w:szCs w:val="28"/>
          <w:lang w:bidi="fa-IR"/>
        </w:rPr>
        <w:t>293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شیخ صدوق، کتاب من لا یحضره الفقیه، ج </w:t>
      </w:r>
      <w:r>
        <w:rPr>
          <w:rFonts w:eastAsia="IRNazanin" w:cs="IRNazanin"/>
          <w:i/>
          <w:iCs/>
          <w:color w:val="111111"/>
          <w:sz w:val="28"/>
          <w:szCs w:val="28"/>
          <w:lang w:bidi="fa-IR"/>
        </w:rPr>
        <w:t>3</w:t>
      </w:r>
      <w:r>
        <w:rPr>
          <w:rFonts w:ascii="IRNazanin" w:hAnsi="IRNazanin" w:eastAsia="IRNazanin"/>
          <w:i/>
          <w:i/>
          <w:iCs/>
          <w:color w:val="111111"/>
          <w:sz w:val="28"/>
          <w:sz w:val="28"/>
          <w:szCs w:val="28"/>
          <w:rtl w:val="true"/>
          <w:lang w:bidi="fa-IR"/>
        </w:rPr>
        <w:t xml:space="preserve">، ص </w:t>
      </w:r>
      <w:r>
        <w:rPr>
          <w:rFonts w:eastAsia="IRNazanin" w:cs="IRNazanin"/>
          <w:i/>
          <w:iCs/>
          <w:color w:val="111111"/>
          <w:sz w:val="28"/>
          <w:szCs w:val="28"/>
          <w:lang w:bidi="fa-IR"/>
        </w:rPr>
        <w:t>444</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حوزه علمیه قم</w:t>
      </w:r>
      <w:r>
        <w:rPr>
          <w:rFonts w:eastAsia="IRNazanin" w:cs="IRNazanin"/>
          <w:color w:val="111111"/>
          <w:sz w:val="28"/>
          <w:szCs w:val="28"/>
          <w:rtl w:val="true"/>
          <w:lang w:bidi="fa-IR"/>
        </w:rPr>
        <w:t>.</w:t>
      </w:r>
      <w:bookmarkStart w:id="299" w:name="pg2837_41019"/>
    </w:p>
    <w:p>
      <w:pPr>
        <w:pStyle w:val="BookText"/>
        <w:rPr/>
      </w:pPr>
      <w:bookmarkEnd w:id="299"/>
      <w:r>
        <w:rPr>
          <w:rFonts w:ascii="IRNazanin" w:hAnsi="IRNazanin" w:eastAsia="IRNazanin"/>
          <w:color w:val="111111"/>
          <w:sz w:val="28"/>
          <w:sz w:val="28"/>
          <w:szCs w:val="28"/>
          <w:rtl w:val="true"/>
          <w:lang w:bidi="fa-IR"/>
        </w:rPr>
        <w:t xml:space="preserve">کربلای حسینی و قیام عاشوراست؛ زیرا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همه زندگی خود را، صادقانه برای پاسداری از دین و ارزش‌های معنوی فدا کرد‌ند و غیورانه در این راه ایستادگی نمودند</w:t>
      </w:r>
      <w:r>
        <w:rPr>
          <w:rFonts w:eastAsia="IRNazanin" w:cs="IRNazanin"/>
          <w:color w:val="111111"/>
          <w:sz w:val="28"/>
          <w:szCs w:val="28"/>
          <w:rtl w:val="true"/>
          <w:lang w:bidi="fa-IR"/>
        </w:rPr>
        <w:t>.</w:t>
      </w:r>
    </w:p>
    <w:p>
      <w:pPr>
        <w:pStyle w:val="Heading2"/>
        <w:numPr>
          <w:ilvl w:val="1"/>
          <w:numId w:val="1"/>
        </w:numPr>
        <w:rPr/>
      </w:pPr>
      <w:bookmarkStart w:id="300" w:name="__RefHeading___Toc2538677_1395250215"/>
      <w:bookmarkStart w:id="301" w:name="_Toc117"/>
      <w:bookmarkEnd w:id="300"/>
      <w:r>
        <w:rPr>
          <w:rtl w:val="true"/>
        </w:rPr>
        <w:t>مجلس نهم</w:t>
      </w:r>
      <w:bookmarkEnd w:id="301"/>
    </w:p>
    <w:p>
      <w:pPr>
        <w:pStyle w:val="Heading3"/>
        <w:numPr>
          <w:ilvl w:val="2"/>
          <w:numId w:val="1"/>
        </w:numPr>
        <w:rPr/>
      </w:pPr>
      <w:bookmarkStart w:id="302" w:name="__RefHeading___Toc2538679_1395250215"/>
      <w:bookmarkStart w:id="303" w:name="_Toc118"/>
      <w:bookmarkEnd w:id="302"/>
      <w:r>
        <w:rPr>
          <w:rtl w:val="true"/>
        </w:rPr>
        <w:t>چیستی غیرت</w:t>
      </w:r>
      <w:bookmarkEnd w:id="303"/>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 و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حمیّت و غضبا</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لسان العرب،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مرتضی حسینی زبیدی واسطی، تاج العروس،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ناموس‌پرستی و رشک‌بردن است و به انسان بسیار غیرتمند و ناموس‌پرست،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می‌گوینا</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عمید، فرهنگ عمید، ص </w:t>
      </w:r>
      <w:r>
        <w:rPr>
          <w:rFonts w:eastAsia="IRNazanin" w:cs="IRNazanin"/>
          <w:color w:val="111111"/>
          <w:sz w:val="28"/>
          <w:szCs w:val="28"/>
          <w:lang w:bidi="fa-IR"/>
        </w:rPr>
        <w:t>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صفتی است که انسان را به دفاع شدید از دین و آیین، عِرض و ناموس، مال و کشور خود وادار کند؛ به‌ویژه، این واژه در مواردی به کار می‌رود که چیزی حقّ اختصاصی شخص یا گروهی است و دیگران می‌خواهند حریم آن را بشکنند و به همین جهت، صاحب آن حق، به دفاع شدید برمی‌خیزد</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3"/>
        <w:numPr>
          <w:ilvl w:val="2"/>
          <w:numId w:val="1"/>
        </w:numPr>
        <w:rPr/>
      </w:pPr>
      <w:bookmarkStart w:id="304" w:name="__RefHeading___Toc2538681_1395250215"/>
      <w:bookmarkStart w:id="305" w:name="_Toc119"/>
      <w:bookmarkEnd w:id="304"/>
      <w:r>
        <w:rPr>
          <w:rtl w:val="true"/>
        </w:rPr>
        <w:t>بایستگی غیرت</w:t>
      </w:r>
      <w:bookmarkEnd w:id="305"/>
    </w:p>
    <w:p>
      <w:pPr>
        <w:pStyle w:val="BookText"/>
        <w:rPr/>
      </w:pPr>
      <w:r>
        <w:rPr>
          <w:rFonts w:ascii="IRNazanin" w:hAnsi="IRNazanin" w:eastAsia="IRNazanin"/>
          <w:color w:val="111111"/>
          <w:sz w:val="28"/>
          <w:sz w:val="28"/>
          <w:szCs w:val="28"/>
          <w:rtl w:val="true"/>
          <w:lang w:bidi="fa-IR"/>
        </w:rPr>
        <w:t>غیرت، از صفاتی است که ریشه در فطرت آدمی دارد؛ چنان‌که علامه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صفت، صفتی است که هیچ انسانی از آن بی‌بهره نیست</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طباطبایی، المیزان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غیرت، یک واکنش طبیعی و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بی‌غیرتان را افرادی بیمار و غیرطبیعی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یَغَرِ الرَّجُلُ</w:t>
      </w:r>
      <w:bookmarkStart w:id="306" w:name="pg2837_41020"/>
    </w:p>
    <w:p>
      <w:pPr>
        <w:pStyle w:val="BookText"/>
        <w:rPr/>
      </w:pPr>
      <w:bookmarkEnd w:id="306"/>
      <w:r>
        <w:rPr>
          <w:rFonts w:ascii="IRNazanin" w:hAnsi="IRNazanin" w:eastAsia="IRNazanin"/>
          <w:color w:val="111111"/>
          <w:sz w:val="28"/>
          <w:sz w:val="28"/>
          <w:szCs w:val="28"/>
          <w:rtl w:val="true"/>
          <w:lang w:bidi="fa-IR"/>
        </w:rPr>
        <w:t>فَهُوَ مَنْکُوسُ الْقَلْب؛‧</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انسانی غیرت نداشته باشد، قلب و فکرش وارونه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چنین فردی، در واقع، از حالت طبیعی خود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تا آنجا اهمیت دارد که شارع در تشریع احکام نیز به آن 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وَاِنَّ اللهَ حَرَّمَ الْحَرامَ وَحَدَّ الحُدودَ وَ‌ما اَحَدٌ اَغْیَرَ مِنَ اللهِ وَمِنْ غَیْرَتِهِ حَرَّمَ الْفواحِشَا</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محرمات را حرام و حدود را وضع کرد و هیچ‌کس غیورتر از خدا نیست که از روی غیرت، زشتی‌ها را حرام کرده است و خدا غیرتمندان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غَیوُرٌ یُحِبُّ کُلَّ غَیورٍا</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فروع الکافی،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غیور است و غیرتمند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اهمیت غیرت بود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بی‌غیرتان به‌شدت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حجره‌هایش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ابی‌العاص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مروان و عموی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شکاف در به داخل آن حجره نگاه می‌نمود و دزدانه به سخنان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افراد داخل حجره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بیرون آمد و گوش حَکَم را گرفت و او را به داخل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به طائف تبعید کرد</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امینی، الغدیر،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307" w:name="__RefHeading___Toc2538683_1395250215"/>
      <w:bookmarkStart w:id="308" w:name="_Toc120"/>
      <w:bookmarkEnd w:id="307"/>
      <w:r>
        <w:rPr>
          <w:rtl w:val="true"/>
        </w:rPr>
        <w:t>عرصه‌های غیرت‌ورزی</w:t>
      </w:r>
      <w:bookmarkEnd w:id="308"/>
    </w:p>
    <w:p>
      <w:pPr>
        <w:pStyle w:val="Heading4"/>
        <w:numPr>
          <w:ilvl w:val="3"/>
          <w:numId w:val="1"/>
        </w:numPr>
        <w:rPr/>
      </w:pPr>
      <w:bookmarkStart w:id="309" w:name="__RefHeading___Toc2538685_1395250215"/>
      <w:bookmarkStart w:id="310" w:name="_Toc121"/>
      <w:bookmarkEnd w:id="309"/>
      <w:r>
        <w:rPr/>
        <w:t>1</w:t>
      </w:r>
      <w:r>
        <w:rPr>
          <w:rtl w:val="true"/>
        </w:rPr>
        <w:t xml:space="preserve">. </w:t>
      </w:r>
      <w:r>
        <w:rPr>
          <w:rtl w:val="true"/>
        </w:rPr>
        <w:t>غیرت ناموسی</w:t>
      </w:r>
      <w:bookmarkEnd w:id="3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ابعاد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بسیار مهم آن، غیرت ناموسی است و آن، دفاع از ناموس در برابر هر چیزی است که قصد تعرض یا لطمه‌زدن</w:t>
      </w:r>
    </w:p>
    <w:p>
      <w:pPr>
        <w:pStyle w:val="BookText"/>
        <w:rPr/>
      </w:pPr>
      <w:r>
        <w:rPr>
          <w:rFonts w:ascii="IRNazanin" w:hAnsi="IRNazanin" w:eastAsia="IRNazanin"/>
          <w:color w:val="111111"/>
          <w:sz w:val="28"/>
          <w:sz w:val="28"/>
          <w:szCs w:val="28"/>
          <w:rtl w:val="true"/>
          <w:lang w:bidi="fa-IR"/>
        </w:rPr>
        <w:t>جسمی و روحی به همسر انسان را داشته و حریم او را مورد سوء قصد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دین، زن و خانواده، امانتی است گران‌قدر و ارزشمند که خداوند آن را به مرد سپرده و او نیز باید با تمام وجود، از این امانت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ناموس، ضامن حفظ بنیان خانواده و عاملی جهت حفظ امنیت روانی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پاسداری و غیرت در عرصه حفظ جان و عفت ناموس و خانواده،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سفر و در کربلا به نگهبانی از حریم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حتی برای این امر، تاکتیک نظامی در نظر گرفت؛ چنان‌که حضرت پس از رسیدن به کربلا، دستور داد تمام خیمه‌ها را متصل به هم نصب کنند و خیمه‌های بانوان را در وسط قرار دهند و اطراف آن را خندق بکنند و از آتش پُر کنند تا مبادا دشمن از پشت سر به خیام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کند</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تا آنجا که توان داشت، از حریم خانواده خویش دفاع کرد و در آخرین لحظات عمر نیز در این خصوص از دیگران کمک خواست؛ تا ندای او در تاریخ بماند که برای پاسداری و صیانت از حریم خانواده خویش، از هیچ تلاشی فروگذار نکرد</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ابن‌أعثم کوفی، 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راحِمٍ یَرحَمُ آلِ الرَّسُولِ المُخْتارِ هَل مِن نَاصِرٍ یَنصُرُ الذّریة الاَطهارِ هَل مِن بِحیرٍ لِاَبناءِ البَتُول، هَل مِن ذابٍّ یَذُبُّ عَن حَرَمِ الرَّسُولِا</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شریف القرشی، حیاة الامام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رحم‌کننده‌ای هست که به خاندان پیامبر برگزیده ترحم کند؟ آیا یاری‌کننده‌ای هست که فرزندان پیامبر را یاری دهد؟ آیا کسی هست که به فریاد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برسد؟ آیا دفاع‌کننده‌ای هست که از خانواده رسول خدا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لحظه‌های سرخ غروب عاشورا که پیکر خونین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قتلگاه در خون نشسته بود، آل ابوسفیان به سوی خیمه‌های امام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صدای گریه کودکان و ناله زنان به گوش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زانوی خود برخاست و خطاب به دشمنان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ای پیروان آل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قیامت نمی‌ترسید، لااقل آزادمرد باشید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البته غیرت‌ورزی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کربلا نداشت؛ بلکه ایشان همیشه و در همه زمان و شرایطی، این خصلت را رعایت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مازنی، یکی از اهالی مدینه،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مدینه و در همسایگی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منزلم پهلوی منزلی بود که زینب، دختر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کسی قد و قامت او را ندید و صدای او را هم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هرگاه می‌خواست به زیارت جدّ بزرگوارش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در دل شب و به همراه پدرش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برادرانش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گونه تشرّف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اَخْشَی اَنْ یَنْظُرَ اَحَدٌ اِلَی شَخْصِ اُخْتِکَ زَیْنَبُ‌ا</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بحرانی اصفهانی، عوالم العلوم و المعارف والأحوال،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دارم که کسی به اندام خواهرت زینب نگاه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نه‌تنها نسبت به ناموس و خانواده خود غیرتمند بود، درس غیرتمندی و شرافت به ناموس دیگران را نیز به انسان‌ها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زمان ولایت‌عهدی خود، با اینکه همه نوع وسایل شهوت‌رانی و کام‌جویی و کامروایی برایش فراهم بود، چشم ناپاک و هرزه‌اش را به بانوی شوهردار عفیفی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معاویه، به جای اینکه در برابر این رفتار، واکنش نشان دهد، با</w:t>
      </w:r>
      <w:bookmarkStart w:id="311" w:name="pg2837_41023"/>
    </w:p>
    <w:p>
      <w:pPr>
        <w:pStyle w:val="BookText"/>
        <w:rPr/>
      </w:pPr>
      <w:bookmarkEnd w:id="311"/>
      <w:r>
        <w:rPr>
          <w:rFonts w:ascii="IRNazanin" w:hAnsi="IRNazanin" w:eastAsia="IRNazanin"/>
          <w:color w:val="111111"/>
          <w:sz w:val="28"/>
          <w:sz w:val="28"/>
          <w:szCs w:val="28"/>
          <w:rtl w:val="true"/>
          <w:lang w:bidi="fa-IR"/>
        </w:rPr>
        <w:t>حیله‌گری و دروغ و فریبکاری، مقدماتی فراهم ساخت تا زن پاکدامن آن مسلمان را از شوهرش جدا کند و به بستر گناه‌آلود پسرش یزید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با خبر شد و در برابر این تصمیم زشت، ایستاد و نقشۀ شوم معاویه را نقش‌برآب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نزد شوهرش عبدالله‌بن‌سلام بازگرداند و دست تعدی و تجاوز یزید را از خانوادۀ آن مسلمان و پاکیزه،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کار، همت و غیرت الهی‌اش را نمایان کرد و علاقه‌مندی خود را به حفظ نوامیس جامعۀ اسلامی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که در زمره مفاخر آل‌علی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گویای ستمگری بنی‌امیه بود، برای همیشه در تاریخ به یادگار ماند</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الامامة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4"/>
        <w:numPr>
          <w:ilvl w:val="3"/>
          <w:numId w:val="1"/>
        </w:numPr>
        <w:rPr/>
      </w:pPr>
      <w:bookmarkStart w:id="312" w:name="__RefHeading___Toc2538687_1395250215"/>
      <w:bookmarkStart w:id="313" w:name="_Toc122"/>
      <w:bookmarkEnd w:id="312"/>
      <w:r>
        <w:rPr/>
        <w:t>2</w:t>
      </w:r>
      <w:r>
        <w:rPr>
          <w:rtl w:val="true"/>
        </w:rPr>
        <w:t xml:space="preserve">. </w:t>
      </w:r>
      <w:r>
        <w:rPr>
          <w:rtl w:val="true"/>
        </w:rPr>
        <w:t>غیرت دینی</w:t>
      </w:r>
      <w:bookmarkEnd w:id="3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غیرت دینی، این است که انسان مسلمان نسبت به کیان اسلام و آنچه به دین او مربوط می‌شود، حسّاس باشد و با تمام توان در حفظ و اجرای آن بکوشد و از کوچک‌ترین خدشه و تعرّضی نسبت به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جهاد، امربه‌معروف و نهی‌ازمنکر، سفارش به حق و صبر، تعلیم و تعلم، همگی می‌تواند در راستای غیرت دینی قرار گیرد؛ چراکه هریک از موارد یادشده، از یک سو در تحکیم احکام اسلام مؤثر است و از سوی دیگر، با ضدّ آن سرِ ستیز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نَزَلَتْ نَازِلَةٌ فَاجْعَلُوا أَنْفُسَکُمْ دُونَ دِینِکُم‌ا</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حادثه‌ای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یا جان شما را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خویش را فدا کنید؛ نه دینتان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ارزش دین، تا حدّی است که برای بقای آن، حتی عزیزترین انسان‌ها و حجّت‌های الهی باید فدا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حادثه عاشورا نیز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پاسداری از دین و سنّت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اهل بیتِ حضرت هم به اسارت رفت؛ یعنی پس از درگذشت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اوضاع جهان اسلام دگرگون شد، دین و ارزش‌ها تحریف گردید و بدعت‌ها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کج‌روی، در عصر یزید به ظهور رسید؛ چنان‌که منکر وحی و دیانت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بدتر آن بود که یزید تمامی این کردار را در موقعیت خلافت از رسول خدا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از او بیعت خواست،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مردی بدکردار، شراب‌خوار، قاتل افراد بی گناه است و آشکارا گناه و تباهی می کند</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ابی‌مخنف کوفی، وقعة الطّف،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امام با تمام توان از دین وارزش‌ها پاسداری می‌نماید و با شعار امربه‌معروف و نهی‌ازمنکر درصدد از بین‌بردن حکومت یزید برمی‌آید؛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أَخْرُجْ بَطِراً وَلَا أَشِراً وَلَا مُفْسِداً وَلَا ظَالِماً وَإِنَّمَا خَرَجْتُ أَطْلُبُ الصَّلَاحَ فِی أُمَّةِ جَدِّی مُحَمَّدٍ أُرِیدُ آمُرُ بِالْمَعْرُوفِ وَأَنْهَی عَنِ الْمُنْکَرِ</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ابن‌شهرآشوب، مناقب آل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به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رهبری ظالم، منکرات و دین‌زدایی امویان اشاره می‌نماید که حکایتگر از بین رفتن دین و ارزش‌های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w:t>
      </w:r>
      <w:r>
        <w:rPr>
          <w:rFonts w:eastAsia="IRNazanin" w:cs="IRNazanin"/>
          <w:color w:val="111111"/>
          <w:sz w:val="28"/>
          <w:szCs w:val="28"/>
          <w:rtl w:val="true"/>
          <w:lang w:bidi="fa-IR"/>
        </w:rPr>
        <w:t>...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ابی‌مخنف کوفی، وقعة الطّف، ص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اینکه می‌دانست در جنگی نابرابر شرکت می‌نماید، اما اهل بیت را با خود می‌برد تا ثابت کند که حفظ دین، از اهل بیت هم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امر شناختی عمیق داشتند، به‌شایستگی وظیفه خود را محقق ساختند و تهدید‌ها را به فرصت تبدیل کردند و هیچ‌گاه زانوی غم</w:t>
      </w:r>
      <w:bookmarkStart w:id="314" w:name="pg2837_41025"/>
    </w:p>
    <w:p>
      <w:pPr>
        <w:pStyle w:val="BookText"/>
        <w:rPr/>
      </w:pPr>
      <w:bookmarkEnd w:id="314"/>
      <w:r>
        <w:rPr>
          <w:rFonts w:ascii="IRNazanin" w:hAnsi="IRNazanin" w:eastAsia="IRNazanin"/>
          <w:color w:val="111111"/>
          <w:sz w:val="28"/>
          <w:sz w:val="28"/>
          <w:szCs w:val="28"/>
          <w:rtl w:val="true"/>
          <w:lang w:bidi="fa-IR"/>
        </w:rPr>
        <w:t xml:space="preserve">در بغل نگرفتند؛ بلکه مانند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را به نمایش گذاشتند و شهادت امام را قربانی و زیبایی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بحرانی اصفهانی، عوالم العلوم والمعارف والأحوال،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دینی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غیرت پیروان آن حضرت نیز در طول تاریخ نقش داشت؛ چنان‌که امام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غیورانه و شجاعانه، حکم ارتداد سلمان رشدی را صادر نمود و این در حالی بود که این فتوا ممکن بود در ارتباطات و معاملات ایران با کشورهای دیگر تأثیر داشته باشد و امام را به ضدّ آزادی بیان متهم کنند</w:t>
      </w:r>
      <w:r>
        <w:rPr>
          <w:rFonts w:eastAsia="IRNazanin" w:cs="IRNazanin"/>
          <w:color w:val="111111"/>
          <w:sz w:val="28"/>
          <w:szCs w:val="28"/>
          <w:rtl w:val="true"/>
          <w:lang w:bidi="fa-IR"/>
        </w:rPr>
        <w:t>.</w:t>
      </w:r>
    </w:p>
    <w:p>
      <w:pPr>
        <w:pStyle w:val="Heading3"/>
        <w:numPr>
          <w:ilvl w:val="2"/>
          <w:numId w:val="1"/>
        </w:numPr>
        <w:rPr/>
      </w:pPr>
      <w:bookmarkStart w:id="315" w:name="__RefHeading___Toc2538689_1395250215"/>
      <w:bookmarkStart w:id="316" w:name="_Toc123"/>
      <w:bookmarkEnd w:id="315"/>
      <w:r>
        <w:rPr>
          <w:rtl w:val="true"/>
        </w:rPr>
        <w:t>بی‌غیرتی در پوشش و آرایش</w:t>
      </w:r>
      <w:bookmarkEnd w:id="316"/>
    </w:p>
    <w:p>
      <w:pPr>
        <w:pStyle w:val="Heading4"/>
        <w:numPr>
          <w:ilvl w:val="3"/>
          <w:numId w:val="1"/>
        </w:numPr>
        <w:rPr/>
      </w:pPr>
      <w:bookmarkStart w:id="317" w:name="__RefHeading___Toc2538691_1395250215"/>
      <w:bookmarkStart w:id="318" w:name="_Toc124"/>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متأسفانه، امروزه بی‌غیرتی، بیشتر در عرصه پوشش و آرایش نمود پیدا کرده است که در ادامه به توضیح هریک می‌پردازیم</w:t>
      </w:r>
      <w:r>
        <w:rPr>
          <w:rFonts w:eastAsia="IRNazanin" w:cs="IRNazanin"/>
          <w:color w:val="111111"/>
          <w:sz w:val="28"/>
          <w:szCs w:val="28"/>
          <w:rtl w:val="true"/>
          <w:lang w:bidi="fa-IR"/>
        </w:rPr>
        <w:t>.</w:t>
      </w:r>
    </w:p>
    <w:p>
      <w:pPr>
        <w:pStyle w:val="Heading4"/>
        <w:numPr>
          <w:ilvl w:val="3"/>
          <w:numId w:val="1"/>
        </w:numPr>
        <w:rPr/>
      </w:pPr>
      <w:bookmarkStart w:id="319" w:name="__RefHeading___Toc2538693_1395250215"/>
      <w:bookmarkStart w:id="320" w:name="_Toc125"/>
      <w:bookmarkEnd w:id="319"/>
      <w:r>
        <w:rPr/>
        <w:t>1</w:t>
      </w:r>
      <w:r>
        <w:rPr>
          <w:rtl w:val="true"/>
        </w:rPr>
        <w:t xml:space="preserve">. </w:t>
      </w:r>
      <w:r>
        <w:rPr>
          <w:rtl w:val="true"/>
        </w:rPr>
        <w:t>پوشش</w:t>
      </w:r>
      <w:bookmarkEnd w:id="320"/>
    </w:p>
    <w:p>
      <w:pPr>
        <w:pStyle w:val="BookText"/>
        <w:rPr/>
      </w:pPr>
      <w:r>
        <w:rPr>
          <w:rFonts w:ascii="IRNazanin" w:hAnsi="IRNazanin" w:eastAsia="IRNazanin"/>
          <w:color w:val="111111"/>
          <w:sz w:val="28"/>
          <w:sz w:val="28"/>
          <w:szCs w:val="28"/>
          <w:rtl w:val="true"/>
          <w:lang w:bidi="fa-IR"/>
        </w:rPr>
        <w:t>به نظر می‌رسد در حجاب زنان ما، غیرت حلقه گمشده‌ای است که کمتر مورد توجه قرار گرفته و این روزها در جامعه، غیرت خیلی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بی‌غیرتی و بی‌توجهی به ارزش‌های اسلامی، عواقب شومی دارد که شاهد آن هستیم؛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وحشتناک آمار طلاق، بالا رفتن سنّ ازدواج، افزایش روابط نامشروع در بین مردم، از هم‌پاشیدگی بنیان خانواده‌ها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دشمن فقط حیا و حجاب را نشانه گرفته است که بتوان با دفاع در برابر آن، شیوع بی‌حجابی را درمان کرد؟ آیا وقت آن نرسیده است که بفهمیم غیرت، هدف اوّلی است که دشمنان نشانه گرفتند تا در گام بعدی، حجاب را هدف قرار دهند؟</w:t>
      </w:r>
    </w:p>
    <w:p>
      <w:pPr>
        <w:pStyle w:val="BookText"/>
        <w:rPr/>
      </w:pPr>
      <w:r>
        <w:rPr>
          <w:rFonts w:ascii="IRNazanin" w:hAnsi="IRNazanin" w:eastAsia="IRNazanin"/>
          <w:color w:val="111111"/>
          <w:sz w:val="28"/>
          <w:sz w:val="28"/>
          <w:szCs w:val="28"/>
          <w:rtl w:val="true"/>
          <w:lang w:bidi="fa-IR"/>
        </w:rPr>
        <w:t>بدحجابی و بی‌حجابی، با فقدان یا ضعف غیرت رابطه دارد و ریشه‌های عمده آن، ضعف غیرت پدران یا شوهران است که در پیشگاه خداوند مسئول خواهند بود و در گناهانی که دختران و همسرانِ آنها مرتکب می‌شوند، شریک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إِبْرَاهِیمُ أَبِی غَیُوراً وَأَنَا أَغْیَرُ مِنْهُ وَأَرْغَمَ اللَّهُ أَنْفَ مَنْ لَا یَغَارُ مِنَ الْمُؤْمِنِینا</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ابراهیم، باغیرت بود و من باغیرت‌تر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 مؤمنی را که غیرت ندارد، به خاک می‌مالد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خانواده‌ها، غیرت به همان اندازه حجاب و حتی بیش از آن،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نکوهش بعضی مردم عراق که زنانشان در بیرون منزل به صورت زننده‌ای با مردان اختلاط داشتند،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لَا یَغَارُا</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 را که غیرت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الْعِرَاقِ نُبِّئْتُ أَنَّ نِسَاءَکُمْ یُوَافِینَ الرِّجَالَ فِی الطَّرِیقِ أَ مَا تَسْتَحْیُونَا</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برقی،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زنانتان در بازار تنه‌شان به تنه مردان بی‌ایمان و لاابالی می‌خورد؛ آیا حیا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غیرت ندارد، در واقع، خیری در او نیست و از ایمان بویی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یک انسان مؤمن غیور هرگز نمی‌پذیرد که همسر یا دخترش بدون حجاب مناسب و با لباس‌های زننده، تنگ، نازک، محرک و نیمه‌عریان به خیابان بیاید؟ درحالی‌که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از ایمان است و بی‌بندوباری، از نفاق</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کتاب 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علمای ما در برابر همسر و دختران خود، غیرتمند بودند</w:t>
      </w:r>
      <w:r>
        <w:rPr>
          <w:rFonts w:eastAsia="IRNazanin" w:cs="IRNazanin"/>
          <w:color w:val="111111"/>
          <w:sz w:val="28"/>
          <w:szCs w:val="28"/>
          <w:rtl w:val="true"/>
          <w:lang w:bidi="fa-IR"/>
        </w:rPr>
        <w:t>.</w:t>
      </w:r>
      <w:bookmarkStart w:id="321" w:name="pg2837_41027"/>
    </w:p>
    <w:p>
      <w:pPr>
        <w:pStyle w:val="BookText"/>
        <w:rPr/>
      </w:pPr>
      <w:bookmarkEnd w:id="321"/>
      <w:r>
        <w:rPr>
          <w:rFonts w:ascii="IRNazanin" w:hAnsi="IRNazanin" w:eastAsia="IRNazanin"/>
          <w:color w:val="111111"/>
          <w:sz w:val="28"/>
          <w:sz w:val="28"/>
          <w:szCs w:val="28"/>
          <w:rtl w:val="true"/>
          <w:lang w:bidi="fa-IR"/>
        </w:rPr>
        <w:t>آیت‌الله شهید مصطفی بهشتی، پدر شهید حجت‌الاسلام والمسلمین حسن بهشتی که از علمای اصفهان بود، تصمیم گرفت با همسرش به زیارت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ایران و عراق، مسئول گذرنامه‌ها اصرار کرد که باید به چهره همسرتان نگاه کنم و با عکس گذرنامه، تطبیق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این کار را انجام دهد؛ ولی مسئول گذرنامه نپذیرفت و تأکید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خودم می‌خواهم تطبیق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بزرگ‌مرد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سه روز آنجا ماند و تمام زوّار کنترل شدند و به زیارت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ولی ایشان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کرمانشاه برگشت و چند روزی در منزل آیت‌الله اشرفی اصفهانی اقامت نموده و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زیارت مشرّف نشدید؟ آقای بهشتی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روزی، زائران از سفر آمدند و به خدمت ایشان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معامله کنیم و آن اینکه تمام ثواب زیارات خود را به شما بدهیم و در عوض، شما ثواب کربلای نرفته را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سرّی بوده و اینکه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صحنه‌ای را برای این زائران به وجود آورده و آن زائران را منقلب کرده که حاضر شده‌اند این‌گونه بگویند، خدا می‌داند</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حاتمی، داستان‌هایی از علما</w:t>
      </w:r>
      <w:r>
        <w:rPr>
          <w:rFonts w:eastAsia="IRNazanin" w:cs="IRNazanin"/>
          <w:color w:val="111111"/>
          <w:sz w:val="28"/>
          <w:szCs w:val="28"/>
          <w:rtl w:val="true"/>
          <w:lang w:bidi="fa-IR"/>
        </w:rPr>
        <w:t>.</w:t>
      </w:r>
    </w:p>
    <w:p>
      <w:pPr>
        <w:pStyle w:val="Heading4"/>
        <w:numPr>
          <w:ilvl w:val="3"/>
          <w:numId w:val="1"/>
        </w:numPr>
        <w:rPr/>
      </w:pPr>
      <w:bookmarkStart w:id="322" w:name="__RefHeading___Toc2538695_1395250215"/>
      <w:bookmarkStart w:id="323" w:name="_Toc126"/>
      <w:bookmarkEnd w:id="322"/>
      <w:r>
        <w:rPr/>
        <w:t>2</w:t>
      </w:r>
      <w:r>
        <w:rPr>
          <w:rtl w:val="true"/>
        </w:rPr>
        <w:t xml:space="preserve">. </w:t>
      </w:r>
      <w:r>
        <w:rPr>
          <w:rtl w:val="true"/>
        </w:rPr>
        <w:t>آرایش</w:t>
      </w:r>
      <w:bookmarkEnd w:id="32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زیباگرایی، امری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روایات متعددی خوشبوکردن زنا</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ناخنا</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زیبایی چهر</w:t>
      </w:r>
      <w:r>
        <w:rPr>
          <w:rFonts w:ascii="IRNazanin" w:hAnsi="IRNazanin" w:eastAsia="IRNazanin"/>
          <w:color w:val="111111"/>
          <w:sz w:val="28"/>
          <w:sz w:val="28"/>
          <w:szCs w:val="28"/>
          <w:lang w:bidi="fa-IR"/>
        </w:rPr>
        <w:t>٧</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 موی ز</w:t>
      </w:r>
      <w:r>
        <w:rPr>
          <w:rFonts w:ascii="IRNazanin" w:hAnsi="IRNazanin" w:eastAsia="IRNazanin"/>
          <w:color w:val="111111"/>
          <w:sz w:val="28"/>
          <w:sz w:val="28"/>
          <w:szCs w:val="28"/>
          <w:lang w:bidi="fa-IR"/>
        </w:rPr>
        <w:t>٧</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و لزوم</w:t>
      </w:r>
      <w:bookmarkStart w:id="324" w:name="pg2837_41028"/>
    </w:p>
    <w:p>
      <w:pPr>
        <w:pStyle w:val="BookText"/>
        <w:rPr/>
      </w:pPr>
      <w:bookmarkEnd w:id="324"/>
      <w:r>
        <w:rPr>
          <w:rFonts w:ascii="IRNazanin" w:hAnsi="IRNazanin" w:eastAsia="IRNazanin"/>
          <w:color w:val="111111"/>
          <w:sz w:val="28"/>
          <w:sz w:val="28"/>
          <w:szCs w:val="28"/>
          <w:rtl w:val="true"/>
          <w:lang w:bidi="fa-IR"/>
        </w:rPr>
        <w:t>آراستگی شوهر برای زن از سوی دیگر، مورد توجه قرار گرفته است؛ اما درباره آرایش زنان باید دو مطلب از هم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آرایش زن در محیط خانه و برای همسر، و دوم، آرایش خود برای نشان‌دادن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مطلب نخست، اسلام با خودآرایی و زینت زنان مخالفتی ندارد و آنان را به این مسئله سفارش کرده است؛ ولی درباره مطلب دوم، اسلام با خودآرایی در مکان‌های عمومی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آرایش زنان ایرانی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 دیگر واقعی و دلنشین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ایرانی، چهره خود را پشت نقاب سنگینی از آرایش و عمل زیبایی مخفی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دارد که زنان این کشور، باوجود آموزه‌های دینی خود، شبیه ستاره‌های فیلم‌های پورنو آمریکایی آرایش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خیابان‌های اروپا بسیار کم با چنین مواردی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صورت زنان بیشتر از آنکه حسّ خوبی القا کند، حسّ شهوت را برمی‌انگیزاند</w:t>
      </w:r>
      <w:r>
        <w:rPr>
          <w:rFonts w:eastAsia="IRNazanin" w:cs="IRNazanin"/>
          <w:color w:val="111111"/>
          <w:sz w:val="28"/>
          <w:szCs w:val="28"/>
          <w:rtl w:val="true"/>
          <w:lang w:bidi="fa-IR"/>
        </w:rPr>
        <w:t>...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پایگاه شبکه خبری ـ تحلیلی تیتر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http://titre1.ir/fa/news</w:t>
      </w:r>
    </w:p>
    <w:p>
      <w:pPr>
        <w:pStyle w:val="Heading3"/>
        <w:numPr>
          <w:ilvl w:val="2"/>
          <w:numId w:val="1"/>
        </w:numPr>
        <w:rPr/>
      </w:pPr>
      <w:bookmarkStart w:id="325" w:name="__RefHeading___Toc2538697_1395250215"/>
      <w:bookmarkStart w:id="326" w:name="_Toc127"/>
      <w:bookmarkEnd w:id="325"/>
      <w:r>
        <w:rPr>
          <w:rtl w:val="true"/>
        </w:rPr>
        <w:t>روش نهادینه‌سازی غیرت</w:t>
      </w:r>
      <w:bookmarkEnd w:id="326"/>
    </w:p>
    <w:p>
      <w:pPr>
        <w:pStyle w:val="BookText"/>
        <w:rPr/>
      </w:pPr>
      <w:r>
        <w:rPr>
          <w:rFonts w:ascii="IRNazanin" w:hAnsi="IRNazanin" w:eastAsia="IRNazanin"/>
          <w:color w:val="111111"/>
          <w:sz w:val="28"/>
          <w:sz w:val="28"/>
          <w:szCs w:val="28"/>
          <w:rtl w:val="true"/>
          <w:lang w:bidi="fa-IR"/>
        </w:rPr>
        <w:t>غیرت، حکم سیستم دفاعی بدن را دارد که هرگاه به عللی از بین برود، ساختار دین و ارزش‌های انسانی آسیب می‌بیند؛ زیرا بی‌غیرتی و بی‌تفاوتی در برابر بدعت‌گزاران و کسانی که درصدد مخدوش‌ساختن فرهنگ دینی وسنّت‌های الهی هستند، زمینه جرئت و جسارت به گناه را بیشتر می‌کند و موجب زدودن ارزش‌ها در سطوح مختلف جامعه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باید فرهنگ غیرت‌ورزی را نهادینه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این امر، غیرت افزایی است که می‌تواند هم با احساس‌افزایی صورت گیرد و هم با</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خدمت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می‌دهید، زنا کنم؟ با گفتن این سخن، مردم به او اعتراض کردند؛ ولی پیامبر، با خون‌سردی و ملایمت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نزدیک‌تر آمد و در برابر پیامبر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با مادر تو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 مردم نیز راضی نیستند با مادرشان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با دختر تو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همین‌گونه، مردم درباره دخترانشان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جوان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کار را برای خواهرت 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مجدداً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درحالی‌که شدیداً از سؤال خود پشیمان شده بود، از پیامبر خواست تا در حقش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سینۀ او گذاشت 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إِغْفِر ذَنْبَهُ وَطَهِّر قَلْبَه وَحَصِّن فَرْجَها</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و دیگران، تفسیر نمونه،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را ببخش و قلب او را پاک گردان و دامان او را از آلودگی به بی‌عفتی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و شکوفاسازی غیرت آن جوان، او را از این عمل زشت پشیمان ساخت؛ به‌طوری‌که از آن پس، منفورترین کار نزد آن جوان، فحشا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گاهی لازم است با شخص بی‌غیرت، به‌شدت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غیرت در مقابل گناهان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نَلْقَی أَهْلَ الْمَعَاصِی بِوُجُوهٍ مُکْفَهِرَّةٍا</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نمود که با اهل معاصی و گناهکاران با روی گرفته و خشمگین برخورد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بانوی مسلمانی در بازار بنی‌قینقاع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پایین پیراهن وی را بدون اینکه متوجه شود، به بالا سنجاق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برخاست،</w:t>
      </w:r>
      <w:bookmarkStart w:id="327" w:name="pg2837_41030"/>
    </w:p>
    <w:p>
      <w:pPr>
        <w:pStyle w:val="BookText"/>
        <w:rPr/>
      </w:pPr>
      <w:bookmarkEnd w:id="327"/>
      <w:r>
        <w:rPr>
          <w:rFonts w:ascii="IRNazanin" w:hAnsi="IRNazanin" w:eastAsia="IRNazanin"/>
          <w:color w:val="111111"/>
          <w:sz w:val="28"/>
          <w:sz w:val="28"/>
          <w:szCs w:val="28"/>
          <w:rtl w:val="true"/>
          <w:lang w:bidi="fa-IR"/>
        </w:rPr>
        <w:t>قسمتی از بدنش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حاضر با خنده‌های خود به مسخره‌کردن زن مسلمان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آن زن مسلمان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کار، نوعی تحقیر و دهن‌کجی به عفت مسلمانان محسوب می‌شد، یکی از مسلمانان غیرتمند، به آن یهودی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حاضر نیز به آن مرد مسلمان هجوم بردند و او را به شهادت رساندند</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عبدالحجت بلاغی، حجة التفاسیر وبلاغ الإکسیر،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328" w:name="__RefHeading___Toc2538699_1395250215"/>
      <w:bookmarkStart w:id="329" w:name="_Toc128"/>
      <w:bookmarkEnd w:id="328"/>
      <w:r>
        <w:rPr>
          <w:rtl w:val="true"/>
        </w:rPr>
        <w:t xml:space="preserve">اهل بیت </w:t>
      </w:r>
      <w:r>
        <w:rPr>
          <w:rtl w:val="true"/>
        </w:rPr>
        <w:t xml:space="preserve">( </w:t>
      </w:r>
      <w:r>
        <w:rPr>
          <w:rtl w:val="true"/>
        </w:rPr>
        <w:t xml:space="preserve">ع </w:t>
      </w:r>
      <w:r>
        <w:rPr>
          <w:rtl w:val="true"/>
        </w:rPr>
        <w:t xml:space="preserve">) </w:t>
      </w:r>
      <w:r>
        <w:rPr>
          <w:rtl w:val="true"/>
        </w:rPr>
        <w:t>، الگوی عفت و غیرت</w:t>
      </w:r>
      <w:bookmarkEnd w:id="329"/>
    </w:p>
    <w:p>
      <w:pPr>
        <w:pStyle w:val="BookText"/>
        <w:rPr/>
      </w:pPr>
      <w:r>
        <w:rPr>
          <w:rFonts w:ascii="IRNazanin" w:hAnsi="IRNazanin" w:eastAsia="IRNazanin"/>
          <w:color w:val="111111"/>
          <w:sz w:val="28"/>
          <w:sz w:val="28"/>
          <w:szCs w:val="28"/>
          <w:rtl w:val="true"/>
          <w:lang w:bidi="fa-IR"/>
        </w:rPr>
        <w:t>کرامت انسانی زن، در سایه عفاف او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یکی از احکام دینی است که برای عفیف ساختن و پاکدامنی زن و حفظ جامعه از آلودگی‌های اخلاقی تشریع شده است؛ چنان‌که نهضت عاشورا نیز برای احیای ارزش‌های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آن، حجاب و عفاف زن مسلمان نیز جایگاه خود را یافت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رسالت، چه با سخنانشان، چه با شیوه عمل خویش، یادآور این گوهر ناب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زنان الگوی حجاب و عفاف‌اند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عین مشارکت در حماسه عظیم و ادای رسالت حسّاس و خطیر اجتماعی خود، متانت و عفاف را هم مراعات کردند و اسوه همگان شدند؛ هرچند دشمن سعی کرد با غارت خیمه‌ها، به اسارت گرفتن زنان و دختران و گرداندن آنان در شهرهای مختلف به صورتِ توهین‌آمیز، شخصیت آنان را تحقیر نماید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برای هتک حرمت خاندان رسالت و به معرض تماشا گذاشتن اهل بیت و شهربه‌شهر گرداندن آنان در برابر نگاه نامحرمان، شاهدی روشنی بر این مقاومت بر سر اصول و ارزش‌هاست</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بحرانی اصفهانی،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اهل بیت، با آنکه اسیر بودند و لباس‌هایشان به غارت رفته بود و با وضع نامطلوب در معرض دید مردم بودند، بر هتّاکی دشمنان اعتراض کردند؛ چنان‌که امّ‌کلثوم در کوفه بر سر مردم فریاد کشید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شرم نمی‌کنید برای تماشای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شده‌اید؟</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مقرم، 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اقامت چندروزه در کوفه هم،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کسی جز کنیزان، وارد آن خانه شود</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ورود به شام، 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را طلبید و از او خواست تا آنان را از دروازه‌ای وارد کنند که اجتماع کمتری باشد و سرهای مطهّر شهدا را دورتر نگه دارند تا مردم به تماشای آنها پرداخته، کمتر به چهره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کنندا</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الامین، اعیان الشیعة،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شمر برعکس عمل کرد و اسیران را از دروازه ساعات وارد دمشق کرد</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شریف القرشی، حیاة الامام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عفت‌مداری و حجاب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همگان اسوه کاملی است تا به‌شایستگی نسبت به نگهبانی از حریم خانواده خویش قیام کنند؛ البته همان‌گونه حفظ جان و ناموس بر انسان واجب است، حفظ عفت نیز لازم است؛ اما برخی مردان محدوده ابراز غیرت خود را صرفاً در برخی از روابط خاص و فسادهای آن‌چنانی می‌بینند و گمان می‌کنند که شوخی و مزاح زن با نامحرم، ربطی به غیرت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حسّاسیتی نسبت به رفتارهای همسر خود ندارند و به او اجازه می‌دهند جلوه‌های زنانه خود را در معرض دید نامحرم قرار دهد و با نامحرم به مزاح و شوخی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هیچ مرد غیوری، نمی‌تواند بپذیرد ناموسش در معرض نگاه‌های نفسانی نامحرم قرار 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عضور هیئت علمی پژوهشگاه علوم و فرهنگ اسلامی</w:t>
      </w:r>
      <w:r>
        <w:rPr>
          <w:rFonts w:eastAsia="IRNazanin" w:cs="IRNazanin"/>
          <w:i/>
          <w:iCs/>
          <w:color w:val="111111"/>
          <w:sz w:val="28"/>
          <w:szCs w:val="28"/>
          <w:rtl w:val="true"/>
          <w:lang w:bidi="fa-IR"/>
        </w:rPr>
        <w:t>.</w:t>
      </w:r>
      <w:r>
        <w:rPr>
          <w:rFonts w:eastAsia="IRNazanin" w:cs="IRNazanin"/>
          <w:i/>
          <w:iCs/>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عضور هیئت علمی پژوهشگاه علوم و فرهنگ اسلامی</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مختارپور قهرودی،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عاشورایی،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عضور هیئت علمی پژوهشگاه علوم و فرهنگ اسلامی</w:t>
      </w:r>
      <w:r>
        <w:rPr>
          <w:rFonts w:eastAsia="IRNazanin" w:cs="IRNazanin"/>
          <w:color w:val="111111"/>
          <w:sz w:val="28"/>
          <w:szCs w:val="28"/>
          <w:rtl w:val="true"/>
          <w:lang w:bidi="fa-IR"/>
        </w:rPr>
        <w:t>.</w:t>
      </w:r>
      <w:bookmarkStart w:id="330" w:name="pg2837_41032"/>
    </w:p>
    <w:p>
      <w:pPr>
        <w:pStyle w:val="Heading2"/>
        <w:numPr>
          <w:ilvl w:val="1"/>
          <w:numId w:val="1"/>
        </w:numPr>
        <w:rPr/>
      </w:pPr>
      <w:bookmarkStart w:id="331" w:name="__RefHeading___Toc2538701_1395250215"/>
      <w:bookmarkStart w:id="332" w:name="_Toc129"/>
      <w:bookmarkEnd w:id="330"/>
      <w:bookmarkEnd w:id="331"/>
      <w:r>
        <w:rPr>
          <w:rtl w:val="true"/>
        </w:rPr>
        <w:t>مجلس دهم</w:t>
      </w:r>
      <w:bookmarkEnd w:id="332"/>
    </w:p>
    <w:p>
      <w:pPr>
        <w:pStyle w:val="Heading3"/>
        <w:numPr>
          <w:ilvl w:val="2"/>
          <w:numId w:val="1"/>
        </w:numPr>
        <w:rPr/>
      </w:pPr>
      <w:bookmarkStart w:id="333" w:name="__RefHeading___Toc2538703_1395250215"/>
      <w:bookmarkStart w:id="334" w:name="_Toc130"/>
      <w:bookmarkEnd w:id="333"/>
      <w:r>
        <w:rPr>
          <w:rtl w:val="true"/>
        </w:rPr>
        <w:t>معنای شقاوت و اقسام آن</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حالتی سخت و دشوار است که انسان را از پیمودن راه خیر، شایسته و کمال مادی و معنوی بازمی‌داردا</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معروف، المنجد فی اللغة والاعلام،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سُرور و شادی قلبی دلالت دارد</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احمد‌بن‌فارس، معجم اللغة،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به دو نوع دنیوی و اخروی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مورد نظر است، شقاوت اخروی است که در اصطلاح قرآن، به معنای ورود به دوزخ و چشیدن عذاب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یأْتِ لا تَکلَّمُ نَفْسٌ إِلاّ بِإِذْنِهِ فَمِنْهُمْ شَقِی 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شَقُوا فَفِی النّارِ لَهُمْ فیها زَفیرٌ وَشَهیقٌا</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هیچ‌کس جز به اجازۀ او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بدبخت‌اند و گروهی، خوشبخت؛ اما آنها که بدبخت شدند، در آتش‌اند و برای آنان در آنجا، زفیر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فریاد‌های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ناله‌های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کریم، سعادت اخروی به معنای نیل به بهشت و بهره‌مندی از نعمات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سُعِدُوا فَفِی الْجَنَّةِ خالِدِینَ فِیهاا</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آیه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آنها که خوشبخت و سعادتمند شدند، جاودانه در بهشت خواهند ماند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شقاوت و سعادت اخروی، پیامد باورها، کارها و سبک زندگی انسان در این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یعْمَلْ مِثْقالَ ذَرَّةٍ شَرًّا یَّرَهُ‌ا</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هم‌وزن ذرّه‌ای کار خیر انجام دهد، آن را می‌بیند و هرکس هم‌وزن ذرّه‌ای کار بد کند، آن را می‌بیند</w:t>
      </w:r>
      <w:r>
        <w:rPr>
          <w:rFonts w:eastAsia="IRNazanin" w:cs="IRNazanin"/>
          <w:color w:val="111111"/>
          <w:sz w:val="28"/>
          <w:szCs w:val="28"/>
          <w:rtl w:val="true"/>
          <w:lang w:bidi="fa-IR"/>
        </w:rPr>
        <w:t>.»</w:t>
      </w:r>
      <w:bookmarkStart w:id="335" w:name="pg2837_41033"/>
    </w:p>
    <w:p>
      <w:pPr>
        <w:pStyle w:val="Heading3"/>
        <w:numPr>
          <w:ilvl w:val="2"/>
          <w:numId w:val="1"/>
        </w:numPr>
        <w:rPr/>
      </w:pPr>
      <w:bookmarkStart w:id="336" w:name="__RefHeading___Toc2538705_1395250215"/>
      <w:bookmarkStart w:id="337" w:name="_Toc131"/>
      <w:bookmarkEnd w:id="335"/>
      <w:bookmarkEnd w:id="336"/>
      <w:r>
        <w:rPr>
          <w:rtl w:val="true"/>
        </w:rPr>
        <w:t>عوامل و زمینه‌های شقاوت</w:t>
      </w:r>
      <w:bookmarkEnd w:id="337"/>
    </w:p>
    <w:p>
      <w:pPr>
        <w:pStyle w:val="Heading4"/>
        <w:numPr>
          <w:ilvl w:val="3"/>
          <w:numId w:val="1"/>
        </w:numPr>
        <w:rPr/>
      </w:pPr>
      <w:bookmarkStart w:id="338" w:name="__RefHeading___Toc2538707_1395250215"/>
      <w:bookmarkStart w:id="339" w:name="_Toc132"/>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پرسشی که در اینجا مطرح می‌شود، این است که چرا برخی باوجود ایمان به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همانند دشمنان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گمراه و بدبخت می‌شوند؟</w:t>
      </w:r>
    </w:p>
    <w:p>
      <w:pPr>
        <w:pStyle w:val="BookText"/>
        <w:rPr/>
      </w:pPr>
      <w:r>
        <w:rPr>
          <w:rFonts w:ascii="IRNazanin" w:hAnsi="IRNazanin" w:eastAsia="IRNazanin"/>
          <w:color w:val="111111"/>
          <w:sz w:val="28"/>
          <w:sz w:val="28"/>
          <w:szCs w:val="28"/>
          <w:rtl w:val="true"/>
          <w:lang w:bidi="fa-IR"/>
        </w:rPr>
        <w:t>علل شقاوت انسان، بر دو نوع کلی است که عبارت‌اند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و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درونی، اموری است که در درون انسان ریشه دارد و شامل جهان‌بینی و اخلاق، یعنی اوصاف و ملکات درونی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علل، نقش مهمی در انتخاب سبک زندگی دارد و در واقع، افراد آن‌گونه‌که می‌اندیشند و اخلاقیات و ملکات درونی‌شان اقتضا می‌کند، عمل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برون همان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علل بیرونی، یعنی اموری که از بیرون بر انسان تحمیل می‌شود و او را به کاری وادار می‌کند؛ مانند فشار و اجبار دستگاه حکومتی عبیدالله بن زیاد که با تهدید به زندان، شکنجه، قتل و تطمیع به پول و مقام، کوفیان را روانۀ نبرد با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آنچه نقش اساسی در شقاوت انسان دارد، عوامل درونی است؛ یعنی ضعف ایمان و اخلاق؛ زیرا فردی که ایمان قوی و مبانی اعتقادی محکمی داشته و از فضایل اخلاقی برخوردار باشد، هرگز دچار گمراهی و شقاوت نخواهد شد و می‌تواند با همۀ عوامل شقاوت مقابله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هُدایَ فَلا یَضِلُّ وَلا یَشْقی ا</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هدایت من پیروی کند، نه گمراه می‌شود و نه در رنج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در برابر دستگاه فاسد یزید</w:t>
      </w:r>
      <w:bookmarkStart w:id="340" w:name="pg2837_41034"/>
    </w:p>
    <w:p>
      <w:pPr>
        <w:pStyle w:val="BookText"/>
        <w:rPr/>
      </w:pPr>
      <w:bookmarkEnd w:id="340"/>
      <w:r>
        <w:rPr>
          <w:rFonts w:ascii="IRNazanin" w:hAnsi="IRNazanin" w:eastAsia="IRNazanin"/>
          <w:color w:val="111111"/>
          <w:sz w:val="28"/>
          <w:sz w:val="28"/>
          <w:szCs w:val="28"/>
          <w:rtl w:val="true"/>
          <w:lang w:bidi="fa-IR"/>
        </w:rPr>
        <w:t>ایستاد و خط عزتمندی را برای همه ترسیم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وَمِثْلِی لَا یُبَایِعُ مِثْلَهُ‌ا</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مانند من باشد، با فردی مانند یزید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الگوپذیری از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حکومت شاهنشاهی و فاسد پهلوی قیام کرد و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عوامل درونی، دشمنان اسلام امروز در تلاش‌اند تا از طریق جنگ نرم، ایمان، بینش و اخلاق پاک جوانان مؤمن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به‌خوبی می‌دانند اگر مردم و به‌ویژه جوانان یک مملکت، از درون سست و توخالی شوند، به‌راحتی می‌توانند به درون کشور نفوذ کرده، همه ثروت‌های معنوی و مادی آن را چپاول کنند</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دفتر حفظ و نشر آثار حضرت آیت‌الله العظمی خامنه ای،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www.Khamenei.ir</w:t>
      </w:r>
    </w:p>
    <w:p>
      <w:pPr>
        <w:pStyle w:val="BookText"/>
        <w:rPr/>
      </w:pPr>
      <w:r>
        <w:rPr>
          <w:rFonts w:ascii="IRNazanin" w:hAnsi="IRNazanin" w:eastAsia="IRNazanin"/>
          <w:color w:val="111111"/>
          <w:sz w:val="28"/>
          <w:sz w:val="28"/>
          <w:szCs w:val="28"/>
          <w:rtl w:val="true"/>
          <w:lang w:bidi="fa-IR"/>
        </w:rPr>
        <w:t>در ادامه، به بررسی مهم‌ترین عوامل شقاوت می‌پردازیم</w:t>
      </w:r>
      <w:r>
        <w:rPr>
          <w:rFonts w:eastAsia="IRNazanin" w:cs="IRNazanin"/>
          <w:color w:val="111111"/>
          <w:sz w:val="28"/>
          <w:szCs w:val="28"/>
          <w:rtl w:val="true"/>
          <w:lang w:bidi="fa-IR"/>
        </w:rPr>
        <w:t>:</w:t>
      </w:r>
    </w:p>
    <w:p>
      <w:pPr>
        <w:pStyle w:val="Heading4"/>
        <w:numPr>
          <w:ilvl w:val="3"/>
          <w:numId w:val="1"/>
        </w:numPr>
        <w:rPr/>
      </w:pPr>
      <w:bookmarkStart w:id="341" w:name="__RefHeading___Toc2538709_1395250215"/>
      <w:bookmarkStart w:id="342" w:name="_Toc133"/>
      <w:bookmarkEnd w:id="341"/>
      <w:r>
        <w:rPr/>
        <w:t>1</w:t>
      </w:r>
      <w:r>
        <w:rPr>
          <w:rtl w:val="true"/>
        </w:rPr>
        <w:t xml:space="preserve">. </w:t>
      </w:r>
      <w:r>
        <w:rPr>
          <w:rtl w:val="true"/>
        </w:rPr>
        <w:t>ترس</w:t>
      </w:r>
      <w:bookmarkEnd w:id="34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یکی از رذایل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نکوهیده، مایۀ ذلت و زبونی و عقب‌افتادگی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مقابل ترس، شجاعت و شهامت است که مهم‌ترین کلید پیروزی و اساسی‌ترین پایۀ سربلندی و عظمت انسان‌هاست و نه تنها در میدان جنگ که در میدان‌های سیاسی و اجتماعی و حتی علمی، نقشی کلیدی دارد</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اخلاق در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دربارۀ راز شجاعت و استقامت یاران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إِحْدَی الْحُسْنَیَیْن‌ا</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دربارۀ ما، جز یکی از دو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یا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معرفت و ایمان به اینکه در عالم هستی، تنها پناهگاه و مؤثر حقیقی، خداست و دیگران در برابر قدرت او ناچیز و بی‌اثرند، به‌خوبی می‌دیدند که در میدان نبرد بر سر دو راهی قرار دارند که سرانجام هر دو، بهشت و خشنودی حق تعالی است؛ راهی به سوی شهادت که نهایت آن، سعادت است و راهی به سوی زنده‌ماندن و پیروزی که آن هم باعث افتخار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ستایش ایمان و شهامتِ اهل ایمان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 إِنَّ النّاسَ قَدْ جَمَعُوا لَکمْ فَاخْشَوْهُمْ فَزادَهُمْ إیمانًا وَقالُوا حَسْبُنَا اللّهُ وَنِعْمَ الْوَکیلُ‌ا</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کرده‌اند؛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یارانی شجاع و باایمان داشت که مورد ستایش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وقتی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یاران خود را آزموده‌ای و به نیت و استقامت آنان پی برده‌ای؟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بَلَوتُهُم فَما وَجَدتُ فیهِم إلّا الأشوَسَ الأقعَس یَستَأنِسُونَ بِالمَنِیَّةِ دُونی إستیناسَ الطِّفلَ إلی مَحالِبِ أمِّها</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مقرم، 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خود راندم و آزمودم؛ در آنها جز دلاوران و والاگهران باصلابت و استوار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کشته‌شدن در رکاب من، همانند کودک به شیر مادر مأنوس و مشتاق‌اند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همان‌گونه‌که ایمان قوی، عامل شجاعت و سعادت است، ضعف ایمان نیز عامل اصلی ترس از دشمنان خدا و شکست و شقاوت است؛ چنان‌که ترس کوفیان از زندان، شکنجه، مرگ و بیوه‌شدن زنان و یتیمی فرزندان، زمینه</w:t>
      </w:r>
      <w:bookmarkStart w:id="343" w:name="pg2837_41036"/>
    </w:p>
    <w:p>
      <w:pPr>
        <w:pStyle w:val="BookText"/>
        <w:rPr/>
      </w:pPr>
      <w:bookmarkEnd w:id="343"/>
      <w:r>
        <w:rPr>
          <w:rFonts w:ascii="IRNazanin" w:hAnsi="IRNazanin" w:eastAsia="IRNazanin"/>
          <w:color w:val="111111"/>
          <w:sz w:val="28"/>
          <w:sz w:val="28"/>
          <w:szCs w:val="28"/>
          <w:rtl w:val="true"/>
          <w:lang w:bidi="fa-IR"/>
        </w:rPr>
        <w:t>همکاری آنها با عبیدالله بن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باوجود ارسال هزاران نامه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از ایشان برای عزیمت به کوفه، وقتی با تهدیدهای عبیدالله مواجه شدند، با چرخشی عجیب، از مواضع قبلی خود عدول کرده، عازم جنگ با ولیّ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ترس، موجب خفت است و شجاعت و شهادت‌طلبی، سبب سربلندی، استقلال و افتخار یک ملت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ملت، اگر معنای شهادت را فهمید و دانست که برای آرمان‌ها چگونه می‌شود رفت و جان فدا کرد، آن وقت می‌تواند بی‌دغدغه و با استقلال زندگی کند؛ زیرا مرگ، دیگر مانعی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باشد، دشمن او را از مرگ خواهد ترساند و مثل بعضی از کشورها، بعضی از دولت‌ها و بعضی از ملت‌هایی خواهد شد که در مقابل دشمنان، ضعف نفس نشان می‌دهند</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مختارپور قهرودی،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عاشورایی،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4"/>
        <w:numPr>
          <w:ilvl w:val="3"/>
          <w:numId w:val="1"/>
        </w:numPr>
        <w:rPr/>
      </w:pPr>
      <w:bookmarkStart w:id="344" w:name="__RefHeading___Toc2538711_1395250215"/>
      <w:bookmarkStart w:id="345" w:name="_Toc134"/>
      <w:bookmarkEnd w:id="344"/>
      <w:r>
        <w:rPr/>
        <w:t>2</w:t>
      </w:r>
      <w:r>
        <w:rPr>
          <w:rtl w:val="true"/>
        </w:rPr>
        <w:t xml:space="preserve">. </w:t>
      </w:r>
      <w:r>
        <w:rPr>
          <w:rtl w:val="true"/>
        </w:rPr>
        <w:t>دنیاطلبی</w:t>
      </w:r>
      <w:bookmarkEnd w:id="345"/>
    </w:p>
    <w:p>
      <w:pPr>
        <w:pStyle w:val="BookText"/>
        <w:rPr/>
      </w:pPr>
      <w:r>
        <w:rPr>
          <w:rFonts w:ascii="IRNazanin" w:hAnsi="IRNazanin" w:eastAsia="IRNazanin"/>
          <w:color w:val="111111"/>
          <w:sz w:val="28"/>
          <w:sz w:val="28"/>
          <w:szCs w:val="28"/>
          <w:rtl w:val="true"/>
          <w:lang w:bidi="fa-IR"/>
        </w:rPr>
        <w:t xml:space="preserve">دنیاطلبی، از عوامل شقاوت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تُؤْثِرُونَ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وَاْلآخِرَةُ خَیرٌ وَأَبْقیا</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زندگی دنیا را مقدم می‌دارید؛ درحالی‌که آخرت،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اعتَمَدَ عَلَی الدُّنیا فَهُوَ الشَّقِیُّ المَحرومُا</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تمیمی آمدی، غرر الحکم ودرر الکلم، ص</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دنیا تکیه کند، بدبخت و بی‌بهره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برخی روایات، دنیاطلبی ریشه همه گناهان است؛ چنان‌که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کُلِّ خَطِیئَةٍ حُبُّ الدُّنْیَاا</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همه گناهان، دوستی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دنیاطلبی، مراتبی دارد و انسان‌ها با توجه به شرایط خود، در گرایش به دنیا و ترجیح آن بر آخرت، سطوح مختلفی دارند؛ برخی چنان شیفته دنیا شده‌اند که تنها همین زندگی دنیوی را زندگی حقیقی به شمار آورده، آخرت را انکار می‌کنند؛ مانند کفار و منافقان؛ اما برخی دیگر، ممکن است به جهان دیگر اعتقاد داشته باشند، ولی این اعتقاد، هیچ تأثیری در عملکرد آنها ندارد و چنان سرگرم دنیا شده‌اند که گویی هیچ باوری به قیامت ندارند؛ اما گروه سوم، کسانی هستند که ایمان به آخرت دارند، ولی گرایش آنان به آخرت، کمتر از گرایش به دنیا و یا در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مراتب، مرتبۀ سوم برای مؤمنان نیز ممکن است و آنها باید مراقب این مرتبه از دنیاگرایی باشند و نیز مواظبت کنند تا از این مرتبه به مراتب بالای دنیاطلبی نرسند</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صادقی، 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آثار آیت‌الله محمدتقی مصباح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یکی از عوامل مهم بدبختی دشمنان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دنیاطلبی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نمونه بارزی از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سخت شیفته قدرت و مقام بود و برای از دست ندادن حکومت ری، به جنگ با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به عمر بن سعد دستور داد تا به جنگ امام برود و این در حالی بود که ولایت ری را به او واگذار کرده بود؛ ولی عمر بن سعد در ابتدا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حکومت ری را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درخواست مهلت کرد و روز بعد، از ترس اینکه مبادا ولایت ری را از دست بدهد، پذیرفت</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فرزدق در پاسخ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کوفه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النَّاسِ مَعَکَ وَأَسْیَافُهُمْ عَلَیْک‌ا</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قلب‌هایشان همراه تو، ولی شمشیرهایشان علیه تو است</w:t>
      </w:r>
      <w:r>
        <w:rPr>
          <w:rFonts w:eastAsia="IRNazanin" w:cs="IRNazanin"/>
          <w:color w:val="111111"/>
          <w:sz w:val="28"/>
          <w:szCs w:val="28"/>
          <w:rtl w:val="true"/>
          <w:lang w:bidi="fa-IR"/>
        </w:rPr>
        <w:t>.»</w:t>
      </w:r>
      <w:bookmarkStart w:id="346" w:name="pg2837_41038"/>
    </w:p>
    <w:p>
      <w:pPr>
        <w:pStyle w:val="BookText"/>
        <w:rPr/>
      </w:pPr>
      <w:bookmarkEnd w:id="346"/>
      <w:r>
        <w:rPr>
          <w:rFonts w:ascii="IRNazanin" w:hAnsi="IRNazanin" w:eastAsia="IRNazanin"/>
          <w:color w:val="111111"/>
          <w:sz w:val="28"/>
          <w:sz w:val="28"/>
          <w:szCs w:val="28"/>
          <w:rtl w:val="true"/>
          <w:lang w:bidi="fa-IR"/>
        </w:rPr>
        <w:t xml:space="preserve">استاد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پاسخ فرزدق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نظر عامه مردم را گفت؛ عامه‌ای که محکوم روش کبرا و رؤسا بودند و از خود اراده‌ای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 جملۀ فرزدق این است که دل اینها با تو است، ولی دلشان هیچ‌کاره است، حاکمِ معزول است؛ ولی شکمشان با دشمنان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بندۀ شکم‌اند و به امر شکم، با دل خودشان می‌جنگند، قبل از اینکه با تو بجنگ‌اند</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حماسه حسینی،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درباره آثار دنیاگرایی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محل فنا و زوال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خویش را تغییر داده و وضعشان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گول‌خورده، کسی است که فریب دنیا را بخورد و بدبخت، کسی است که مفتون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نفریبد که هرکس بدو تکیه کند، ناامیدش سازد و هر آن‌که بر وی طمع کند، او را به یأس و ناامیدی کشاند و شما اینک به امری هم‌پیمان شده‌اید که خشم خدا را برانگیخته و به سبب آن، خدا از شما اعراض کرده و غضبش را بر شما فرو فرستاده است</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347" w:name="__RefHeading___Toc2538713_1395250215"/>
      <w:bookmarkStart w:id="348" w:name="_Toc135"/>
      <w:bookmarkEnd w:id="347"/>
      <w:r>
        <w:rPr/>
        <w:t>3</w:t>
      </w:r>
      <w:r>
        <w:rPr>
          <w:rtl w:val="true"/>
        </w:rPr>
        <w:t xml:space="preserve">. </w:t>
      </w:r>
      <w:r>
        <w:rPr>
          <w:rtl w:val="true"/>
        </w:rPr>
        <w:t>پیمان‌شکنی و بی‌وفایی</w:t>
      </w:r>
      <w:bookmarkEnd w:id="34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بدیهی‌ترین ارزش‌های اجتماعی، پایبندی به تعهدات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متقابل افراد جامعه، از سرمایه‌های مهم زندگی جمعی به شمار می‌رود و پیمان‌شکنی، گناهی است که رشته اطمینان و اعتماد عمومی را پاره نموده، زیربنای روابط اجتماعی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یکی از اوصاف ابرار و نیکان را وفای به عهد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وَالْمُوفُونَ بِعَهْدِهِمْ إِذا عاهَدُواا</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w:t>
      </w:r>
    </w:p>
    <w:p>
      <w:pPr>
        <w:pStyle w:val="BookText"/>
        <w:rPr/>
      </w:pPr>
      <w:r>
        <w:rPr>
          <w:rFonts w:ascii="IRNazanin" w:hAnsi="IRNazanin" w:eastAsia="IRNazanin"/>
          <w:color w:val="111111"/>
          <w:sz w:val="28"/>
          <w:sz w:val="28"/>
          <w:szCs w:val="28"/>
          <w:rtl w:val="true"/>
          <w:lang w:bidi="fa-IR"/>
        </w:rPr>
        <w:t>عهد خود، هنگامی که عهد بستند، وفا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ویژگی‌های مؤمنان رستگار، رعایت امانت و عهد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ِلأَماناتِهِمْ وَعَهْدِهِمْ راعُونَا</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آنان‌که امانت‌ها و عهد خویش را رعایت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عَهدَ لَهُا</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علی‌بن‌حسن طبرسی، مشکاة الأنوار،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عهد و پیمان خود پایبند نیست،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می‌دهد دست‌کم یکی از ارکان مهم دین، وفای به عهد است</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الدِّینِ أَدَاءُ الْأَمَانَةِ وَالْوَفَاءُ بِالْعُهُودا</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تمیمی آمدی، غرر الحکم ودرر الکلم،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دین، ادای امانت و وفای به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فرازی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یُومِنُ بِاللهِ وَالیَومِ الآخِرِ فَلیَفِ إِذا وَعَدَا</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و قیامت باور دارد، باید به عهد خود وفا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منش و خصلت وفاداری باشد، هیچ‌گاه به خود اجازه پیمان‌شکنی نمی‌دهد و آن را نشانۀ ضعف و زبونی می‌داند</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اخلاق در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اوصاف مشهور کوفیان، پیمان‌شکنی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هیجده‌هزار نفر از آنها با حضرت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و اعلام وفاداری کردند؛ اما در نهایت، حضرت را تنها گذاشتند</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مؤلفان، پیشوایان هدایت،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سید جعفر شهیدی، قیام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کوفیان را به سبب نقض بیعت و پیمان‌شکنی نکوهش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 أَیَّتُهَا الْجَمَاعَة وَتَرَحا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اسْتَصْرَخْتُمُونَا وَالِهِینَ، فَأَصْرَخْنَاکُمْ مُوجِفِینَ؛ سَلَلْتُمْ عَلَیْنَا سَیْفًا لَنَا فِی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وَحَشَشْتُمْ عَلَیْنَا نَارًا اقْتَدَحْنَاهَا عَلَی عَدُوِّنَا وَعَدُوِّکُمْ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اَلخَذلُ فِیکُم مَعرُوف، وَشَجَت عَلَیه عُرُوقُکُم، وَتَوارَثَ عَلَیه اُصُولُکُم وَفُرُوعُکُم، وَنَبَتَت عَلَیه قُلُوبُکُم، وَغَشِیَت بِهِ صُدُورُکُم فَکُنتُم اَخبَثَ ثَمَرَة شَجًی لِلنّاسِ وَاُکُلَةً لِلغاصِبِ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خواری و حسرت بر شما که با اشتیاق ما را به سوی خود خواندید و هنگامی که درخواستتان را اجابت کردیم و به سوی شما آمدیم، شمشیرهای خویش را به روی ما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عهد و پیمان خود را شکستید؟ آری، به خدا سوگند که این پیمان‌شکنی، عادت دیرینه شماست که رگ و ریشه‌تان بر آن استوار شده، تنه و شاخه شما آن را به ارث برده، دل‌هایتان با این عادتِ نکوهیده رشد نموده و سینه‌هایتان با آن مملو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میوه نامبارک شبیه هستید که در گلوی باغبان رنج‌دیده‌اش گیر کند و در کام غاصب ستمگر، شیرین و گوارا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کوفیان بی‌وفا، یاران و اصحاب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بر سر پیمان خود ماندند و جان خویش را عاشقانه فدای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درباره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یارانی باوفاتر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سراغ ندارم و بهتر از ایشان نمی‌شناسم</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ابن‌نما، مثیر الأحزان، 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با سخنانی استوار، وفاداری خود را اعلام کردند؛ چنانکه سعد بن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از یاری تو برنمی‌داریم تا در پیشگاه خداوند ثابت کنیم که حقّ پیامبر را درباره تو مراعات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که هفتاد مرتبه کشته می‌شوم و بدنم را آتش زده</w:t>
      </w:r>
      <w:bookmarkStart w:id="349" w:name="pg2837_41041"/>
    </w:p>
    <w:p>
      <w:pPr>
        <w:pStyle w:val="BookText"/>
        <w:rPr/>
      </w:pPr>
      <w:bookmarkEnd w:id="349"/>
      <w:r>
        <w:rPr>
          <w:rFonts w:ascii="IRNazanin" w:hAnsi="IRNazanin" w:eastAsia="IRNazanin"/>
          <w:color w:val="111111"/>
          <w:sz w:val="28"/>
          <w:sz w:val="28"/>
          <w:szCs w:val="28"/>
          <w:rtl w:val="true"/>
          <w:lang w:bidi="fa-IR"/>
        </w:rPr>
        <w:t>و خاکسترم را زنده می‌کنند، باز هم هرگز دست از یاری تو برنمی‌دارم و پس از هر بار زنده‌شدن، به یاریت می‌شتابم؛ درصورتی‌که می‌دانم این مرگ، یک بار بیش نیست و پس از آن، نعمت بی‌پایان خدا است</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یاران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مظهر بارز ایثار و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زیارت‌نامۀ ایشان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لَکَ بِالتَّسْلِیمِ وَالتَّصْدِیقِ وَالْوَفَاءِ وَالنَّصِیحَةِ لِخَلَفِ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مفاتیح الجنان، زیارت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می‌دهم برای تو که نسبت به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مقام تسلیم و تصدیق و وفاداری و خیرخواهی را در حدّ کمال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یعنی تا شهادت یکّه‌تازی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یعنی عشق، یعنی پاک‌بازی</w:t>
      </w:r>
    </w:p>
    <w:p>
      <w:pPr>
        <w:pStyle w:val="BookText"/>
        <w:rPr/>
      </w:pPr>
      <w:r>
        <w:rPr>
          <w:rFonts w:ascii="IRNazanin" w:hAnsi="IRNazanin" w:eastAsia="IRNazanin"/>
          <w:color w:val="111111"/>
          <w:sz w:val="28"/>
          <w:sz w:val="28"/>
          <w:szCs w:val="28"/>
          <w:rtl w:val="true"/>
          <w:lang w:bidi="fa-IR"/>
        </w:rPr>
        <w:t xml:space="preserve">عباس، یعنی با شهیدان هم‌نوازی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یعنی یک نیستان تک‌نوازی</w:t>
      </w:r>
    </w:p>
    <w:p>
      <w:pPr>
        <w:pStyle w:val="BookText"/>
        <w:rPr/>
      </w:pPr>
      <w:r>
        <w:rPr>
          <w:rFonts w:ascii="IRNazanin" w:hAnsi="IRNazanin" w:eastAsia="IRNazanin"/>
          <w:color w:val="111111"/>
          <w:sz w:val="28"/>
          <w:sz w:val="28"/>
          <w:szCs w:val="28"/>
          <w:rtl w:val="true"/>
          <w:lang w:bidi="fa-IR"/>
        </w:rPr>
        <w:t xml:space="preserve">عباس، یعنی رنگ سرخ پرچم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مسیر سبز پُر پیچ‌وخم عشق</w:t>
      </w:r>
    </w:p>
    <w:p>
      <w:pPr>
        <w:pStyle w:val="BookText"/>
        <w:rPr/>
      </w:pPr>
      <w:r>
        <w:rPr>
          <w:rFonts w:ascii="IRNazanin" w:hAnsi="IRNazanin" w:eastAsia="IRNazanin"/>
          <w:color w:val="111111"/>
          <w:sz w:val="28"/>
          <w:sz w:val="28"/>
          <w:szCs w:val="28"/>
          <w:rtl w:val="true"/>
          <w:lang w:bidi="fa-IR"/>
        </w:rPr>
        <w:t xml:space="preserve">جوشیدن بحر وفا، معنای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لب‌تشنه رفتن تا خدا، معنای عباا</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فرهنگ عاشورا،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4"/>
        <w:numPr>
          <w:ilvl w:val="3"/>
          <w:numId w:val="1"/>
        </w:numPr>
        <w:rPr/>
      </w:pPr>
      <w:bookmarkStart w:id="350" w:name="__RefHeading___Toc2538715_1395250215"/>
      <w:bookmarkStart w:id="351" w:name="_Toc136"/>
      <w:bookmarkEnd w:id="350"/>
      <w:r>
        <w:rPr/>
        <w:t>4</w:t>
      </w:r>
      <w:r>
        <w:rPr>
          <w:rtl w:val="true"/>
        </w:rPr>
        <w:t xml:space="preserve">. </w:t>
      </w:r>
      <w:r>
        <w:rPr>
          <w:rtl w:val="true"/>
        </w:rPr>
        <w:t>لقمه حرام</w:t>
      </w:r>
      <w:bookmarkEnd w:id="351"/>
    </w:p>
    <w:p>
      <w:pPr>
        <w:pStyle w:val="Heading5"/>
        <w:numPr>
          <w:ilvl w:val="4"/>
          <w:numId w:val="1"/>
        </w:numPr>
        <w:rPr/>
      </w:pPr>
      <w:bookmarkStart w:id="352" w:name="__RefHeading___Toc2538717_1395250215"/>
      <w:bookmarkStart w:id="353" w:name="_Toc137"/>
      <w:bookmarkEnd w:id="352"/>
      <w:r>
        <w:rPr>
          <w:rtl w:val="true"/>
        </w:rPr>
        <w:t>اشاره</w:t>
      </w:r>
      <w:bookmarkEnd w:id="35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احمد نراقی، مال حرام را از بزرگ‌ترین عوامل هلاکت انسان و مهم‌ترین مانع رسیدن به سعادت دنیوی و اُخروی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کسانی که به هلاکت رسیده‌اند، به سبب خوردن مال حرام بوده و اکثر مردمی که از فیوضات و سعادات محروم مانده‌اند، به واسطه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تأمل کند، می‌داند که خوردن حرام، اعظم‌حجابی است که بندگان را از وصول به درجه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قوی‌تر مانعی است برای اتصال به عالم 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دلی که از لقمه حرام روییده شده باشد، کجا و قابلیت انوار عالم قدس کجا؟ و نطفه را که از مال مردم به هم رسیده باشد، با مرتبه رفیعه اُنس با پروردگار چه‌کار؟ چگونه پرتو لمعات عالم نور، به دلی تابد که بخار غذای حرام، آن را تاریک کرده؟ و کی پاکیزگی و صفا از برای نفس حاصل می‌شود که کثافات مال مشتبه آن را آلوده و چرک نموده باشد؟</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معراج السعادة،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روزی بس سوزان، امّ عبدالله ظرف شیری برای افطار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 را به وی بازگرداند و به وی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از کجا آورده‌ای؟ امّ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را از کجا آورده‌ای؟ امّ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شیر را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امّ عبدالله نزد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گرمی هوا و درازی روز، ظرف شیری برایتان فرستادم؛ امّا شما آن را همراه پیکی بازگرداندید؟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 اُمِرَتِ الرُّسُلُ اَنْ لَا تَأکُلَ اِلَّا طَیِّباً وَلَا تَعْمَلَ اِلَّا صَالِحاًا</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حقی بروسوی، تفسیر روح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همین، پیامبران فرمان یافته‌اند که جز حلال نخورند و جز کار نیک،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پادشاهان، آهویی برای یکی از علمای بزرگ فرستاد و پیام داد که این آهو، حلال است؛ از گوشت آن بخور؛ زیرا من آن را با تیری که به دست خودم ساخته‌ام، صید کرده‌ام و هنگام صید آن، بر اسبی سوار بودم که آن اسب را از پدرم ارث برده‌ام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یکی از پادشاهان به حضور استادم آمد و دو پرنده دریایی به او تقدیم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این دو بخور؛ من این دو</w:t>
      </w:r>
      <w:bookmarkStart w:id="354" w:name="pg2837_41043"/>
    </w:p>
    <w:p>
      <w:pPr>
        <w:pStyle w:val="BookText"/>
        <w:rPr/>
      </w:pPr>
      <w:bookmarkEnd w:id="354"/>
      <w:r>
        <w:rPr>
          <w:rFonts w:ascii="IRNazanin" w:hAnsi="IRNazanin" w:eastAsia="IRNazanin"/>
          <w:color w:val="111111"/>
          <w:sz w:val="28"/>
          <w:sz w:val="28"/>
          <w:szCs w:val="28"/>
          <w:rtl w:val="true"/>
          <w:lang w:bidi="fa-IR"/>
        </w:rPr>
        <w:t>پرنده را با سگ شکاری خودم صید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این دو پرنده نیست؛ سخن در غذایی است که به سگ شکاری خود می‌دهی؟ آن سگ، مرغ کدام پیره‌زنی را خورده تا برای صید، نیرومند شده است؟ بنابراین، اگر فرض بگیریم این آهو را با تیر ساخته خودت و سوار بر اسب به‌ارث‌رسیده از پدرت صید کرده باشی، باز مهم آن است که این اسب، علف کدام ستم‌کشیده را خورده است که نیروی حمل تو را برای صید یافته است؟</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سرگذشت‌های عبرت‌انگیز،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معنوی نیز آثار خوردن غذای حرام،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این آثار و پیامدها اشاره می‌شود</w:t>
      </w:r>
      <w:r>
        <w:rPr>
          <w:rFonts w:eastAsia="IRNazanin" w:cs="IRNazanin"/>
          <w:color w:val="111111"/>
          <w:sz w:val="28"/>
          <w:szCs w:val="28"/>
          <w:rtl w:val="true"/>
          <w:lang w:bidi="fa-IR"/>
        </w:rPr>
        <w:t>:</w:t>
      </w:r>
    </w:p>
    <w:p>
      <w:pPr>
        <w:pStyle w:val="Heading5"/>
        <w:numPr>
          <w:ilvl w:val="4"/>
          <w:numId w:val="1"/>
        </w:numPr>
        <w:rPr/>
      </w:pPr>
      <w:bookmarkStart w:id="355" w:name="__RefHeading___Toc2538719_1395250215"/>
      <w:bookmarkStart w:id="356" w:name="_Toc138"/>
      <w:bookmarkEnd w:id="355"/>
      <w:r>
        <w:rPr>
          <w:rtl w:val="true"/>
        </w:rPr>
        <w:t>عدم قبولی عبادات</w:t>
      </w:r>
      <w:r>
        <w:rPr>
          <w:rtl w:val="true"/>
        </w:rPr>
        <w:t>:</w:t>
      </w:r>
      <w:bookmarkEnd w:id="356"/>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لُقْمَةَ حَرَامٍ لَمْ تُقْبَلْ لَهُ صَلَاةٌ أَرْبَعِینَ لَیْلَةً وَلَمْ تُسْتَجَبْ لَهُ دَعْوَةٌ أَرْبَعِینَ صَبَاحاً وَکُلُّ لَحْمٍ یُنْبِتُهُ الْحَرَامُ فَالنَّارُ أَوْلَیا</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کسی که لقمه‌اش حرام است، تا چهل شب قبول نمی‌شود و تا چهل روز دعای او مستجاب نمی‌گردد و هر مقدار که بدن انسان از لقمه حرام پرورش یافته باشد، سزاوار آتش و سوختن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تأثیر بر نسل انسان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أَصَابَ مَالًا مِنْ حَرَامٍ لَمْ یُقْبَلْ مِنْهُ حَجٌ، وَلَا عُمْرَةٌ، وَلَا صِلَةُ رَحِمٍ، حَتَّی إِنَّهُ یَفْسُدُ فِیهِ الْفَرْجا</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الأمالی، ص </w:t>
      </w: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حرام به دستش آمده، نه مکه‌اش، نه عمره‌اش، نه صلة رحمش، هیچ‌کدام از آنها مقبول نیست و این لقمه، حتی روی نطفه‌اش اثر می‌گذارد</w:t>
      </w:r>
      <w:r>
        <w:rPr>
          <w:rFonts w:eastAsia="IRNazanin" w:cs="IRNazanin"/>
          <w:color w:val="111111"/>
          <w:sz w:val="28"/>
          <w:szCs w:val="28"/>
          <w:rtl w:val="true"/>
          <w:lang w:bidi="fa-IR"/>
        </w:rPr>
        <w:t>.»</w:t>
      </w:r>
      <w:bookmarkStart w:id="357" w:name="pg2837_41044"/>
    </w:p>
    <w:p>
      <w:pPr>
        <w:pStyle w:val="Heading5"/>
        <w:numPr>
          <w:ilvl w:val="4"/>
          <w:numId w:val="1"/>
        </w:numPr>
        <w:rPr/>
      </w:pPr>
      <w:bookmarkStart w:id="358" w:name="__RefHeading___Toc2538721_1395250215"/>
      <w:bookmarkStart w:id="359" w:name="_Toc139"/>
      <w:bookmarkEnd w:id="357"/>
      <w:bookmarkEnd w:id="358"/>
      <w:r>
        <w:rPr>
          <w:rtl w:val="true"/>
        </w:rPr>
        <w:t>قساوت قلب</w:t>
      </w:r>
      <w:r>
        <w:rPr>
          <w:rtl w:val="true"/>
        </w:rPr>
        <w:t>:</w:t>
      </w:r>
      <w:bookmarkEnd w:id="35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دشمنان خویش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مَا عَلَیْکُمْ أَنْ تُنْصِتُوا إِلَیَّ فَتَسْمَعُوا قَوْلِی وَإِنَّمَا أَدْعُوکُمْ إِلَی سَبِیلِ الرَّشَادِ فَمَنْ أَطَاعَنِی کَانَ مِنَ الْمُرْشَدِینَ وَمَنْ عَصَانِی کَانَ مِنَ الْمُهْلَکِینَ وَکُلُّکُمْ عَاصٍ لِأَمْرِی غَیْرُ مُسْتَمِعٍ قَوْلِی فَقَدْ مُلِئَتْ بُطُونُکُمْ مِنَ الْحَرَامِ وَطُبِعَ عَلَی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خاموش نمی‌شوید تا گفتارم را بشنوید؟ من شما را به راه رشد فرامی‌خوانم؛ هرکه از من پیروی کند، از راه‌یافتگان و هرکه سرپیچی کند، از هلاک‌شوندگان خواهد بود و همۀ شما سرپیچی دارید و ناشنوایید؛ زیرا بخشش‌هایتان در حرام، منحصر شده و شکم‌هایتان از حرام پُر گشته و خدا بر دل‌های شما مُهر زده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استادیار پژوهشگاه فرهنگ و اندیشه اسلامی</w:t>
      </w:r>
      <w:r>
        <w:rPr>
          <w:rFonts w:eastAsia="IRNazanin" w:cs="IRNazanin"/>
          <w:i/>
          <w:iCs/>
          <w:color w:val="111111"/>
          <w:sz w:val="28"/>
          <w:szCs w:val="28"/>
          <w:rtl w:val="true"/>
          <w:lang w:bidi="fa-IR"/>
        </w:rPr>
        <w:t>.</w:t>
      </w:r>
      <w:r>
        <w:rPr>
          <w:rFonts w:eastAsia="IRNazanin" w:cs="IRNazanin"/>
          <w:i/>
          <w:iCs/>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پژوهشگاه فرهنگ و اندیشه اسلامی</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استادیار پژوهشگاه فرهنگ و اندیشه اسلامی</w:t>
      </w:r>
      <w:r>
        <w:rPr>
          <w:rFonts w:eastAsia="IRNazanin" w:cs="IRNazanin"/>
          <w:i/>
          <w:iCs/>
          <w:color w:val="111111"/>
          <w:sz w:val="28"/>
          <w:szCs w:val="28"/>
          <w:rtl w:val="true"/>
          <w:lang w:bidi="fa-IR"/>
        </w:rPr>
        <w:t>.</w:t>
      </w:r>
      <w:r>
        <w:rPr>
          <w:rFonts w:eastAsia="IRNazanin" w:cs="IRNazanin"/>
          <w:i/>
          <w:iCs/>
          <w:color w:val="111111"/>
          <w:sz w:val="28"/>
          <w:szCs w:val="28"/>
          <w:lang w:bidi="fa-IR"/>
        </w:rPr>
        <w:t>372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ابن‌سعد کاتب واقدی، طبقات الکبری، ج </w:t>
      </w:r>
      <w:r>
        <w:rPr>
          <w:rFonts w:eastAsia="IRNazanin" w:cs="IRNazanin"/>
          <w:i/>
          <w:iCs/>
          <w:color w:val="111111"/>
          <w:sz w:val="28"/>
          <w:szCs w:val="28"/>
          <w:lang w:bidi="fa-IR"/>
        </w:rPr>
        <w:t>5</w:t>
      </w:r>
      <w:r>
        <w:rPr>
          <w:rFonts w:ascii="IRNazanin" w:hAnsi="IRNazanin" w:eastAsia="IRNazanin"/>
          <w:i/>
          <w:i/>
          <w:iCs/>
          <w:color w:val="111111"/>
          <w:sz w:val="28"/>
          <w:sz w:val="28"/>
          <w:szCs w:val="28"/>
          <w:rtl w:val="true"/>
          <w:lang w:bidi="fa-IR"/>
        </w:rPr>
        <w:t xml:space="preserve">، ص </w:t>
      </w:r>
      <w:r>
        <w:rPr>
          <w:rFonts w:eastAsia="IRNazanin" w:cs="IRNazanin"/>
          <w:i/>
          <w:iCs/>
          <w:color w:val="111111"/>
          <w:sz w:val="28"/>
          <w:szCs w:val="28"/>
          <w:lang w:bidi="fa-IR"/>
        </w:rPr>
        <w:t>166</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پژوهشگاه فرهنگ و اندیشه اسلامی</w:t>
      </w:r>
      <w:r>
        <w:rPr>
          <w:rFonts w:eastAsia="IRNazanin" w:cs="IRNazanin"/>
          <w:color w:val="111111"/>
          <w:sz w:val="28"/>
          <w:szCs w:val="28"/>
          <w:rtl w:val="true"/>
          <w:lang w:bidi="fa-IR"/>
        </w:rPr>
        <w:t>.</w:t>
      </w:r>
      <w:bookmarkStart w:id="360" w:name="pg2837_41045"/>
    </w:p>
    <w:p>
      <w:pPr>
        <w:pStyle w:val="BookText"/>
        <w:rPr/>
      </w:pPr>
      <w:bookmarkEnd w:id="360"/>
      <w:r>
        <w:rPr>
          <w:rFonts w:ascii="IRNazanin" w:hAnsi="IRNazanin" w:eastAsia="IRNazanin"/>
          <w:color w:val="111111"/>
          <w:sz w:val="28"/>
          <w:sz w:val="28"/>
          <w:szCs w:val="28"/>
          <w:rtl w:val="true"/>
          <w:lang w:bidi="fa-IR"/>
        </w:rPr>
        <w:t>حکومت و رفع مشکل مسائل جهان اسلام می‌پرداخته است؛ با این تفاوت که این امر برای جامعه در قالب دعا وعبادت نمود می‌یافته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محورهای زیر سامان می‌یابد</w:t>
      </w:r>
      <w:r>
        <w:rPr>
          <w:rFonts w:eastAsia="IRNazanin" w:cs="IRNazanin"/>
          <w:color w:val="111111"/>
          <w:sz w:val="28"/>
          <w:szCs w:val="28"/>
          <w:rtl w:val="true"/>
          <w:lang w:bidi="fa-IR"/>
        </w:rPr>
        <w:t>:</w:t>
      </w:r>
    </w:p>
    <w:p>
      <w:pPr>
        <w:pStyle w:val="Heading2"/>
        <w:numPr>
          <w:ilvl w:val="1"/>
          <w:numId w:val="1"/>
        </w:numPr>
        <w:rPr/>
      </w:pPr>
      <w:bookmarkStart w:id="361" w:name="__RefHeading___Toc2538723_1395250215"/>
      <w:bookmarkStart w:id="362" w:name="_Toc140"/>
      <w:bookmarkEnd w:id="361"/>
      <w:r>
        <w:rPr>
          <w:rtl w:val="true"/>
        </w:rPr>
        <w:t>مجلس یازدهم</w:t>
      </w:r>
      <w:bookmarkEnd w:id="362"/>
    </w:p>
    <w:p>
      <w:pPr>
        <w:pStyle w:val="Heading3"/>
        <w:numPr>
          <w:ilvl w:val="2"/>
          <w:numId w:val="1"/>
        </w:numPr>
        <w:rPr/>
      </w:pPr>
      <w:bookmarkStart w:id="363" w:name="__RefHeading___Toc2538725_1395250215"/>
      <w:bookmarkStart w:id="364" w:name="_Toc141"/>
      <w:bookmarkEnd w:id="363"/>
      <w:r>
        <w:rPr/>
        <w:t>1</w:t>
      </w:r>
      <w:r>
        <w:rPr>
          <w:rtl w:val="true"/>
        </w:rPr>
        <w:t xml:space="preserve">. </w:t>
      </w:r>
      <w:r>
        <w:rPr>
          <w:rtl w:val="true"/>
        </w:rPr>
        <w:t xml:space="preserve">وضعیت جهان اسلام در عصر امام سجاد </w:t>
      </w:r>
      <w:r>
        <w:rPr>
          <w:rtl w:val="true"/>
        </w:rPr>
        <w:t xml:space="preserve">( </w:t>
      </w:r>
      <w:r>
        <w:rPr>
          <w:rtl w:val="true"/>
        </w:rPr>
        <w:t xml:space="preserve">ع </w:t>
      </w:r>
      <w:r>
        <w:rPr>
          <w:rtl w:val="true"/>
        </w:rPr>
        <w:t>)</w:t>
      </w:r>
      <w:bookmarkEnd w:id="3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دوران رعب و وحشت ناشی از واقعه کربلا و حکومت ظالمانه بنی‌امیه واقع شده است؛ به نحوی که مردم به این باور رسیده بودند که هرگونه قیام علیه یزید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شکست مردم مدینه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مردم مکه در قیام علیه یزید، موجب تغییر رویکرد مسلحانه علیه حاکم ظالم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تشریح اوضاع زمان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دشوار امامت را بر عهده گرفتند و به‌صورت مخفی و با تقیه شدید به تربیت انسان‌ها همت گماردند تا بتوانند مسیر اصلی اسلام و تشیع را در راه خود حفظ کنند</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w:t>
      </w:r>
      <w:r>
        <w:rPr>
          <w:rFonts w:ascii="IRNazanin" w:hAnsi="IRNazanin" w:eastAsia="IRNazanin"/>
          <w:color w:val="111111"/>
          <w:sz w:val="28"/>
          <w:sz w:val="28"/>
          <w:szCs w:val="28"/>
          <w:lang w:bidi="fa-IR"/>
        </w:rPr>
        <w:t>٧</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بِمَکَّةَ وَالْمَدِینَةِ عِشْرُونَ رَجُلًا یُحِبُّنَا؛ درمکه و مدینه، بیشتر از بیست نفر از دوستان ما وجودنداشت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حضرت با خلافت عبدالملک بن مروان مصادف شده بود</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پیشوایی، سیره پیشوایان، 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حاکم ظالم از طریق کشتار و قتل فضایی ترسناک برای دوستداران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بود و با گماردن حاکمان جابر، انگیزه هرگونه دادخواهی و ندای عدالت‌خواهی را در دل مردم مظلوم آن زمان خفه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بسیار سخت که در پی شهادت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وجود آمده بود، به این سادگی از</w:t>
      </w:r>
      <w:bookmarkStart w:id="365" w:name="pg2837_41046"/>
    </w:p>
    <w:p>
      <w:pPr>
        <w:pStyle w:val="BookText"/>
        <w:rPr/>
      </w:pPr>
      <w:bookmarkEnd w:id="365"/>
      <w:r>
        <w:rPr>
          <w:rFonts w:ascii="IRNazanin" w:hAnsi="IRNazanin" w:eastAsia="IRNazanin"/>
          <w:color w:val="111111"/>
          <w:sz w:val="28"/>
          <w:sz w:val="28"/>
          <w:szCs w:val="28"/>
          <w:rtl w:val="true"/>
          <w:lang w:bidi="fa-IR"/>
        </w:rPr>
        <w:t>ذهن مردم پاک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سخت‌گیری‌های هشام بن اسماعیل، حاکم وقت مدینه بر خاندان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دوستدار‌نش چنان بود که ولید بعد از مرگ پدرش ناچار به برکناری او شدا</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این شرایط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از روش دیگری برای تبیین، توسعه و ترویج فرهنگ دینی در تقابل با حاکمان جائر بهره می‌برد</w:t>
      </w:r>
      <w:r>
        <w:rPr>
          <w:rFonts w:eastAsia="IRNazanin" w:cs="IRNazanin"/>
          <w:color w:val="111111"/>
          <w:sz w:val="28"/>
          <w:szCs w:val="28"/>
          <w:rtl w:val="true"/>
          <w:lang w:bidi="fa-IR"/>
        </w:rPr>
        <w:t>.</w:t>
      </w:r>
    </w:p>
    <w:p>
      <w:pPr>
        <w:pStyle w:val="Heading3"/>
        <w:numPr>
          <w:ilvl w:val="2"/>
          <w:numId w:val="1"/>
        </w:numPr>
        <w:rPr/>
      </w:pPr>
      <w:bookmarkStart w:id="366" w:name="__RefHeading___Toc2538727_1395250215"/>
      <w:bookmarkStart w:id="367" w:name="_Toc142"/>
      <w:bookmarkEnd w:id="366"/>
      <w:r>
        <w:rPr/>
        <w:t>2</w:t>
      </w:r>
      <w:r>
        <w:rPr>
          <w:rtl w:val="true"/>
        </w:rPr>
        <w:t xml:space="preserve">. </w:t>
      </w:r>
      <w:r>
        <w:rPr>
          <w:rtl w:val="true"/>
        </w:rPr>
        <w:t>دعا؛ بهترین شیوه مبارزه</w:t>
      </w:r>
      <w:bookmarkEnd w:id="367"/>
    </w:p>
    <w:p>
      <w:pPr>
        <w:pStyle w:val="BookText"/>
        <w:rPr/>
      </w:pPr>
      <w:r>
        <w:rPr>
          <w:rFonts w:ascii="IRNazanin" w:hAnsi="IRNazanin" w:eastAsia="IRNazanin"/>
          <w:color w:val="111111"/>
          <w:sz w:val="28"/>
          <w:sz w:val="28"/>
          <w:szCs w:val="28"/>
          <w:rtl w:val="true"/>
          <w:lang w:bidi="fa-IR"/>
        </w:rPr>
        <w:t>در اسلام، عبادت دارای ابعاد مختلفی است که متأسفانه فقط به جنبه فردی آن همچون نماز و روزه اشاره شده است؛ در حالی که عبادت در یک نگاه عمیق و موشکافانه علاوه بر بعد فردی، دارای ابعاد فراوان در عرصه‌های اجتماعی،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معارف بلند الهی است که در همه جای زندگی ایشان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حضرت رب و دعای انسان نیازمند به درگاه آن بی‌نیاز، خدمت به مردم با هدف رضای پروردگار، همه از سلوک معنوی ایشان در برابر قادر متعال حکایت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نیایش برای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به‌مثابه انسان‌های کامل و نقطه اتصال عالم ناسوت به عالم لاهوت، حلقه وصلی به سوی محبوب است که در هر زمانی برای این ارتباط عاشقانه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تاریک را به روشنایی دنیای بیرون برای عبادت ترجیح می‌داد و این نشان‌دهنده میل ذاتی ایشان به نقطه نهایی عبادت یعنی بندگی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نیایش و عبادت و معنویت برای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بهترین روش برای معرفی معارف اسلامی و مبارزه با طاغوت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درک عمیق و با شناختی که از مقتضیات عصر خود داشت، به این نتیجه رسید که بهترین شیوه برای افشاگری فسق وظلم حاکمان و روشن‌کردن دیدگان عمومی مردم و آشکارکردن عملکرد ظالمانه حکومت، استفاده از سلاح دعا به جای مبارزه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قالب دعا و نیایش، مفاهیم ارزشمندی را برای مردم بازگو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روشنگری‌های حضرت درباره غاصبانه‌بودن حکومت و بدعت‌های نامشروع آن، دعای چهل و هشتم صحیفه سجادیه است؛ آنجا که از فرصت روز عید قربان مصادف با روز جمعه استفاده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خلفای تو و برگزیدگان تو و جایگاه امنای تو در درجه بلندی است که ایشان را به آن اختصاص دادی، غاصبان آن را به غارت برده‌اند و تقدیر آن به‌دست توست، و این تقدیر توست و فرمان تو مغلوب نمی‌شود و از تدبیر محتومت، به هر گونه که بخواهی و هر جا که بخواهی، کس را یارای تجاوز نیست و تو به هر کاری که اراده کنی داناتری و در آفرینش خود متهم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برگزیدگان و خلفای تو مغلوب و مقهور شدند و حقشان از کف 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نگرند که احکامت دگرگون شده و کتابت به یک سو افتاده و فرایض تو به روش تو به جای آورده نمی شود و سنّت‌های پیامبرت متروک مانده است</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جای دیگر از دعاهای خود به‌صراحت حکومت وقت را حکومت ظالم می‌خواند و از خداوند می‌خواهد تا دستانش را برای برقراری عدل و انصاف در جامعه باز کند تا بتواند سنت متروکه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حاکمیت دینی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دعای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در محضر پروردگار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فَأَوْزِعْ لِوَلِیِّکَ شُکْرَ مَا أَنْعَمْتَ بِهِ عَلَیْهِ، وَ أَوْزِعْنَا مِثْلَهُ فِیهِ، وَ آتِهِ مِنْ لَدُنْکَ سُلْطاناً نَصِیراً، وَ افْتَحْ لَهُ فَتْحاً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را به سپاس آنچه بر او انعام کرد، الهام کن و ما را نیز به شکر نعمت وجود رهبر بر حق ملهم کن و از نزد خویش قدرتی یاری‌دهنده به او ببخش و درهای کامیابی را سهل و آسان به رویش باز کن؛ وَ أَعِنْهُ بِرُکْنِکَ الْأَعَزِّ، وَ اشْدُدْ أَزْرَهُ، وَ قَوِّ عَضُدَهُ، وَ رَاعِهِ بِعَیْنِکَ، وَ احْمِهِ بِحِفْظِکَ وَ انْصُرْهُ بِمَلَائِکَتِکَ، وَ امْدُدْهُ بِجُنْدِکَ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قوی‌ترین تکیه‌گاه خود مدد ده و او را پشت‌گرم کن و بازویش را توان بخش و به نظر لطف و عنایت خود مراقبت و به حفظ خویش حمایت کن و او را به‌وسیله ملائکه خود یاری ده؛ وَ أَقِمْ بِهِ کِتَابَکَ وَ حُدُودَکَ وَ شَرَائِعَکَ وَ سُنَنَ رَسُولِکَ، وَ أَحْیِ بِهِ مَا أَمَاتَهُ الظَّالِمُونَ مِنْ مَعَالِمِ دِینِکَ، وَ اجْلُ بِهِ صَدَاءَ الْجَوْرِ عَنْ طَرِیقَتِکَ، وَ أَبِنْ بِهِ الضَّرَّاءَ مِنْ سَبِیلِکَ، وَ أَزِلْ بِهِ النَّاکِبِینَ عَنْ صِرَاطِکَ، وَ امْحَقْ بِهِ بُغَاةَ قَصْدِکَ عِوَجاً وَ أَلِنْ جَانِبَهُ لِأَوْلِیَائِکَ، وَ ابْسُطْ یَدَهُ عَلَی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نیرومندترین سپاهت مدد رسان و کتاب و حدود و شرایعت و سنت‌های رسولت را به وسیله او بر پادار و آنچه از علائم آئینت را که اهل تجاوز می‌رانده‌اند، به‌وسیله او زنده‌کن و از برکت وجودش زنگار ستم از طریقت خود پاک فرما و ناهمواری را از جاده خود برطرف کن و به وسیله او آنان را که انحراف از راهت گزیده‌اند، از سر راه بردار و آنان را که قصد ایجاد کجی دارند، از عرصه حیات ریشه کن فرما و دلش را در حق دوستانت نرم و دستش را بر دشمنات گشوده کن</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دعای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رعب و وحشت از دستگاه حکومت ظالم بنی‌امیه در دوران امامت حضرت زین‌العابدین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بوده است که حتی حضرت برای تذکر اشتباه اعتقادی برخی گمراهان، ناچار از تقیه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منقول است که روزی</w:t>
      </w:r>
      <w:bookmarkStart w:id="368" w:name="pg2837_41049"/>
    </w:p>
    <w:p>
      <w:pPr>
        <w:pStyle w:val="BookText"/>
        <w:rPr/>
      </w:pPr>
      <w:bookmarkEnd w:id="368"/>
      <w:r>
        <w:rPr>
          <w:rFonts w:ascii="IRNazanin" w:hAnsi="IRNazanin" w:eastAsia="IRNazanin"/>
          <w:color w:val="111111"/>
          <w:sz w:val="28"/>
          <w:sz w:val="28"/>
          <w:szCs w:val="28"/>
          <w:rtl w:val="true"/>
          <w:lang w:bidi="fa-IR"/>
        </w:rPr>
        <w:t xml:space="preserve">حضرت در مسجد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بودند که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خداوند عالم را به بندگانش 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سخن این گروه گمراه به هراس افتادند و به خود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نزد قبر مطهر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با صدای رسا با پروردگار خویش این‌گونه به مناجات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 آشکار گشته؛ در حالی که هیبت جلال تو پدیدار نیست؛ از این رو تو را نشناخته و تو را با اندازه‌گیری‌های مادی اندازه گیرند و بدان‌چه تو آن‌گونه نیستی، تو را شبیه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کسانی که تو را به مانند مادیات شبیه سازند، بیزارم،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همانند تو نیست و تو را درک ننموده‌اند</w:t>
      </w:r>
      <w:r>
        <w:rPr>
          <w:rFonts w:eastAsia="IRNazanin" w:cs="IRNazanin"/>
          <w:color w:val="111111"/>
          <w:sz w:val="28"/>
          <w:szCs w:val="28"/>
          <w:rtl w:val="true"/>
          <w:lang w:bidi="fa-IR"/>
        </w:rPr>
        <w:t>...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دعا درمی‌یابیم که چگونه حضرت برای موعظه و ارشاد مجبور به تقیه بود‌ه و مواعظ خود را در قالب دعا بیان می‌فرموده‌اند</w:t>
      </w:r>
      <w:r>
        <w:rPr>
          <w:rFonts w:eastAsia="IRNazanin" w:cs="IRNazanin"/>
          <w:color w:val="111111"/>
          <w:sz w:val="28"/>
          <w:szCs w:val="28"/>
          <w:rtl w:val="true"/>
          <w:lang w:bidi="fa-IR"/>
        </w:rPr>
        <w:t>.</w:t>
      </w:r>
    </w:p>
    <w:p>
      <w:pPr>
        <w:pStyle w:val="Heading3"/>
        <w:numPr>
          <w:ilvl w:val="2"/>
          <w:numId w:val="1"/>
        </w:numPr>
        <w:rPr/>
      </w:pPr>
      <w:bookmarkStart w:id="369" w:name="__RefHeading___Toc2538729_1395250215"/>
      <w:bookmarkStart w:id="370" w:name="_Toc143"/>
      <w:bookmarkEnd w:id="369"/>
      <w:r>
        <w:rPr/>
        <w:t>3</w:t>
      </w:r>
      <w:r>
        <w:rPr>
          <w:rtl w:val="true"/>
        </w:rPr>
        <w:t xml:space="preserve">. </w:t>
      </w:r>
      <w:r>
        <w:rPr>
          <w:rtl w:val="true"/>
        </w:rPr>
        <w:t xml:space="preserve">معرفت و انگیزه عبادت در سیره عبادی امام </w:t>
      </w:r>
      <w:r>
        <w:rPr>
          <w:rtl w:val="true"/>
        </w:rPr>
        <w:t xml:space="preserve">( </w:t>
      </w:r>
      <w:r>
        <w:rPr>
          <w:rtl w:val="true"/>
        </w:rPr>
        <w:t xml:space="preserve">ع </w:t>
      </w:r>
      <w:r>
        <w:rPr>
          <w:rtl w:val="true"/>
        </w:rPr>
        <w:t>)</w:t>
      </w:r>
      <w:bookmarkEnd w:id="37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درجه عرفان برای یک انسان کامل ارتباط با خالق بی‌همتا و خوف از محضر پروردگار در تمامی لحظات زندگی است؛ زیرا اگر قلب انسان منور به نور ایمان شود، آثار آن نیز در صورتش ظاهر می‌شود؛ لذا در هر حالی خود را در محضر ربوبیش حاضر و خداوند را ناظر به کردارش می‌بیند و قلب و زبانش همیشه در ذکر اوست و از یادش یک لحظه غافل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لحظات زندگی‌اش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گمشده وصال خویش به سوی معبود را در عبادت او می‌دید و از هر فرصتی برای رسیدن به آن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عبادت را از کورکورانه و با ترس از عقاب یا شوق به نعمات بهشتی انجام</w:t>
      </w:r>
      <w:bookmarkStart w:id="371" w:name="pg2837_41050"/>
    </w:p>
    <w:p>
      <w:pPr>
        <w:pStyle w:val="BookText"/>
        <w:rPr/>
      </w:pPr>
      <w:bookmarkEnd w:id="371"/>
      <w:r>
        <w:rPr>
          <w:rFonts w:ascii="IRNazanin" w:hAnsi="IRNazanin" w:eastAsia="IRNazanin"/>
          <w:color w:val="111111"/>
          <w:sz w:val="28"/>
          <w:sz w:val="28"/>
          <w:szCs w:val="28"/>
          <w:rtl w:val="true"/>
          <w:lang w:bidi="fa-IR"/>
        </w:rPr>
        <w:t>نمی‌دادند؛ بلکه خداوند را شایسته بندگی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انگیزه خود برای عبادت و پرستش خدای متعال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عبادتم را به انگیزه و اغراض شخصی خود و برای رسیدن به ثواب‌های آن انجام دهم که مانند بنده طمعکار باشم که اگر خواسته‌اش تأمین شود، عملش را انجام می‌دهد؛ وگرنه رها می‌کند نیز دوست ندارم که مانند بنده بد، وظیفه‌نشناس باشم که اگر ترس از مواخذه و کیفر نداشته باشد، هیچ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چه انگیزه‌ای خدا را عبادت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و الطاف فراوان باعث می‌شود که او را مستحق عبادت و سزاوار پرستش بدانم</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372" w:name="__RefHeading___Toc2538731_1395250215"/>
      <w:bookmarkStart w:id="373" w:name="_Toc144"/>
      <w:bookmarkEnd w:id="372"/>
      <w:r>
        <w:rPr/>
        <w:t>4</w:t>
      </w:r>
      <w:r>
        <w:rPr>
          <w:rtl w:val="true"/>
        </w:rPr>
        <w:t xml:space="preserve">. </w:t>
      </w:r>
      <w:r>
        <w:rPr>
          <w:rtl w:val="true"/>
        </w:rPr>
        <w:t xml:space="preserve">سیره امام سجاد </w:t>
      </w:r>
      <w:r>
        <w:rPr>
          <w:rtl w:val="true"/>
        </w:rPr>
        <w:t xml:space="preserve">( </w:t>
      </w:r>
      <w:r>
        <w:rPr>
          <w:rtl w:val="true"/>
        </w:rPr>
        <w:t xml:space="preserve">ع </w:t>
      </w:r>
      <w:r>
        <w:rPr>
          <w:rtl w:val="true"/>
        </w:rPr>
        <w:t xml:space="preserve">) </w:t>
      </w:r>
      <w:r>
        <w:rPr>
          <w:rtl w:val="true"/>
        </w:rPr>
        <w:t>در عبادت</w:t>
      </w:r>
      <w:bookmarkEnd w:id="373"/>
    </w:p>
    <w:p>
      <w:pPr>
        <w:pStyle w:val="Heading4"/>
        <w:numPr>
          <w:ilvl w:val="3"/>
          <w:numId w:val="1"/>
        </w:numPr>
        <w:rPr/>
      </w:pPr>
      <w:bookmarkStart w:id="374" w:name="__RefHeading___Toc2538733_1395250215"/>
      <w:bookmarkStart w:id="375" w:name="_Toc145"/>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آقا و سرور عبادت کنندگان می‌خوانند؛‧</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افظ رجب برسی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بَقِیَّةُ آلِ اللّهِ سَیِّدُ أهْل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زَیْنُ عِبادِ اللّهِ کُلُّهُمُ</w:t>
      </w:r>
    </w:p>
    <w:p>
      <w:pPr>
        <w:pStyle w:val="BookText"/>
        <w:rPr/>
      </w:pPr>
      <w:r>
        <w:rPr>
          <w:rFonts w:ascii="IRNazanin" w:hAnsi="IRNazanin" w:eastAsia="IRNazanin"/>
          <w:color w:val="111111"/>
          <w:sz w:val="28"/>
          <w:sz w:val="28"/>
          <w:szCs w:val="28"/>
          <w:rtl w:val="true"/>
          <w:lang w:bidi="fa-IR"/>
        </w:rPr>
        <w:t xml:space="preserve">او باقی‌مانده آل الله و بزرگ اهل 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زمینیان زینت تمام بندگان خدا</w:t>
      </w:r>
    </w:p>
    <w:p>
      <w:pPr>
        <w:pStyle w:val="BookText"/>
        <w:rPr/>
      </w:pPr>
      <w:r>
        <w:rPr>
          <w:rFonts w:ascii="Amiri" w:hAnsi="Amiri" w:eastAsia="Amiri" w:cs="Amiri"/>
          <w:color w:val="111111"/>
          <w:sz w:val="28"/>
          <w:sz w:val="28"/>
          <w:szCs w:val="28"/>
          <w:rtl w:val="true"/>
          <w:lang w:bidi="ar-SA"/>
        </w:rPr>
        <w:t xml:space="preserve">نَجْلِ الحُسَیْنِ الفَتی الباقی وَ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وَالسَّیِّدِ الْعابِدِ السَّجّادِ فی الظُّلَمِ‧</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برسی، مشارق أنوار الیقین فی أسرار أمیر المؤمنین،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جوانمرد باقیمانده و وارث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و عابد و سجاد در تاریکی‌های شب</w:t>
      </w:r>
      <w:bookmarkStart w:id="376" w:name="pg2837_41051"/>
    </w:p>
    <w:p>
      <w:pPr>
        <w:pStyle w:val="Heading4"/>
        <w:numPr>
          <w:ilvl w:val="3"/>
          <w:numId w:val="1"/>
        </w:numPr>
        <w:rPr/>
      </w:pPr>
      <w:bookmarkStart w:id="377" w:name="__RefHeading___Toc2538735_1395250215"/>
      <w:bookmarkStart w:id="378" w:name="_Toc146"/>
      <w:bookmarkEnd w:id="376"/>
      <w:bookmarkEnd w:id="377"/>
      <w:r>
        <w:rPr>
          <w:rtl w:val="true"/>
        </w:rPr>
        <w:t xml:space="preserve">نماز در سیره عبادی امام </w:t>
      </w:r>
      <w:r>
        <w:rPr>
          <w:rtl w:val="true"/>
        </w:rPr>
        <w:t xml:space="preserve">( </w:t>
      </w:r>
      <w:r>
        <w:rPr>
          <w:rtl w:val="true"/>
        </w:rPr>
        <w:t xml:space="preserve">ع </w:t>
      </w:r>
      <w:r>
        <w:rPr>
          <w:rtl w:val="true"/>
        </w:rPr>
        <w:t>)</w:t>
      </w:r>
      <w:bookmarkEnd w:id="378"/>
    </w:p>
    <w:p>
      <w:pPr>
        <w:pStyle w:val="BookText"/>
        <w:rPr/>
      </w:pPr>
      <w:r>
        <w:rPr>
          <w:rFonts w:ascii="IRNazanin" w:hAnsi="IRNazanin" w:eastAsia="IRNazanin"/>
          <w:color w:val="111111"/>
          <w:sz w:val="28"/>
          <w:sz w:val="28"/>
          <w:szCs w:val="28"/>
          <w:rtl w:val="true"/>
          <w:lang w:bidi="fa-IR"/>
        </w:rPr>
        <w:t>در حالات آماده‌شدن ایشان برای نماز آورده‌اند که آن حضرت هرگاه می‌خواست اراده نماز کند و برای وضو مهیا می‌شد؛ رنگش زرد می‌شد؛ عرض کردند که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موقع وضو حال شما تغییر می‌کند؟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برای رسیدن به خدمت چه کسی خود را مهیا می‌کنما</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فضل‌بن‌حسن طبرسی، اعلام 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 نقل شده است که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نماز، رنگ مبارکش متغیر و اثر طپش و لرزه در بدن مبارک او هویدا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حالت را از او جویا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 کَما أُمِرْتَا</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نماز و سایر عبادات را آن چنان که به آن امر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آن نمازی که من به جا می‌آورم، موافق رضای پروردگار عالم نباشد</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شرح مصباح الشریعه،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نماز پدر بزرگوارشان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بر می‌خاست، رنگ صورت او دگرگون می‌شد و چون به سجده می‌رفت تا از فشار سجده، سر و جانش در عرق نمی‌شد، سر برنمی‌داشت</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اوصاف نمازگزاران، روایتی را از جد بزرگوار خود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نماز گزاردند و در جای خود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عبادت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آفتاب طلوع کرد؛ بعد از آن متوجه مردم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قبل از ما گذشتند که همواره خدا را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حال قیام و سجده، خدا را پرستش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و زانوهای خود را بر زمین می‌گذاشتند، گویا صدای آتش در گوش</w:t>
      </w:r>
    </w:p>
    <w:p>
      <w:pPr>
        <w:pStyle w:val="BookText"/>
        <w:rPr/>
      </w:pPr>
      <w:r>
        <w:rPr>
          <w:rFonts w:ascii="IRNazanin" w:hAnsi="IRNazanin" w:eastAsia="IRNazanin"/>
          <w:color w:val="111111"/>
          <w:sz w:val="28"/>
          <w:sz w:val="28"/>
          <w:szCs w:val="28"/>
          <w:rtl w:val="true"/>
          <w:lang w:bidi="fa-IR"/>
        </w:rPr>
        <w:t>آنها نواخته می‌شد، هنگامی که نام خدا به میان می‌آمد، مانند درختان می‌لرزیدند</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عطاردی قوچانی، ایمان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بر اهمیت بوی خوش و معطر‌بودن وارد شده است؛ تا آنجا که آن را از اخلاق پیامبران دانسته‌اند</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حارث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مشکی در نمازخانه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ادای نماز به آنجا داخل می‌شد، اندکی از آن برمی‌داشت و به خود می‌مالید</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بنا به فرمایش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خشن‌ترین لباس‌ها را بر تن می‌کرد</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علاقه حضرت به عبادت به‌خصوص فریضه نماز چنان بود که عمرو بن شمر از جابر جعفی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شبانه‌روز هزار رکعت نماز می‌خواند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چنان از خود بیخود می‌شد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 را همانند خوشه گندم به این سو و آن سو می‌برد</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بن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شب آن‌قدر نماز می‌خواند که دیگر از خستگی نمی‌توانست به روی پای خود بایستد؛ آن‌گاه به‌طرف رختخواب می‌رفت</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درخت خرما داشت که کنار هر کدام دو رکعت نماز می‌خواند</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بر عبادت علاقه وافری داشته است؛ اما ایشان همه اینها را در برابر عبادت جد بزرگوارشان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فرزند بزرگوارشان امام</w:t>
      </w:r>
      <w:bookmarkStart w:id="379" w:name="pg2837_41053"/>
    </w:p>
    <w:p>
      <w:pPr>
        <w:pStyle w:val="BookText"/>
        <w:rPr/>
      </w:pPr>
      <w:bookmarkEnd w:id="379"/>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فرط عبادت کاملاً چهره‌اش تغییر کرده و از بیداری شب‌ها صورتش زرد شده و از گریه‌کردن چشم‌هایش ورم کرده و پیشانیش از کثرت سجود پینه بسته و پاهایش از اثر قیام برای نماز ورم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پدرم را در این حال مشاهده کردم، از مشاهده وضعیت او متأثر شدم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این حال در فکر فرو رفته بود؛ پس از مدتی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اوراق را به من بده که در آنها عبادت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کتاب‌ها را به پدرم دادم و او مقداری از آنها را قرائت کرد؛ پس از این کتاب را با ناراحتی کنار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شخص توانایی دارد، عبادت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دهدا</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فضل‌بن‌حسن طبرسی، اعلام 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Heading4"/>
        <w:numPr>
          <w:ilvl w:val="3"/>
          <w:numId w:val="1"/>
        </w:numPr>
        <w:rPr/>
      </w:pPr>
      <w:bookmarkStart w:id="380" w:name="__RefHeading___Toc2538737_1395250215"/>
      <w:bookmarkStart w:id="381" w:name="_Toc147"/>
      <w:bookmarkEnd w:id="380"/>
      <w:r>
        <w:rPr>
          <w:rtl w:val="true"/>
        </w:rPr>
        <w:t xml:space="preserve">روزه در سیره عبادی امام </w:t>
      </w:r>
      <w:r>
        <w:rPr>
          <w:rtl w:val="true"/>
        </w:rPr>
        <w:t xml:space="preserve">( </w:t>
      </w:r>
      <w:r>
        <w:rPr>
          <w:rtl w:val="true"/>
        </w:rPr>
        <w:t xml:space="preserve">ع </w:t>
      </w:r>
      <w:r>
        <w:rPr>
          <w:rtl w:val="true"/>
        </w:rPr>
        <w:t>)</w:t>
      </w:r>
      <w:bookmarkEnd w:id="38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خاص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و روزه‌داری ایشان درطول زندگیشان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وافر ایشان به عبادت به‌خصوص در حال گرسنگی از خصوصیات و سیره همیشگی عبادی ایشان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درطول سال‌های زندگی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بگویم یا طولانی؟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روز برایش غذا نیاوردم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شب برایش رختخواب نگستردم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پیوسته به عبادت مشغول بود</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بزرگوارم، امام زین‌العابدین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داشت و شب‌ها به قیام به سر می‌برد؛ به</w:t>
      </w:r>
    </w:p>
    <w:p>
      <w:pPr>
        <w:pStyle w:val="BookText"/>
        <w:rPr/>
      </w:pPr>
      <w:r>
        <w:rPr>
          <w:rFonts w:ascii="IRNazanin" w:hAnsi="IRNazanin" w:eastAsia="IRNazanin"/>
          <w:color w:val="111111"/>
          <w:sz w:val="28"/>
          <w:sz w:val="28"/>
          <w:szCs w:val="28"/>
          <w:rtl w:val="true"/>
          <w:lang w:bidi="fa-IR"/>
        </w:rPr>
        <w:t>گونه‌ای که باعث بیماری حضرتش شد</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روزه‌داری ایشان می‌فرماید که جد بزرگوارشان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دو ماه شعبان و ماه رمضان را موجب توبه در پیشگاه خداوند متعال می‌دانستند</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مَا بَیْنَ شَعْبَانَ وَرَمَضَانَ وَیَقُولُ صَوْمُ شَهْرَیْنِ مُتَتَابِعَیْنِ تَوْبَةٌ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ماه مبارک رمضان از آن با اوصاف کریمه‌ای همچون ماه توبه، ماه مغفرت و رحمت، ماه آزادی از آتش جهنم و ماه رسیدن به بهشت یاد می‌کردند و از خداوند متعال می‌خواستند که ایشان را در این ماه مبارک به عبادت و طاعت موفق بدارد</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این ماه به دعا و مناجات و کثرت استغفار سفارش می‌کردند 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الدُّعَاءُ فَیُدْفَعُ بِهِ عَنْکُمُ الْبَلَاءُ وَ أَمَّا الِاسْتِغْفَارُ فَیَمْحَی ذُنُوبَکُمْا</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بلاها را از شما دور و استغفار گناهان شما را محو می‌کند</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حالات آن حضرت در ماه مبارک رمضان آورده‌اند که وقتی این ماه فرا می‌رسید، ایشان جز به دعا و تسبیح و استغفار لب به سخن نمی‌گشودند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شَهْرُ رَمَضَانَ، لَمْ یَتَکَلَّمْ إِلَّا بِالدُّعَاءِ وَ التَّسْبِیح وَ الِاسْتِغْفَارِ وَ التَّکْبِیرِ، فَإِذَا أَفْطَرَ،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شِئْتَ أَنْ تَفْعَلَ، فَعَلْت؛‧</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افطار می‌کردند، به پیشگاه باری تعالی این‌گونه دعا می‌کردند که بار خدیا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به صلاح می‌دانی، در حق بنده خود روا دار</w:t>
      </w:r>
      <w:r>
        <w:rPr>
          <w:rFonts w:eastAsia="IRNazanin" w:cs="IRNazanin"/>
          <w:color w:val="111111"/>
          <w:sz w:val="28"/>
          <w:szCs w:val="28"/>
          <w:rtl w:val="true"/>
          <w:lang w:bidi="fa-IR"/>
        </w:rPr>
        <w:t>.»</w:t>
      </w:r>
      <w:bookmarkStart w:id="382" w:name="pg2837_41055"/>
    </w:p>
    <w:p>
      <w:pPr>
        <w:pStyle w:val="BookText"/>
        <w:rPr/>
      </w:pPr>
      <w:bookmarkEnd w:id="382"/>
      <w:r>
        <w:rPr>
          <w:rFonts w:ascii="IRNazanin" w:hAnsi="IRNazanin" w:eastAsia="IRNazanin"/>
          <w:color w:val="111111"/>
          <w:sz w:val="28"/>
          <w:sz w:val="28"/>
          <w:szCs w:val="28"/>
          <w:rtl w:val="true"/>
          <w:lang w:bidi="fa-IR"/>
        </w:rPr>
        <w:t>در فضیلت اطعام روزه‌داران همین بس که پیامبر عظیم الشان اسلام سفارش بسیاری بر آن کرده و ثواب آن را معادل با آزادکردن بنده و آمرزش گناهان گذشته دانسته‌اند</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کتاب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بر سیره جد بزرگوارشان هنگامی که روزهای روزه‌داری فرا می‌رسید، می‌فرمود تا گوسفندی را ذبح می‌کردند و اعضایش را تقطیع می‌کردند و آن را می‌پختند؛ پس شامگاهان به روی دیگ‌ها خم می‌شد تا در حال روزه‌داشتن بوی آن را بیابد و آن‌گاه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کاسه‌ای بیاورید، برای خانواده فلان از این غذا بکشید؛ برای خانواده فلان غذا بکشید تا همگی آن به پایان می‌رسید؛ پس آن‌گاه نانی و خرمایی می‌آوردند و شام آن امام همان بود</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4"/>
        <w:numPr>
          <w:ilvl w:val="3"/>
          <w:numId w:val="1"/>
        </w:numPr>
        <w:rPr/>
      </w:pPr>
      <w:bookmarkStart w:id="383" w:name="__RefHeading___Toc2538739_1395250215"/>
      <w:bookmarkStart w:id="384" w:name="_Toc148"/>
      <w:bookmarkEnd w:id="383"/>
      <w:r>
        <w:rPr>
          <w:rtl w:val="true"/>
        </w:rPr>
        <w:t xml:space="preserve">حج در سیره عبادی امام </w:t>
      </w:r>
      <w:r>
        <w:rPr>
          <w:rtl w:val="true"/>
        </w:rPr>
        <w:t xml:space="preserve">( </w:t>
      </w:r>
      <w:r>
        <w:rPr>
          <w:rtl w:val="true"/>
        </w:rPr>
        <w:t xml:space="preserve">ع </w:t>
      </w:r>
      <w:r>
        <w:rPr>
          <w:rtl w:val="true"/>
        </w:rPr>
        <w:t>)</w:t>
      </w:r>
      <w:bookmarkEnd w:id="38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یکی از عباداتی است که بسیار بر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این امر تأکید و سعی فراوان برای به جا آوردن 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اهمیت برپایی حج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به جای آورید تا بدن‌هایتان سالم و روزی‌تان وسیع و ایمانتان شایسته شود</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ثواب الاعمال،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سفر حج آن‌قدر زیاد بوده است که حضرت به کسانی که توفیق تشرف نداشتند،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کسانی که حج نکرده‌اید، حاجیان را چون از سفر بازگردند با آغوش و روی باز و چهره خندان استقبال کنید، دستشان را بفشارید و ایشان را بزرگ دارید</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کتاب 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در پاداش آنان شریک و سهیم خواهید شد</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علاقه امام زین</w:t>
      </w:r>
    </w:p>
    <w:p>
      <w:pPr>
        <w:pStyle w:val="BookText"/>
        <w:rPr/>
      </w:pPr>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معنوی حج چنان بود که زراره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شتری داشت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 او به حج رفته و یک تازیانه به او نزده بود</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به سفر حج آن‌قدر برای ایشان دارای اهمیت بود که هرگاه مهیای سفر حج یا عمره می‌شد، وضو می‌ساختند و دو رکعت نماز می‌گزاردند و بعد از قرائت سوره‌های حشر، الرحمن، مُعوذتین و توحید به بارگاه ربوبی مناجات می‌کردند و خیر دنیا و آخرت را از محضر پروردگار مسألت می‌داشتند</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معنوی حضرت در ایام حج آورده‌اند که هنگام محرم‌شدن با قرائت تلبیه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رفتند و از بالای ناقه به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ایشان جویا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آنکه پروردگارعالم در جواب لبیکم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لالبیک و لاسعدیک</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حضرت بر آن بود که هنگام سفر حج بهترین توشه‌ها را به همراه خود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و حج عمره می‌رفت، از بهترین توشه‌ها مانند بادام و شکر و آردهای نرم محمص و محلی برمی‌داشت</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681</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حمزه درباره گریه‌های ایشان در نماز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حضرت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خانه کعبه دیدم که نماز می‌خواند و قیام آن را طول داد؛ تا به حدی که گاهی بر پای راستش و گاهی بر پای چپ تکیه می‌داد؛ سپس شنیدم با صدایی مانند شخص گریان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عذاب کنی با اینکه دوستی تو را در دل دارم؟ هر آینه به عزتت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میان من و مردمی جمع کنی و مرا با مردمی گرد آوری که دیر زمانی به خاطر تو با آنان دشمنی ورزیده‌ام</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وارد حجره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نماز خواند و پس از آن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 صالحی از خاندان نبوت به سجده رفته و لازم است، گوش دهم تا وی در سجده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گوش فرا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عُبَیْدُکَ بِفِنَائِکَ مِسْکِینُکَ بِفِنَائِکَ فَقِیرُکَ بِفِنَائِکَ سَائِلُکَ بِفِنَائِکَ یَسْأَلُک؛ بنده کوچکت به در خانه‌ات آمده، بیچاره آستانت به درگاه تو آمده، فقیر تو به سویت آمده، درخواست‌کننده درگاهت سر به آستانت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جملات را در هر گرفتاری که خواندم، خداوند او را رفع کرد</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فضل‌بن‌حسن طبرسی، اعلام الوری، ص </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وصف هیبت و عظمت حضرت سیدالساجدین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روایات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ایشان حج به جا می‌آورد، تمام دیدگان مردم مکه محو تماشای شخصیت بزرگ و باعظمت ایشان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هشام به عبدالملک روزی در مسجد الحرام در حال طواف بود و کثرت جمعیت مانع طواف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می‌کند و مردم برای وی راه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همراهان خویش که از هویت امام سجاد سؤال می‌کردند، خود را به نادانی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این جوان کیست؟ فرزدق، شاعر معروف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پس در همان لحظه برای معرفی آن بزرگوار اشعاری بسیار پر معنا و مفهومی در وصف ایشان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الَّذِی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یَعْرِفُهُ وَ الْحِلُّ وَ الْحَرَم</w:t>
      </w:r>
    </w:p>
    <w:p>
      <w:pPr>
        <w:pStyle w:val="BookText"/>
        <w:rPr/>
      </w:pPr>
      <w:r>
        <w:rPr>
          <w:rFonts w:ascii="IRNazanin" w:hAnsi="IRNazanin" w:eastAsia="IRNazanin"/>
          <w:color w:val="111111"/>
          <w:sz w:val="28"/>
          <w:sz w:val="28"/>
          <w:szCs w:val="28"/>
          <w:rtl w:val="true"/>
          <w:lang w:bidi="fa-IR"/>
        </w:rPr>
        <w:t>این مرد کسی است که سنگریزه‌های مکه جای پای او را می‌شناسند، خانه کعبه و بیابان‌های حجاز از حل و حرم او را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ابْنُ خَیْرِ عِبَادِ اللَّهِ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التَّقِیُّ النَّقِیُّ الطَّاهِرُ الْعَلَمُ</w:t>
      </w:r>
    </w:p>
    <w:p>
      <w:pPr>
        <w:pStyle w:val="BookText"/>
        <w:rPr/>
      </w:pPr>
      <w:r>
        <w:rPr>
          <w:rFonts w:ascii="IRNazanin" w:hAnsi="IRNazanin" w:eastAsia="IRNazanin"/>
          <w:color w:val="111111"/>
          <w:sz w:val="28"/>
          <w:sz w:val="28"/>
          <w:szCs w:val="28"/>
          <w:rtl w:val="true"/>
          <w:lang w:bidi="fa-IR"/>
        </w:rPr>
        <w:t xml:space="preserve">این فرزند بهترین همه بندگان خدا است، این همان مرد پرهیزکار و پاکیزه و پاکی است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یَکَادُ یُمْسِکُهُ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 الْحَطِیمِ إِذَا مَا جَاءَ یَسْتَلِم</w:t>
      </w:r>
    </w:p>
    <w:p>
      <w:pPr>
        <w:pStyle w:val="BookText"/>
        <w:rPr/>
      </w:pPr>
      <w:r>
        <w:rPr>
          <w:rFonts w:ascii="IRNazanin" w:hAnsi="IRNazanin" w:eastAsia="IRNazanin"/>
          <w:color w:val="111111"/>
          <w:sz w:val="28"/>
          <w:sz w:val="28"/>
          <w:szCs w:val="28"/>
          <w:rtl w:val="true"/>
          <w:lang w:bidi="fa-IR"/>
        </w:rPr>
        <w:t xml:space="preserve">هنگامی که برای دست مالیدن و بوسیدن حجر الاسود می‌آید، نزدیک است رکن حطیم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حجر الاسود و درب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آشنایی با آن دست، آن را 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رَأَتْهُ قُرَیْشٌ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مَکَارِمِ هَذَا یَنْتَهِی الْکَرَم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قریش او را دیدار کنند، گوینده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جوانمردی‌ها و بزرگواری‌های این مرد کرم و جوانمردی پایان پذیرد</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پیوست‌های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حوزه علمیه قم</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حوزه علمیه 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حوزه علمیه قم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هاشمی شاهرودی، فرهنگ فقه،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انتساب به چیزهای مقدس و با عظمت مانند جلد و قاب قرآن و مشاهد مشرفۀ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تبرک جستن به نام‌های امامان، با نوشتن برکفن مستحب است</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نجفی، جواهر الکلام،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محمدکاظم یزدی 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حکیم، مستمسک العروة،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فرزندان به نام‌های ائمه و انبیاء و اوصیای الهی به جهت تبرک مستحب است</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تبرک جستن به دفن جنازه در مشاهد مشرفه، هرچند با انتقال میت به آن مکان‌ها مستحب است</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هاشمی شاهرودی، فرهنگ فقه،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تبرک جستن به مشاهد مشرفۀ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تبرک جستن به نیم خوردۀ مؤمن مستحب است</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حکیم، مستمسک العروة،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تبرک جستن به قرآن با نوشتن آن بر کفن و مس کلمات و حروف آن مستحب است</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نجفی، جواهر الکلام،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محمدکاظم یزدی، عروة الوثقی،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تبرک جستن به مهر، بعد از نماز مستحب است</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هاشمی شاهرودی، فرهنگ فقه،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تبرک جستن به آب زمزم با نوشیدن و همراه بردن، مستحب است</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تبرک جستن به کعبه و ارکان آن، به ویژه رکن حجرالأسود و رکن یمانی مستحب است</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نجفی، جواهر الکلام،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bookmarkStart w:id="385" w:name="pg2837_41061"/>
    </w:p>
    <w:p>
      <w:pPr>
        <w:pStyle w:val="BookText"/>
        <w:rPr/>
      </w:pPr>
      <w:bookmarkEnd w:id="385"/>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تبرک جستن به غذاهای اهل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وُضِعَتْ مَوَائِدُ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بِهِمُ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أَکَلَ مِنْ طَعَامِهِمْ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محدث نوری، مستدرک الوسائل،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Heading2"/>
        <w:numPr>
          <w:ilvl w:val="1"/>
          <w:numId w:val="1"/>
        </w:numPr>
        <w:rPr/>
      </w:pPr>
      <w:bookmarkStart w:id="386" w:name="__RefHeading___Toc2538741_1395250215"/>
      <w:bookmarkStart w:id="387" w:name="_Toc149"/>
      <w:bookmarkEnd w:id="386"/>
      <w:r>
        <w:rPr>
          <w:rtl w:val="true"/>
        </w:rPr>
        <w:t>روضه خوانی</w:t>
      </w:r>
      <w:bookmarkEnd w:id="387"/>
    </w:p>
    <w:p>
      <w:pPr>
        <w:pStyle w:val="Heading3"/>
        <w:numPr>
          <w:ilvl w:val="2"/>
          <w:numId w:val="1"/>
        </w:numPr>
        <w:rPr/>
      </w:pPr>
      <w:bookmarkStart w:id="388" w:name="__RefHeading___Toc2538743_1395250215"/>
      <w:bookmarkStart w:id="389" w:name="_Toc150"/>
      <w:bookmarkEnd w:id="388"/>
      <w:r>
        <w:rPr>
          <w:rtl w:val="true"/>
        </w:rPr>
        <w:t>روضه ورود کاروان به کربلا</w:t>
      </w:r>
      <w:bookmarkEnd w:id="389"/>
    </w:p>
    <w:p>
      <w:pPr>
        <w:pStyle w:val="BookText"/>
        <w:rPr/>
      </w:pPr>
      <w:r>
        <w:rPr>
          <w:rFonts w:ascii="Amiri" w:hAnsi="Amiri" w:eastAsia="Amiri" w:cs="Amiri"/>
          <w:color w:val="111111"/>
          <w:sz w:val="28"/>
          <w:sz w:val="28"/>
          <w:szCs w:val="28"/>
          <w:rtl w:val="true"/>
          <w:lang w:bidi="ar-SA"/>
        </w:rPr>
        <w:t xml:space="preserve">السَّلَامُ عَلَی الْحُسَیْنِ وَ عَلَی عَلِیِّ بْنِ الْحُسَیْنِ وَ عَلَی اولاد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أَصْحَابِ الْحُسَیْنِ صَلَوَاتُ اللَّهِ عَلَیْهِمْ أَجْمَعِین</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ابن‌قولویه، کامل الزیارات،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کاروان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دوم محرم سال شصت و یک هجری وارد سرزمین کربلا شد</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فرات سپس پرسید آیا نام دیگری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پناه می‌برم به تو از کرب‌وبلا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مشقت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مَحَطُّ رِحَالِنَا وَ مَسْفَکُ دِمَائِنَا وَ هُنَا مَحَلُ قُبُورِنَاا</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سیدبن‌طاووس، اللهوف علی قتلی الطفوف،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منزلگاه‌ها و محل ریختن خون ما و محل قبر ما است که جدم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چنین حدیث 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بگشایید اینجا کربلا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خاکش با دل و جان آشنا است</w:t>
      </w:r>
    </w:p>
    <w:p>
      <w:pPr>
        <w:pStyle w:val="BookText"/>
        <w:rPr/>
      </w:pPr>
      <w:r>
        <w:rPr>
          <w:rFonts w:ascii="IRNazanin" w:hAnsi="IRNazanin" w:eastAsia="IRNazanin"/>
          <w:color w:val="111111"/>
          <w:sz w:val="28"/>
          <w:sz w:val="28"/>
          <w:szCs w:val="28"/>
          <w:rtl w:val="true"/>
          <w:lang w:bidi="fa-IR"/>
        </w:rPr>
        <w:t xml:space="preserve">بار بگشایید خوش منزل گهی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جنت زین مکان اندک رهی است</w:t>
      </w:r>
    </w:p>
    <w:p>
      <w:pPr>
        <w:pStyle w:val="BookText"/>
        <w:rPr/>
      </w:pPr>
      <w:r>
        <w:rPr>
          <w:rFonts w:ascii="IRNazanin" w:hAnsi="IRNazanin" w:eastAsia="IRNazanin"/>
          <w:color w:val="111111"/>
          <w:sz w:val="28"/>
          <w:sz w:val="28"/>
          <w:szCs w:val="28"/>
          <w:rtl w:val="true"/>
          <w:lang w:bidi="fa-IR"/>
        </w:rPr>
        <w:t>ام کلثوم نزد برادر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 بیابان، خوفناک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غزوۀ صفین در همین جا با پدرم فرود آمدیم، پدرم سرش را روی دامن برادرم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ساعتی خوابید و من حاضر بودم، پدرم بیدار شد و گریه کرد، برادرم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خواب دیدم این بیابان دریایی از خون است،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غرق شد و فریادرس می‌طلبید و کسی به فریاد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حادثه‌ای رخ داد، چه کار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که جز صبر چاره‌ای نیست</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طبرسی، معالی السّبطین،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دوم وارد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عقیلۀ بنی‌هاشم می‌خواست پیاده شود همۀ‌محرم‌ها دور و برش را گرفتند؛ عباس، قاسم و همۀ برادرانش آمدند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فرود بود، یک خروج هم صبح روز یازدهم این قافله خواست از کربلا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یک به یک کودکان را سوار کرده اما وقتی نوبت به خودش رسید، محرمی نبود تا او را سوار نماید، و جوانان بنی هاشم همه شهید شده بودند و حضرت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غل و زنجیر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زبان حال به برادر خطاب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زینب، رسیده وقت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من نه محمل و نه عماری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که خودت خیز یا که اکبر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به لشگر بگو روند کناری</w:t>
      </w:r>
      <w:bookmarkStart w:id="390" w:name="pg2837_41063"/>
    </w:p>
    <w:p>
      <w:pPr>
        <w:pStyle w:val="Heading3"/>
        <w:numPr>
          <w:ilvl w:val="2"/>
          <w:numId w:val="1"/>
        </w:numPr>
        <w:rPr/>
      </w:pPr>
      <w:bookmarkStart w:id="391" w:name="__RefHeading___Toc2538745_1395250215"/>
      <w:bookmarkStart w:id="392" w:name="_Toc151"/>
      <w:bookmarkEnd w:id="390"/>
      <w:bookmarkEnd w:id="391"/>
      <w:r>
        <w:rPr>
          <w:rtl w:val="true"/>
        </w:rPr>
        <w:t xml:space="preserve">روضه حضرت رقیه </w:t>
      </w:r>
      <w:r>
        <w:rPr>
          <w:rtl w:val="true"/>
        </w:rPr>
        <w:t xml:space="preserve">( </w:t>
      </w:r>
      <w:r>
        <w:rPr>
          <w:rtl w:val="true"/>
        </w:rPr>
        <w:t xml:space="preserve">س </w:t>
      </w:r>
      <w:r>
        <w:rPr>
          <w:rtl w:val="true"/>
        </w:rPr>
        <w:t>)</w:t>
      </w:r>
      <w:bookmarkEnd w:id="392"/>
    </w:p>
    <w:p>
      <w:pPr>
        <w:pStyle w:val="BookText"/>
        <w:rPr/>
      </w:pPr>
      <w:r>
        <w:rPr>
          <w:rFonts w:ascii="IRNazanin" w:hAnsi="IRNazanin" w:eastAsia="IRNazanin"/>
          <w:color w:val="111111"/>
          <w:sz w:val="28"/>
          <w:sz w:val="28"/>
          <w:szCs w:val="28"/>
          <w:rtl w:val="true"/>
          <w:lang w:bidi="fa-IR"/>
        </w:rPr>
        <w:t>هنگامی که کاروان اسیران وارد شام شدند، یزید آنها را در محل خرابه‌ای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اهل بیت، جریان شهادت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جوانان بنی هاشم و اصحاب را از کودکان مخفی نگاه داشته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به مسافرت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خردسال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خواب بیدار شد و در حالی که سخت پریشان بود، جویای پدر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کجاست که من اکنون او را دیدم؟</w:t>
      </w:r>
    </w:p>
    <w:p>
      <w:pPr>
        <w:pStyle w:val="BookText"/>
        <w:rPr/>
      </w:pPr>
      <w:r>
        <w:rPr>
          <w:rFonts w:ascii="IRNazanin" w:hAnsi="IRNazanin" w:eastAsia="IRNazanin"/>
          <w:color w:val="111111"/>
          <w:sz w:val="28"/>
          <w:sz w:val="28"/>
          <w:szCs w:val="28"/>
          <w:rtl w:val="true"/>
          <w:lang w:bidi="fa-IR"/>
        </w:rPr>
        <w:t>زنان و اسیران وقتی سخن او را شنیدند، گریستند و دیگر کودکان ناله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و شیون آنان بلند شد و یزید از خواب بیدار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گریه از چیست و این ناله و زاری از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از کاروان اسیران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در خواب دیده و او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داد تا سر پدرش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مقدس را در طبقی قرار داده و روپوشی بر آن کشیدند و نزد آن کودک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پرسید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مقصود و مراد توست آن کودک روپوش را برداشت و چون دیدگانش به سر مبارک پدر افتاد، ناله‌ای از عمق دل کشید و بی‌تاب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چرا دیر آمدی در کنج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فراموش ای پدر حال یتیمان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رأس پرخون پدر منزل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در این ویران گذر منزل مبارک</w:t>
      </w:r>
      <w:bookmarkStart w:id="393" w:name="pg2837_41064"/>
    </w:p>
    <w:p>
      <w:pPr>
        <w:pStyle w:val="BookText"/>
        <w:rPr/>
      </w:pPr>
      <w:bookmarkEnd w:id="393"/>
      <w:r>
        <w:rPr>
          <w:rFonts w:ascii="IRNazanin" w:hAnsi="IRNazanin" w:eastAsia="IRNazanin"/>
          <w:color w:val="111111"/>
          <w:sz w:val="28"/>
          <w:sz w:val="28"/>
          <w:szCs w:val="28"/>
          <w:rtl w:val="true"/>
          <w:lang w:bidi="fa-IR"/>
        </w:rPr>
        <w:t xml:space="preserve">دارم خجالت از تو ای شاه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ویرانه‌ام امشب بسازی</w:t>
      </w:r>
    </w:p>
    <w:p>
      <w:pPr>
        <w:pStyle w:val="BookText"/>
        <w:rPr/>
      </w:pPr>
      <w:r>
        <w:rPr>
          <w:rFonts w:ascii="IRNazanin" w:hAnsi="IRNazanin" w:eastAsia="IRNazanin"/>
          <w:color w:val="111111"/>
          <w:sz w:val="28"/>
          <w:sz w:val="28"/>
          <w:szCs w:val="28"/>
          <w:rtl w:val="true"/>
          <w:lang w:bidi="fa-IR"/>
        </w:rPr>
        <w:t xml:space="preserve">نه شمع و فرشی تا کنم مهمان‌نوازی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خشت خاکی زیر سر منزل مبارک</w:t>
      </w:r>
    </w:p>
    <w:p>
      <w:pPr>
        <w:pStyle w:val="BookText"/>
        <w:rPr/>
      </w:pPr>
      <w:r>
        <w:rPr>
          <w:rFonts w:ascii="IRNazanin" w:hAnsi="IRNazanin" w:eastAsia="IRNazanin"/>
          <w:color w:val="111111"/>
          <w:sz w:val="28"/>
          <w:sz w:val="28"/>
          <w:szCs w:val="28"/>
          <w:rtl w:val="true"/>
          <w:lang w:bidi="fa-IR"/>
        </w:rPr>
        <w:t>سر مبارک را در بغل گرفت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مَنْ ذَا الَّذی قَطع وَرِیدَیْکَ؛چه کسی رگ‌های گردنت را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ذَا الَّذی خَضَبکَ بِدِمائکَ؛ بابا چه کسی موی تو را به خونت رنگین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ذَا الَّذی أَیتَمَنی عَلی صِغَر سِنّی؛ بابا چه کسی مرا در کودکی یتیم کرد</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بهایی،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 کوچک خود را بر لب‌های پدر نهاد و گریه شدیدی کرد و از هوش رفت، هر چه کوشش کردند به هوش نیامد و این کودک یتیم خردسال در شام از دنیا رفت</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 قمی، نفس المهموم،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Heading3"/>
        <w:numPr>
          <w:ilvl w:val="2"/>
          <w:numId w:val="1"/>
        </w:numPr>
        <w:rPr/>
      </w:pPr>
      <w:bookmarkStart w:id="394" w:name="__RefHeading___Toc2538747_1395250215"/>
      <w:bookmarkStart w:id="395" w:name="_Toc152"/>
      <w:bookmarkEnd w:id="394"/>
      <w:r>
        <w:rPr>
          <w:rtl w:val="true"/>
        </w:rPr>
        <w:t>روضه حُرّ</w:t>
      </w:r>
      <w:bookmarkEnd w:id="39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حرّ از کوفه بسوی کربلا روانه شد، شنید هاتفی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مژدۀ بهشت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جنگ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این بشارت برای چیستا</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محمدتقی شوشتری، قاموس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زمان رسید، حرّ خود را بین بهشت و جهنم می‌بیند</w:t>
      </w:r>
      <w:r>
        <w:rPr>
          <w:rFonts w:eastAsia="IRNazanin" w:cs="IRNazanin"/>
          <w:color w:val="111111"/>
          <w:sz w:val="28"/>
          <w:szCs w:val="28"/>
          <w:rtl w:val="true"/>
          <w:lang w:bidi="fa-IR"/>
        </w:rPr>
        <w:t>.</w:t>
      </w:r>
      <w:bookmarkStart w:id="396" w:name="pg2837_41065"/>
    </w:p>
    <w:p>
      <w:pPr>
        <w:pStyle w:val="BookText"/>
        <w:rPr/>
      </w:pPr>
      <w:bookmarkEnd w:id="396"/>
      <w:r>
        <w:rPr>
          <w:rFonts w:ascii="IRNazanin" w:hAnsi="IRNazanin" w:eastAsia="IRNazanin"/>
          <w:color w:val="111111"/>
          <w:sz w:val="28"/>
          <w:sz w:val="28"/>
          <w:szCs w:val="28"/>
          <w:rtl w:val="true"/>
          <w:lang w:bidi="fa-IR"/>
        </w:rPr>
        <w:t xml:space="preserve">نزد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ای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تو را از بازگشت منع کردم، و گمان نمی‌کردم کار به اینجا بکشد، من از کار خود پشیمانم و به سوی خدا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تو مقصد و مقصودِ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رخ تو شاهد و مشهود ما</w:t>
      </w:r>
    </w:p>
    <w:p>
      <w:pPr>
        <w:pStyle w:val="BookText"/>
        <w:rPr/>
      </w:pPr>
      <w:r>
        <w:rPr>
          <w:rFonts w:ascii="IRNazanin" w:hAnsi="IRNazanin" w:eastAsia="IRNazanin"/>
          <w:color w:val="111111"/>
          <w:sz w:val="28"/>
          <w:sz w:val="28"/>
          <w:szCs w:val="28"/>
          <w:rtl w:val="true"/>
          <w:lang w:bidi="fa-IR"/>
        </w:rPr>
        <w:t xml:space="preserve">یار شو ای مونس غمخوارگان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کن ای چاره بیچارگان</w:t>
      </w:r>
    </w:p>
    <w:p>
      <w:pPr>
        <w:pStyle w:val="BookText"/>
        <w:rPr/>
      </w:pPr>
      <w:r>
        <w:rPr>
          <w:rFonts w:ascii="IRNazanin" w:hAnsi="IRNazanin" w:eastAsia="IRNazanin"/>
          <w:color w:val="111111"/>
          <w:sz w:val="28"/>
          <w:sz w:val="28"/>
          <w:szCs w:val="28"/>
          <w:rtl w:val="true"/>
          <w:lang w:bidi="fa-IR"/>
        </w:rPr>
        <w:t xml:space="preserve">چارۀ ما ساز که بی‌یاوریم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برانی به که رو آوریم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حرّ را پذیرفت، حرّ به سوی میدان رفت و در برابر لشگر عمرسعد ایستاد، خطبه‌ای خواند و آنها را سرزنش کرد و خطاب به لشگر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بدی با ذرّیۀ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خداوند در روز عطش قیامت، سیرابتان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را هدف تیر قرار داد، و حرّ بسوی امام بازگشت و در محضر امام ایستاد</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بن‌حسن طبرسی، اعلام الوری،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شیخ مفید،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به اذن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نبرد شد آن قدر جنگید تا دشمن او را از اسب به زمین اندخت آن لحظه آخر چشم باز کرد مولای خود را بالای سرش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صورت حرّ را پاک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سَمَّتْکَ أُمُّکَ حُرَّاً فِی الدُّنْیا وَالاْخِرَةِا</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آزاده‌ای همانگونه که مادرت تو را آزاد نامید، تو در دنیا و آخرت آزاد هستی</w:t>
      </w:r>
      <w:r>
        <w:rPr>
          <w:rFonts w:eastAsia="IRNazanin" w:cs="IRNazanin"/>
          <w:color w:val="111111"/>
          <w:sz w:val="28"/>
          <w:szCs w:val="28"/>
          <w:rtl w:val="true"/>
          <w:lang w:bidi="fa-IR"/>
        </w:rPr>
        <w:t>.»</w:t>
      </w:r>
    </w:p>
    <w:p>
      <w:pPr>
        <w:pStyle w:val="Heading3"/>
        <w:numPr>
          <w:ilvl w:val="2"/>
          <w:numId w:val="1"/>
        </w:numPr>
        <w:rPr/>
      </w:pPr>
      <w:bookmarkStart w:id="397" w:name="__RefHeading___Toc2538749_1395250215"/>
      <w:bookmarkStart w:id="398" w:name="_Toc153"/>
      <w:bookmarkEnd w:id="397"/>
      <w:r>
        <w:rPr>
          <w:rtl w:val="true"/>
        </w:rPr>
        <w:t xml:space="preserve">روضه حضرت قاسم </w:t>
      </w:r>
      <w:r>
        <w:rPr>
          <w:rtl w:val="true"/>
        </w:rPr>
        <w:t xml:space="preserve">( </w:t>
      </w:r>
      <w:r>
        <w:rPr>
          <w:rtl w:val="true"/>
        </w:rPr>
        <w:t xml:space="preserve">ع </w:t>
      </w:r>
      <w:r>
        <w:rPr>
          <w:rtl w:val="true"/>
        </w:rPr>
        <w:t>)</w:t>
      </w:r>
      <w:bookmarkEnd w:id="3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الْقَاسِمِ بْنِ الْحَسَنِ بْنِ عَلِیٍّ، الْمَضْرُوبِ هَامَتُهُ، الْمَسْلُوبِ لَامَتُهُ،</w:t>
      </w:r>
    </w:p>
    <w:p>
      <w:pPr>
        <w:pStyle w:val="BookText"/>
        <w:rPr/>
      </w:pPr>
      <w:r>
        <w:rPr>
          <w:rFonts w:ascii="Amiri" w:hAnsi="Amiri" w:eastAsia="Amiri" w:cs="Amiri"/>
          <w:color w:val="111111"/>
          <w:sz w:val="28"/>
          <w:sz w:val="28"/>
          <w:szCs w:val="28"/>
          <w:rtl w:val="true"/>
          <w:lang w:bidi="ar-SA"/>
        </w:rPr>
        <w:t>حِینَ نَادَی الْحُسَیْنَ عَمَّهُ فَجَلَی عَلَیْهِ عَمُّهُ کَالصَّقْر</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ابن‌مشهدی، المزار الکبیر،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قاسم، برادر زاده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میدان خواست، ولی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اذن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دست و پای عموی خود را بوسید تا اذن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خواست به سوی میدان برود،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نظری انداخت و برادر زاده‌اش را در بغل کرد هر دو گریستند تا از هوش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را دیدم سوار بر مرکب که پای او به رکاب نمی‌رسید و بند یکی از کفش‌هایش باز بود و فراموش نمی‌کنم که بند کفش چپ او باز بود و صورت او همانند پاره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حمله‌ای به طرف دشمن کرد و بین او و دشمن جنگ در افتاد تا اینکه مردی از قبیله ازد به نام عمرو بن سعد کنار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رفته و این نوجوان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این کار منع کردم، اما نپذیرفت و بر او حمله کرد و قاسم را از اسب بر زمین افکند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لحظه عمویش را صدا زد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پرنده شکاری به سرعت به سوی قاسم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بر بالین او رسید، آن مرد ازدی را دید که قصد کشتن قاسم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حمله کرد و شمشیری بر او زد که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فریاد زد و از سپاه کوفه استمداد کرد و آنها هم به یاری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غبار میدان فروکش کرد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قاسم ایستاده و قاسم پاها را به زمین می‌زند و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گوش دادم و شنیدم که خطاب به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 وَاللَّهِ عَلَی عَمِّکَ أَنْ تَدْعُوَهُ فَلَا یُجِیبَکَ أَوْ یُجِیبَکَ فَلَا یُعِینَکَا</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عمویت سخت است که او را بخوانی و او تو را پاسخ ندهد و یا اجابت کند وقتی که سودی برای تو نداشته باشد</w:t>
      </w:r>
      <w:r>
        <w:rPr>
          <w:rFonts w:eastAsia="IRNazanin" w:cs="IRNazanin"/>
          <w:color w:val="111111"/>
          <w:sz w:val="28"/>
          <w:szCs w:val="28"/>
          <w:rtl w:val="true"/>
          <w:lang w:bidi="fa-IR"/>
        </w:rPr>
        <w:t>.»</w:t>
      </w:r>
      <w:bookmarkStart w:id="399" w:name="pg2837_41067"/>
    </w:p>
    <w:p>
      <w:pPr>
        <w:pStyle w:val="BookText"/>
        <w:rPr/>
      </w:pPr>
      <w:bookmarkEnd w:id="399"/>
      <w:r>
        <w:rPr>
          <w:rFonts w:ascii="IRNazanin" w:hAnsi="IRNazanin" w:eastAsia="IRNazanin"/>
          <w:color w:val="111111"/>
          <w:sz w:val="28"/>
          <w:sz w:val="28"/>
          <w:szCs w:val="28"/>
          <w:rtl w:val="true"/>
          <w:lang w:bidi="fa-IR"/>
        </w:rPr>
        <w:t xml:space="preserve">مزد حسن را به تو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گلگون بدنت تاختند</w:t>
      </w:r>
    </w:p>
    <w:p>
      <w:pPr>
        <w:pStyle w:val="BookText"/>
        <w:rPr/>
      </w:pPr>
      <w:r>
        <w:rPr>
          <w:rFonts w:ascii="IRNazanin" w:hAnsi="IRNazanin" w:eastAsia="IRNazanin"/>
          <w:color w:val="111111"/>
          <w:sz w:val="28"/>
          <w:sz w:val="28"/>
          <w:szCs w:val="28"/>
          <w:rtl w:val="true"/>
          <w:lang w:bidi="fa-IR"/>
        </w:rPr>
        <w:t xml:space="preserve">کاش نمی‌دید عمو پیکرت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ببرد هدیه بر مادرت</w:t>
      </w:r>
    </w:p>
    <w:p>
      <w:pPr>
        <w:pStyle w:val="BookText"/>
        <w:rPr/>
      </w:pPr>
      <w:r>
        <w:rPr>
          <w:rFonts w:ascii="IRNazanin" w:hAnsi="IRNazanin" w:eastAsia="IRNazanin"/>
          <w:color w:val="111111"/>
          <w:sz w:val="28"/>
          <w:sz w:val="28"/>
          <w:szCs w:val="28"/>
          <w:rtl w:val="true"/>
          <w:lang w:bidi="fa-IR"/>
        </w:rPr>
        <w:t xml:space="preserve">کاش نمی‌دید تو را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دهی و پای زنی بر زمین</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را به سینه چسباند و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قاسم را کجا می‌برد؟ دیدم او را آورد و در کنار جسد جوانش علی بن الحسین قرار داد</w:t>
      </w:r>
      <w:r>
        <w:rPr>
          <w:rFonts w:eastAsia="IRNazanin" w:cs="IRNazanin"/>
          <w:color w:val="111111"/>
          <w:sz w:val="28"/>
          <w:szCs w:val="28"/>
          <w:rtl w:val="true"/>
          <w:lang w:bidi="fa-IR"/>
        </w:rPr>
        <w:t>.</w:t>
      </w:r>
    </w:p>
    <w:p>
      <w:pPr>
        <w:pStyle w:val="Heading3"/>
        <w:numPr>
          <w:ilvl w:val="2"/>
          <w:numId w:val="1"/>
        </w:numPr>
        <w:rPr/>
      </w:pPr>
      <w:bookmarkStart w:id="400" w:name="__RefHeading___Toc2538751_1395250215"/>
      <w:bookmarkStart w:id="401" w:name="_Toc154"/>
      <w:bookmarkEnd w:id="400"/>
      <w:r>
        <w:rPr>
          <w:rtl w:val="true"/>
        </w:rPr>
        <w:t xml:space="preserve">روضه حضرت علی‌اصغر </w:t>
      </w:r>
      <w:r>
        <w:rPr>
          <w:rtl w:val="true"/>
        </w:rPr>
        <w:t xml:space="preserve">( </w:t>
      </w:r>
      <w:r>
        <w:rPr>
          <w:rtl w:val="true"/>
        </w:rPr>
        <w:t xml:space="preserve">ع </w:t>
      </w:r>
      <w:r>
        <w:rPr>
          <w:rtl w:val="true"/>
        </w:rPr>
        <w:t>)</w:t>
      </w:r>
      <w:bookmarkEnd w:id="401"/>
    </w:p>
    <w:p>
      <w:pPr>
        <w:pStyle w:val="BookText"/>
        <w:rPr/>
      </w:pPr>
      <w:r>
        <w:rPr>
          <w:rFonts w:ascii="Amiri" w:hAnsi="Amiri" w:eastAsia="Amiri" w:cs="Amiri"/>
          <w:color w:val="111111"/>
          <w:sz w:val="28"/>
          <w:sz w:val="28"/>
          <w:szCs w:val="28"/>
          <w:rtl w:val="true"/>
          <w:lang w:bidi="ar-SA"/>
        </w:rPr>
        <w:t>السَّلَامُ عَلَی عَبْدِ اللَّهِ بْنِ الْحُسَیْنِ الطِّفْلِ الرَّضِیعِ الْمَرْمِیِ الصَّرِیعِ الْمُتَشَحِّطِ دَماً الْمُصَعَّدِ دَمُهُ فِی السَّمَاءِ الْمَذْبُوحِ بِالسَّهْمِ فِی حَجْرِ أَبِیهِ لَعَنَ اللَّهُ رَامِیَهُ حَرْمَلَةَ بْنَ کَاهِلٍ الْأَسَدِیّ</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انصار و اهل بیتش نزد اهل حرم آمد و به خواهر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لِزَیْنَبَ نَاوِلِینِی وَلَدِیَ الصَّغِیرَ حَتَّی أُوَدِّعَهُا</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سیدبن‌طاووس، اللهوف علی قتلی الطفوف،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 من را بیاور تا با او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خردسال را نزد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اما تا خواست آن کودک را ببوسد تیری بر گلوی آن کودک خورد و به شهادت رسید</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 الْطِّفْلُ مِنَ الْأُذُنِ إِلَی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حرملة بن کاهل گوش تا گوش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گلوی آن طفل را گرفته و به آسمان پاشید</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طبرسی، معالی السبطین،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bookmarkStart w:id="402" w:name="pg2837_41068"/>
    </w:p>
    <w:p>
      <w:pPr>
        <w:pStyle w:val="BookText"/>
        <w:rPr/>
      </w:pPr>
      <w:bookmarkEnd w:id="402"/>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عَلَیَّ مَا نَزَلَ بِی أَنَّهُ بِعَیْنِ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کرد بر من این مصیبت را اینکه در محضر و دید خدای تعالی است</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عباس قمی، نفس المهموم،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ندایی شنید از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یا حُسَینُ؛ فَإِنَّ لَهُ مُرضِعاً فِی الجَنَّةِا</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ابن‌جوزی، تذکرة الخواص،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 را که شیردهنده‌ای در بهشت برای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به خون آغشته را نزدیک خیمه آورد و قبر کوچکی را حفر کرد و او را با همان حالت به خاک سپرد</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ترجمه نفس المهموم، علی نظری منفرد،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مخور ای بهترین همراز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ای آخرین سرباز من</w:t>
      </w:r>
    </w:p>
    <w:p>
      <w:pPr>
        <w:pStyle w:val="BookText"/>
        <w:rPr/>
      </w:pPr>
      <w:r>
        <w:rPr>
          <w:rFonts w:ascii="IRNazanin" w:hAnsi="IRNazanin" w:eastAsia="IRNazanin"/>
          <w:color w:val="111111"/>
          <w:sz w:val="28"/>
          <w:sz w:val="28"/>
          <w:szCs w:val="28"/>
          <w:rtl w:val="true"/>
          <w:lang w:bidi="fa-IR"/>
        </w:rPr>
        <w:t xml:space="preserve">غم مخور ای کودک خاموش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قتلگاهت می‌شود آغوش من</w:t>
      </w:r>
    </w:p>
    <w:p>
      <w:pPr>
        <w:pStyle w:val="BookText"/>
        <w:rPr/>
      </w:pPr>
      <w:r>
        <w:rPr>
          <w:rFonts w:ascii="IRNazanin" w:hAnsi="IRNazanin" w:eastAsia="IRNazanin"/>
          <w:color w:val="111111"/>
          <w:sz w:val="28"/>
          <w:sz w:val="28"/>
          <w:szCs w:val="28"/>
          <w:rtl w:val="true"/>
          <w:lang w:bidi="fa-IR"/>
        </w:rPr>
        <w:t xml:space="preserve">غم مخور ای اصغر نیکو 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تیر از گلویت می‌کشم</w:t>
      </w:r>
    </w:p>
    <w:p>
      <w:pPr>
        <w:pStyle w:val="BookText"/>
        <w:rPr/>
      </w:pPr>
      <w:r>
        <w:rPr>
          <w:rFonts w:ascii="IRNazanin" w:hAnsi="IRNazanin" w:eastAsia="IRNazanin"/>
          <w:color w:val="111111"/>
          <w:sz w:val="28"/>
          <w:sz w:val="28"/>
          <w:szCs w:val="28"/>
          <w:rtl w:val="true"/>
          <w:lang w:bidi="fa-IR"/>
        </w:rPr>
        <w:t xml:space="preserve">مخفی از چشم زنان دل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قبر تو را با دست خویش</w:t>
      </w:r>
    </w:p>
    <w:p>
      <w:pPr>
        <w:pStyle w:val="BookText"/>
        <w:rPr/>
      </w:pPr>
      <w:r>
        <w:rPr>
          <w:rFonts w:ascii="IRNazanin" w:hAnsi="IRNazanin" w:eastAsia="IRNazanin"/>
          <w:color w:val="111111"/>
          <w:sz w:val="28"/>
          <w:sz w:val="28"/>
          <w:szCs w:val="28"/>
          <w:rtl w:val="true"/>
          <w:lang w:bidi="fa-IR"/>
        </w:rPr>
        <w:t xml:space="preserve">می‌گذارم صورتت را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زخاک آید ندای عشق پاک</w:t>
      </w:r>
    </w:p>
    <w:p>
      <w:pPr>
        <w:pStyle w:val="Heading3"/>
        <w:numPr>
          <w:ilvl w:val="2"/>
          <w:numId w:val="1"/>
        </w:numPr>
        <w:rPr/>
      </w:pPr>
      <w:bookmarkStart w:id="403" w:name="__RefHeading___Toc2538753_1395250215"/>
      <w:bookmarkStart w:id="404" w:name="_Toc155"/>
      <w:bookmarkEnd w:id="403"/>
      <w:r>
        <w:rPr>
          <w:rtl w:val="true"/>
        </w:rPr>
        <w:t xml:space="preserve">روضه حضرت علی‌اکبر </w:t>
      </w:r>
      <w:r>
        <w:rPr>
          <w:rtl w:val="true"/>
        </w:rPr>
        <w:t xml:space="preserve">( </w:t>
      </w:r>
      <w:r>
        <w:rPr>
          <w:rtl w:val="true"/>
        </w:rPr>
        <w:t xml:space="preserve">ع </w:t>
      </w:r>
      <w:r>
        <w:rPr>
          <w:rtl w:val="true"/>
        </w:rPr>
        <w:t>)</w:t>
      </w:r>
      <w:bookmarkEnd w:id="40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یَابْنَ رَسُولِ اللَّهِ السَّلَامُ عَلَیْکَ یَابْنَ أَمِیرِ الْمُؤْمِنِینَ السَّلَامُ عَلَیْکَ یَابْنَ</w:t>
      </w:r>
    </w:p>
    <w:p>
      <w:pPr>
        <w:pStyle w:val="BookText"/>
        <w:rPr/>
      </w:pPr>
      <w:r>
        <w:rPr>
          <w:rFonts w:ascii="Amiri" w:hAnsi="Amiri" w:eastAsia="Amiri" w:cs="Amiri"/>
          <w:color w:val="111111"/>
          <w:sz w:val="28"/>
          <w:sz w:val="28"/>
          <w:szCs w:val="28"/>
          <w:rtl w:val="true"/>
          <w:lang w:bidi="ar-SA"/>
        </w:rPr>
        <w:t>الحْسَنِ و الْحُسَیْنِ وَ السَّلَامُ عَلَیْکَ یَا أَوَّلَ قَتِیلٍ مِنْ نَسْلِ خَیْرِ سَلِیلٍ مِنْ سُلَالَةِ إِبْرَاهِیمَ الْخَلِیل</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ابن‌مشهدی، المزار الکبیر،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شهادت یاران و اصحاب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فداکاری و ایثار بنی هاشم رسید هنگامی که بنی‌هاشم در رفتن به میدان نبرد، با یکدیگر وداع می‌کردند علی‌اکبر از ایشان پیشی گرفت و نزد پدر آمد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به فرزندش اجازه میدان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 دلم پیش تو و گه پیش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که در یک دل نمی‌گنجد دو دوست</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در چشمانش حلقه زده بود، رو بسوی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اشْهَدْ فَقَدْ بَرَزَ إِلَیْهِمْ غُلَامٌ أَشْبَهُ النَّاسِ خَلْقاً وَ خُلُقاً وَ مَنْطِقاً بِرَسُولِکَ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سیدبن‌طاووس، اللهوف علی قتلی الطفوف،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بر این گروه گواه باش به راستی جوانی به سوی آنها رفت که شبیه‌ترین مردم در خلقت و رفتار و گفتار به رسول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دیدن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اشتیاق می‌نمودیم، به او نظر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نگاهی مأیوسانه بر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تو را قطع نماید چنان که رحم مرا قطع کردی آنگاه علی به سوی میدان آمد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جنگ شدیدی کرد و دلاورانه نبرد نمود ولی پس از چندی عطش بر او غلبه کرد و نزد پدر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الْعَطَشُ قَتَلَنِی وَ ثِقْلُ الْحَدِیدِ قَدْ أَجْهَدَنِیا</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ابن‌نما، مثیر الأحزان،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مرا کشت و سنگینی آهن مرا به تعب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جرعه آبی به من بدهی که نیرو گرفته و بازگشته مقابله کنم؟</w:t>
      </w:r>
      <w:bookmarkStart w:id="405" w:name="pg2837_41070"/>
    </w:p>
    <w:p>
      <w:pPr>
        <w:pStyle w:val="BookText"/>
        <w:rPr/>
      </w:pPr>
      <w:bookmarkEnd w:id="405"/>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بازگرد امیدوارم شام نشده از دست جدت سیراب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سوی نبرد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دشمن حمله کرد و گروهی از آنها را به قتل رساند تا اینکه فریاد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منقذ بن مره مرادی بر او حمله کرد و بر او ضربتی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اِعْتَنَقَ فَرَسَهُ فَاحْتَمَلُهُ الْفَرَسُ إلی عَسْکَرِ الْأَعداءِ فَقَطَّعُوهُ بِسُیُوفِهِم إرْباً إرْباًا</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در گردن اسب آویخت، ولی اسب او را میان سپاه دشمن برد و دشمن او را با شمشیرهای خود پاره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 کوفه همه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شه و شهزاده</w:t>
      </w:r>
    </w:p>
    <w:p>
      <w:pPr>
        <w:pStyle w:val="BookText"/>
        <w:rPr/>
      </w:pPr>
      <w:r>
        <w:rPr>
          <w:rFonts w:ascii="IRNazanin" w:hAnsi="IRNazanin" w:eastAsia="IRNazanin"/>
          <w:color w:val="111111"/>
          <w:sz w:val="28"/>
          <w:sz w:val="28"/>
          <w:szCs w:val="28"/>
          <w:rtl w:val="true"/>
          <w:lang w:bidi="fa-IR"/>
        </w:rPr>
        <w:t xml:space="preserve">شه روی نعش علی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حسین جان داده</w:t>
      </w:r>
    </w:p>
    <w:p>
      <w:pPr>
        <w:pStyle w:val="BookText"/>
        <w:rPr/>
      </w:pPr>
      <w:r>
        <w:rPr>
          <w:rFonts w:ascii="IRNazanin" w:hAnsi="IRNazanin" w:eastAsia="IRNazanin"/>
          <w:color w:val="111111"/>
          <w:sz w:val="28"/>
          <w:sz w:val="28"/>
          <w:szCs w:val="28"/>
          <w:rtl w:val="true"/>
          <w:lang w:bidi="fa-IR"/>
        </w:rPr>
        <w:t xml:space="preserve">به یقین جان حسین بر 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جان داد به او زینب بود</w:t>
      </w:r>
    </w:p>
    <w:p>
      <w:pPr>
        <w:pStyle w:val="Heading3"/>
        <w:numPr>
          <w:ilvl w:val="2"/>
          <w:numId w:val="1"/>
        </w:numPr>
        <w:rPr/>
      </w:pPr>
      <w:bookmarkStart w:id="406" w:name="__RefHeading___Toc2538755_1395250215"/>
      <w:bookmarkStart w:id="407" w:name="_Toc156"/>
      <w:bookmarkEnd w:id="406"/>
      <w:r>
        <w:rPr>
          <w:rtl w:val="true"/>
        </w:rPr>
        <w:t xml:space="preserve">روضه حضرت ابوالفضل </w:t>
      </w:r>
      <w:r>
        <w:rPr>
          <w:rtl w:val="true"/>
        </w:rPr>
        <w:t xml:space="preserve">( </w:t>
      </w:r>
      <w:r>
        <w:rPr>
          <w:rtl w:val="true"/>
        </w:rPr>
        <w:t xml:space="preserve">ع </w:t>
      </w:r>
      <w:r>
        <w:rPr>
          <w:rtl w:val="true"/>
        </w:rPr>
        <w:t>)</w:t>
      </w:r>
      <w:bookmarkEnd w:id="407"/>
    </w:p>
    <w:p>
      <w:pPr>
        <w:pStyle w:val="BookText"/>
        <w:rPr/>
      </w:pPr>
      <w:r>
        <w:rPr>
          <w:rFonts w:ascii="Amiri" w:hAnsi="Amiri" w:eastAsia="Amiri" w:cs="Amiri"/>
          <w:color w:val="111111"/>
          <w:sz w:val="28"/>
          <w:sz w:val="28"/>
          <w:szCs w:val="28"/>
          <w:rtl w:val="true"/>
          <w:lang w:bidi="ar-SA"/>
        </w:rPr>
        <w:t xml:space="preserve">السَّلَامُ عَلَی الْعَبْدُ الصَّالِحُ الْمُطِیعُ لِلَّهِ وَ لِرَسُولِهِ وَ لِأَمِیرِ الْمُؤْمِنِینَ وَ الْحَسَنِ 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ابن‌قولویه، کامل الزیارات، 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لحظه عطش خاندان پیامبر و اصحاب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عباس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به او مأموریت داد تا به همراه سی نفر از سپاه سواره و بیست نفر از پیادگان برای آوردن آب حرکت کنند در حالی که</w:t>
      </w:r>
    </w:p>
    <w:p>
      <w:pPr>
        <w:pStyle w:val="BookText"/>
        <w:rPr/>
      </w:pPr>
      <w:r>
        <w:rPr>
          <w:rFonts w:ascii="IRNazanin" w:hAnsi="IRNazanin" w:eastAsia="IRNazanin"/>
          <w:color w:val="111111"/>
          <w:sz w:val="28"/>
          <w:sz w:val="28"/>
          <w:szCs w:val="28"/>
          <w:rtl w:val="true"/>
          <w:lang w:bidi="fa-IR"/>
        </w:rPr>
        <w:t>بیست مشک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آمدند تا به نزدیک فرات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پیشاپیش آنها با پرچمی مخصوص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با سپاهیان زیادی مراقب بودند که کسی از طرف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نتواند به خیمه‌های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پیادگان دستور داد تا مشکها را پر کنند و آنها طبق دستور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و سپاه خواستند راه را بر آنان ببندند ولی عباس بن علی و نافع بن هلال بر آنها حمله‌ور شدند و آنها را به پیکار مشغول کردند؛ دیگر سواران هم راه را بر سپاه عمرو بن حجاج بستند تا پیادگان توانستند مشکهای آب را از آن منطقه دور کرده به خیمه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حرم آب آورد و به منصب سقایت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هم آمد تا برای کودکان تشنه آب آورد، نزد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ضَاقَ صَدْرِی وَ سَئِمْتُ مِنَ الْحَیَاةِا</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تنگ و از زندگانی ملول شده‌ام مرا اذن ده تا به نبرد دشمن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قدری آب برای اهل حرم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وارد شریعه شد و آب برداشت، تیر بر مشک او زدند و دستانش را جدا کردند و عمود آهن بر فرقش فرود آوردند و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او آمد و آن منظره دلخراش را مشاهده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إِنْکَسَرَ ظَهْری وَ قَلَّتْ حِیلَتیا</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کمرم شکست و چاره‌ام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تشنه کنار آب دریا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علمت بگو کجا جا مانده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خفته‌ای و نظر کنی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ببین حسین تنها مانده</w:t>
      </w:r>
      <w:bookmarkStart w:id="408" w:name="pg2837_41072"/>
    </w:p>
    <w:p>
      <w:pPr>
        <w:pStyle w:val="BookText"/>
        <w:rPr/>
      </w:pPr>
      <w:bookmarkEnd w:id="408"/>
      <w:r>
        <w:rPr>
          <w:rFonts w:ascii="IRNazanin" w:hAnsi="IRNazanin" w:eastAsia="IRNazanin"/>
          <w:color w:val="111111"/>
          <w:sz w:val="28"/>
          <w:sz w:val="28"/>
          <w:szCs w:val="28"/>
          <w:rtl w:val="true"/>
          <w:lang w:bidi="fa-IR"/>
        </w:rPr>
        <w:t xml:space="preserve">ای ساقی سر مست زپا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لبت آب بقا افتاده</w:t>
      </w:r>
    </w:p>
    <w:p>
      <w:pPr>
        <w:pStyle w:val="BookText"/>
        <w:rPr/>
      </w:pPr>
      <w:r>
        <w:rPr>
          <w:rFonts w:ascii="IRNazanin" w:hAnsi="IRNazanin" w:eastAsia="IRNazanin"/>
          <w:color w:val="111111"/>
          <w:sz w:val="28"/>
          <w:sz w:val="28"/>
          <w:szCs w:val="28"/>
          <w:rtl w:val="true"/>
          <w:lang w:bidi="fa-IR"/>
        </w:rPr>
        <w:t xml:space="preserve">دست و علم و مشک سه حرف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ز هم هر سه جدا افتاده</w:t>
      </w:r>
    </w:p>
    <w:p>
      <w:pPr>
        <w:pStyle w:val="Heading3"/>
        <w:numPr>
          <w:ilvl w:val="2"/>
          <w:numId w:val="1"/>
        </w:numPr>
        <w:rPr/>
      </w:pPr>
      <w:bookmarkStart w:id="409" w:name="__RefHeading___Toc2538757_1395250215"/>
      <w:bookmarkStart w:id="410" w:name="_Toc157"/>
      <w:bookmarkEnd w:id="409"/>
      <w:r>
        <w:rPr>
          <w:rtl w:val="true"/>
        </w:rPr>
        <w:t>روضه شب عاشورا</w:t>
      </w:r>
      <w:bookmarkEnd w:id="410"/>
    </w:p>
    <w:p>
      <w:pPr>
        <w:pStyle w:val="BookText"/>
        <w:rPr/>
      </w:pPr>
      <w:r>
        <w:rPr>
          <w:rFonts w:ascii="Amiri" w:hAnsi="Amiri" w:eastAsia="Amiri" w:cs="Amiri"/>
          <w:color w:val="111111"/>
          <w:sz w:val="28"/>
          <w:sz w:val="28"/>
          <w:szCs w:val="28"/>
          <w:rtl w:val="true"/>
          <w:lang w:bidi="ar-SA"/>
        </w:rPr>
        <w:t>السَّلَامُ عَلَی الْحُسَیْنِ بْنِ عَلِیٍّ الْمَظْلُومِ الشَّهِیدِ، قَتِیلِ الْعَبَرَاتِ وَ أَسِیرِ الْکُرُبَات</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ابن‌مشهدی، المزار الکبیر،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پدرم آمد و کنار خیمه ما نشست و به جون ـ غلام ابوذر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شمشیر من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شمشیر پدرم را آورد؛ دیدم پدرم شمشیرش را آماده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دَهْرُ أُفٍ لَکَ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لَکَ بِالْإِشْرَاقِ وَ الْأَصِیلِ</w:t>
      </w:r>
    </w:p>
    <w:p>
      <w:pPr>
        <w:pStyle w:val="BookText"/>
        <w:rPr/>
      </w:pPr>
      <w:r>
        <w:rPr>
          <w:rFonts w:ascii="Amiri" w:hAnsi="Amiri" w:eastAsia="Amiri" w:cs="Amiri"/>
          <w:color w:val="111111"/>
          <w:sz w:val="28"/>
          <w:sz w:val="28"/>
          <w:szCs w:val="28"/>
          <w:rtl w:val="true"/>
          <w:lang w:bidi="ar-SA"/>
        </w:rPr>
        <w:t xml:space="preserve">مِنْ صَاحِبٍ أَوْ طَالِبٍ 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یَقْنَعُ بِالْبَدِیلِ</w:t>
      </w:r>
    </w:p>
    <w:p>
      <w:pPr>
        <w:pStyle w:val="BookText"/>
        <w:rPr/>
      </w:pPr>
      <w:r>
        <w:rPr>
          <w:rFonts w:ascii="Amiri" w:hAnsi="Amiri" w:eastAsia="Amiri" w:cs="Amiri"/>
          <w:color w:val="111111"/>
          <w:sz w:val="28"/>
          <w:sz w:val="28"/>
          <w:szCs w:val="28"/>
          <w:rtl w:val="true"/>
          <w:lang w:bidi="ar-SA"/>
        </w:rPr>
        <w:t xml:space="preserve">وَ إِنَّمَا الْأَمْرُ إِلَی 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حَیٍّ سَالِکٌ سَبِیلِی</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و جگر گوشه رسول خدا، کسی که روی شانه و آغوش و دامان پیغمبر جایش یود، شب عاشورا در محاصره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اشعار را از پدرم شنیدم، حزن و اندوه و گریه بر من غالب شد، اما خودم را نگه داشتم و گریه نکردم ولی عمه‌ام زینب گریست و فریا به ناله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شنید این گفته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ای نور دو چشم حیدر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گفتگویت زد به جانم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در جوابش گفت جان خواهر</w:t>
      </w:r>
      <w:bookmarkStart w:id="411" w:name="pg2837_41073"/>
    </w:p>
    <w:p>
      <w:pPr>
        <w:pStyle w:val="BookText"/>
        <w:rPr/>
      </w:pPr>
      <w:bookmarkEnd w:id="411"/>
      <w:r>
        <w:rPr>
          <w:rFonts w:ascii="Amiri" w:hAnsi="Amiri" w:eastAsia="Amiri" w:cs="Amiri"/>
          <w:color w:val="111111"/>
          <w:sz w:val="28"/>
          <w:sz w:val="28"/>
          <w:szCs w:val="28"/>
          <w:rtl w:val="true"/>
          <w:lang w:bidi="ar-SA"/>
        </w:rPr>
        <w:t>وَ الدَّهْرُ لَا یَقْنَعُ بِالْبَدِیلِ</w:t>
      </w:r>
    </w:p>
    <w:p>
      <w:pPr>
        <w:pStyle w:val="BookText"/>
        <w:rPr/>
      </w:pPr>
      <w:r>
        <w:rPr>
          <w:rFonts w:ascii="IRNazanin" w:hAnsi="IRNazanin" w:eastAsia="IRNazanin"/>
          <w:color w:val="111111"/>
          <w:sz w:val="28"/>
          <w:sz w:val="28"/>
          <w:szCs w:val="28"/>
          <w:rtl w:val="true"/>
          <w:lang w:bidi="fa-IR"/>
        </w:rPr>
        <w:t xml:space="preserve">خواهر مشو آزرده زین بیانم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امشبی من بر تو میهمانم</w:t>
      </w:r>
    </w:p>
    <w:p>
      <w:pPr>
        <w:pStyle w:val="BookText"/>
        <w:rPr/>
      </w:pPr>
      <w:r>
        <w:rPr>
          <w:rFonts w:ascii="IRNazanin" w:hAnsi="IRNazanin" w:eastAsia="IRNazanin"/>
          <w:color w:val="111111"/>
          <w:sz w:val="28"/>
          <w:sz w:val="28"/>
          <w:szCs w:val="28"/>
          <w:rtl w:val="true"/>
          <w:lang w:bidi="fa-IR"/>
        </w:rPr>
        <w:t xml:space="preserve">جان تو و هم جان کودکانم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من آواره زین جهانم</w:t>
      </w:r>
    </w:p>
    <w:p>
      <w:pPr>
        <w:pStyle w:val="BookText"/>
        <w:rPr/>
      </w:pPr>
      <w:r>
        <w:rPr>
          <w:rFonts w:ascii="Amiri" w:hAnsi="Amiri" w:eastAsia="Amiri" w:cs="Amiri"/>
          <w:color w:val="111111"/>
          <w:sz w:val="28"/>
          <w:sz w:val="28"/>
          <w:szCs w:val="28"/>
          <w:rtl w:val="true"/>
          <w:lang w:bidi="ar-SA"/>
        </w:rPr>
        <w:t>وَ کُلُّ حَیٍّ سَالِکٌ سَبِیلِی</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الْمَوْتُ أَعْدَمَنِی الْحَیَاةَا</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ابن‌نما، مثیر الأحزان،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مرگ به حیات و زندگی من خاتمه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إِلَیْهَا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أُخْتَاهْ لَا یَذْهَبَّنَ بِحِلْمِکِ الشَّیْطَانُ؛‧</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سیدبن‌طاووس، اللهوف علی قتلی الطفوف،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مواظب باش شیطان شکیبایی را از تو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اول مصیبت است، چرا سیلی به صورت می‌زنی؟ چرا بی‌تابی می‌کنی؟</w:t>
      </w:r>
    </w:p>
    <w:p>
      <w:pPr>
        <w:pStyle w:val="BookText"/>
        <w:rPr/>
      </w:pPr>
      <w:r>
        <w:rPr>
          <w:rFonts w:ascii="IRNazanin" w:hAnsi="IRNazanin" w:eastAsia="IRNazanin"/>
          <w:color w:val="111111"/>
          <w:sz w:val="28"/>
          <w:sz w:val="28"/>
          <w:szCs w:val="28"/>
          <w:rtl w:val="true"/>
          <w:lang w:bidi="fa-IR"/>
        </w:rPr>
        <w:t xml:space="preserve">پدرم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به زینب فرمود و او را از بی‌تابی بر حذر داشت، ولی آنگه یک نگاه به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اشک میان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اشک از چشمانش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خَرَّتْ مَغْشِیَّةً عَلَیْهَا</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عمه‌ام غش کرد و روی زمین افتاد</w:t>
      </w:r>
      <w:r>
        <w:rPr>
          <w:rFonts w:eastAsia="IRNazanin" w:cs="IRNazanin"/>
          <w:color w:val="111111"/>
          <w:sz w:val="28"/>
          <w:szCs w:val="28"/>
          <w:rtl w:val="true"/>
          <w:lang w:bidi="fa-IR"/>
        </w:rPr>
        <w:t>.</w:t>
      </w:r>
    </w:p>
    <w:p>
      <w:pPr>
        <w:pStyle w:val="Heading3"/>
        <w:numPr>
          <w:ilvl w:val="2"/>
          <w:numId w:val="1"/>
        </w:numPr>
        <w:rPr/>
      </w:pPr>
      <w:bookmarkStart w:id="412" w:name="__RefHeading___Toc2538759_1395250215"/>
      <w:bookmarkStart w:id="413" w:name="_Toc158"/>
      <w:bookmarkEnd w:id="412"/>
      <w:r>
        <w:rPr>
          <w:rtl w:val="true"/>
        </w:rPr>
        <w:t xml:space="preserve">روضه وداع امام حسین </w:t>
      </w:r>
      <w:r>
        <w:rPr>
          <w:rtl w:val="true"/>
        </w:rPr>
        <w:t xml:space="preserve">( </w:t>
      </w:r>
      <w:r>
        <w:rPr>
          <w:rtl w:val="true"/>
        </w:rPr>
        <w:t xml:space="preserve">ع </w:t>
      </w:r>
      <w:r>
        <w:rPr>
          <w:rtl w:val="true"/>
        </w:rPr>
        <w:t>)</w:t>
      </w:r>
      <w:bookmarkEnd w:id="41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وَ ابْنَ حُجَّتِهِ السَّلَامُ عَلَیْکَ یَا قَتِیلَ اللَّهِ وَ ابْنَ قَتِیلِهِ السَّلَامُ عَلَیْکَ یَا ثَارَ اللَّهِ وَ ابْنَ ثَارِهِ السَّلَامُ عَلَیْکَ یَا وَتْرَ اللَّهِ الْمَوْتُورَ فِی السَّمَاوَاتِ وَ الْأَرْض</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الکافی،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که به عشقت اسیر خیل بنی آدمند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سوختگان غمت با غم دل خرّمند</w:t>
      </w:r>
    </w:p>
    <w:p>
      <w:pPr>
        <w:pStyle w:val="BookText"/>
        <w:rPr/>
      </w:pPr>
      <w:r>
        <w:rPr>
          <w:rFonts w:ascii="IRNazanin" w:hAnsi="IRNazanin" w:eastAsia="IRNazanin"/>
          <w:color w:val="111111"/>
          <w:sz w:val="28"/>
          <w:sz w:val="28"/>
          <w:szCs w:val="28"/>
          <w:rtl w:val="true"/>
          <w:lang w:bidi="fa-IR"/>
        </w:rPr>
        <w:t xml:space="preserve">هر که غمت را خرید عشرت عالم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خبران غمت بی خبر از عالمند</w:t>
      </w:r>
    </w:p>
    <w:p>
      <w:pPr>
        <w:pStyle w:val="BookText"/>
        <w:rPr/>
      </w:pPr>
      <w:r>
        <w:rPr>
          <w:rFonts w:ascii="IRNazanin" w:hAnsi="IRNazanin" w:eastAsia="IRNazanin"/>
          <w:color w:val="111111"/>
          <w:sz w:val="28"/>
          <w:sz w:val="28"/>
          <w:szCs w:val="28"/>
          <w:rtl w:val="true"/>
          <w:lang w:bidi="fa-IR"/>
        </w:rPr>
        <w:t xml:space="preserve">بعد از شهادت حضرت علی‌اصغر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خیمه آمد و زن‌ها و بچه‌ها بیرون آمدند حضرت رو به آنها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نَادَی یَا سُکَیْنَةُ یَا فَاطِمَةُ یَا زَیْنَبُ یَا أُمَّ کُلْثُومٍ عَلَیْکُنَ مِنِّی السَّلَامُ</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خداحافظی، این دیدار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علیکن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سلام، سلام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بچه‌ها اطراف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رُدَّنَا إِلَی حَرَمِ جَدِّنَا</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حرم جدمان بازگردان،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حامیکُم وَ مُنْجِیکُمْ مِنْ أعْدائِکُمْ وَ سَیَجْعَلُ آخِرَ أمْرِکُمْ إلی خَیْرٍ؛ من کشته می‌شوم، اما خدا شما را حفظ می‌کند و از شر دشمنان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حرکت، پیروزی شما است</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نفس المهموم،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بشارات را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شما پیروزید و اگر چه الان شما را اسیر می‌کنند، اما آخر خط پیروزی شما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بچه‌ها یک به یک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گریه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الْأَرْضِ یَمُوتُونَ وَ أَهْلَ السَّمَاءِ لَا یَبْقَوْنَ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زمین می‌میرند، آسمانیان باقی</w:t>
      </w:r>
    </w:p>
    <w:p>
      <w:pPr>
        <w:pStyle w:val="BookText"/>
        <w:rPr/>
      </w:pPr>
      <w:r>
        <w:rPr>
          <w:rFonts w:ascii="IRNazanin" w:hAnsi="IRNazanin" w:eastAsia="IRNazanin"/>
          <w:color w:val="111111"/>
          <w:sz w:val="28"/>
          <w:sz w:val="28"/>
          <w:szCs w:val="28"/>
          <w:rtl w:val="true"/>
          <w:lang w:bidi="fa-IR"/>
        </w:rPr>
        <w:t>نمی‌مانند من از جدم رسول خدا بهتر نبودم از پدر و مادرم و برادرم بهتر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برادر تو یادگار گذشتگان و باقی ماندگان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زینبم از بهر من زاری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 بهرم عزاداری مکن</w:t>
      </w:r>
    </w:p>
    <w:p>
      <w:pPr>
        <w:pStyle w:val="BookText"/>
        <w:rPr/>
      </w:pPr>
      <w:r>
        <w:rPr>
          <w:rFonts w:ascii="IRNazanin" w:hAnsi="IRNazanin" w:eastAsia="IRNazanin"/>
          <w:color w:val="111111"/>
          <w:sz w:val="28"/>
          <w:sz w:val="28"/>
          <w:szCs w:val="28"/>
          <w:rtl w:val="true"/>
          <w:lang w:bidi="fa-IR"/>
        </w:rPr>
        <w:t xml:space="preserve">گر خورد سیلی سکینه دم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زین دم زدن بر هم مزن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آرام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فَاَشارَ بِیَدِهِ إلی قَلْبِ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ابی‌عبدالله یک تصرف ولایتی در دل زینب کرد و با همان دست اشاره ولایتی کرد تا اینکه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تا خواست حرکت کند، یک وقت دید یک صدایی از پشت سر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مهلا یابن الزهرا مهلا مهلا یابن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جان ما آهسته رو آهسته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طفلان ما آهسته رو آهسته رو</w:t>
      </w:r>
    </w:p>
    <w:p>
      <w:pPr>
        <w:pStyle w:val="BookText"/>
        <w:rPr/>
      </w:pPr>
      <w:r>
        <w:rPr>
          <w:rFonts w:ascii="IRNazanin" w:hAnsi="IRNazanin" w:eastAsia="IRNazanin"/>
          <w:color w:val="111111"/>
          <w:sz w:val="28"/>
          <w:sz w:val="28"/>
          <w:szCs w:val="28"/>
          <w:rtl w:val="true"/>
          <w:lang w:bidi="fa-IR"/>
        </w:rPr>
        <w:t>حضرت برگشت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مگر تو نگفتی من میدان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صدا زد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الْمَوْتَ اَعْدَ مِنِّی الْحَیوةَ؛ای کاش من مرده بودم و چنین حالتی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را در به در کردی و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بی‌بال و پر کردی و رفتی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خودت گفتی نکن گریه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دیده تر کردی و رفتی</w:t>
      </w:r>
      <w:bookmarkStart w:id="414" w:name="pg2837_41076"/>
    </w:p>
    <w:p>
      <w:pPr>
        <w:pStyle w:val="BookText"/>
        <w:rPr/>
      </w:pPr>
      <w:bookmarkEnd w:id="414"/>
      <w:r>
        <w:rPr>
          <w:rFonts w:ascii="IRNazanin" w:hAnsi="IRNazanin" w:eastAsia="IRNazanin"/>
          <w:color w:val="111111"/>
          <w:sz w:val="28"/>
          <w:sz w:val="28"/>
          <w:szCs w:val="28"/>
          <w:rtl w:val="true"/>
          <w:lang w:bidi="fa-IR"/>
        </w:rPr>
        <w:t>خواست اباعبدالله حرکت کند، دید اسب حرکت نمی‌کند، نگاه کرد 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سکینه ایستاده است و گویا سخنی با پدر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سکینه علاقه و محبت زیادی داشت و شاید همین باعث شد که آقا پیاده شد و روی زمین نشست، سکینه را در آغوش گرفت؛ اشک‌های چشمش را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نمی‌دانم سکینه به پدر چه سخنی گفت که دل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سوزاند و به سکینه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تُحْرِقِی قَلْبِی بِدَمْعِکِ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مِنّی الرُّوحُ فی جُثَمانِی</w:t>
      </w:r>
    </w:p>
    <w:p>
      <w:pPr>
        <w:pStyle w:val="BookText"/>
        <w:rPr/>
      </w:pPr>
      <w:r>
        <w:rPr>
          <w:rFonts w:ascii="Amiri" w:hAnsi="Amiri" w:eastAsia="Amiri" w:cs="Amiri"/>
          <w:color w:val="111111"/>
          <w:sz w:val="28"/>
          <w:sz w:val="28"/>
          <w:szCs w:val="28"/>
          <w:rtl w:val="true"/>
          <w:lang w:bidi="ar-SA"/>
        </w:rPr>
        <w:t xml:space="preserve">فَإِذَا قُتِلْتُ فَأَنْتِ أَوْلَی بالّذی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تَأْتِیْنَهُ یَا خِیْرَةَ النسوان</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ابن‌شهرآشوب، مناقب آل ابی‌طالب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شیخ عباس قمی، ترجمه نفس المهموم،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مرا با افسوس، به سرشک خود مسوزان تا جان در بدن دارم، پس وقتی که کشته شدم تو بر هر کس نزدیکتر به بدن من می‌باشی که کنار آن بیایی و گریه کنی ای برگزیدۀ بانوان</w:t>
      </w:r>
      <w:r>
        <w:rPr>
          <w:rFonts w:eastAsia="IRNazanin" w:cs="IRNazanin"/>
          <w:color w:val="111111"/>
          <w:sz w:val="28"/>
          <w:szCs w:val="28"/>
          <w:rtl w:val="true"/>
          <w:lang w:bidi="fa-IR"/>
        </w:rPr>
        <w:t>.</w:t>
      </w:r>
    </w:p>
    <w:p>
      <w:pPr>
        <w:pStyle w:val="Heading3"/>
        <w:numPr>
          <w:ilvl w:val="2"/>
          <w:numId w:val="1"/>
        </w:numPr>
        <w:rPr/>
      </w:pPr>
      <w:bookmarkStart w:id="415" w:name="__RefHeading___Toc2538761_1395250215"/>
      <w:bookmarkStart w:id="416" w:name="_Toc159"/>
      <w:bookmarkEnd w:id="415"/>
      <w:r>
        <w:rPr>
          <w:rtl w:val="true"/>
        </w:rPr>
        <w:t xml:space="preserve">روضه شهادت امام حسین </w:t>
      </w:r>
      <w:r>
        <w:rPr>
          <w:rtl w:val="true"/>
        </w:rPr>
        <w:t xml:space="preserve">( </w:t>
      </w:r>
      <w:r>
        <w:rPr>
          <w:rtl w:val="true"/>
        </w:rPr>
        <w:t xml:space="preserve">ع </w:t>
      </w:r>
      <w:r>
        <w:rPr>
          <w:rtl w:val="true"/>
        </w:rPr>
        <w:t>)</w:t>
      </w:r>
      <w:bookmarkEnd w:id="416"/>
    </w:p>
    <w:p>
      <w:pPr>
        <w:pStyle w:val="BookText"/>
        <w:rPr/>
      </w:pPr>
      <w:r>
        <w:rPr>
          <w:rFonts w:ascii="Amiri" w:hAnsi="Amiri" w:eastAsia="Amiri" w:cs="Amiri"/>
          <w:color w:val="111111"/>
          <w:sz w:val="28"/>
          <w:sz w:val="28"/>
          <w:szCs w:val="28"/>
          <w:rtl w:val="true"/>
          <w:lang w:bidi="ar-SA"/>
        </w:rPr>
        <w:t>السَّلَامُ عَلَیْکَ یَا أَبَا عَبْدِ اللَّهِ وَ عَلَی الْأَرْوَاحِ الَّتِی حَلَّتْ بِفِنَائِکَ، عَلَیْکُمْ مِنِّی سَلَامُ اللَّهِ أَبَداً مَا بَقِیتُ وَ بَقِیَ اللَّیْلُ وَ النَّهَار</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قولویه، کامل الزیارات،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برای شهادت شد و حمله به سوی دشمن کرد و آرایش آنها را درهم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 لَکُمْ أَ تَدْرُونَ لِمَنْ تُقاتِلُونَ هَذَا ابْنُ الْأَنْزَعِ الْبَطِینِ هَذَا ابْنُ قَتَّالِ الْعَرَبِا</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با چه کسی مقاتله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علی و فرزند کشنده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یکباره بر او حمله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نبرد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یَسْتَرِیحُ سَاعَةً وَ قَدْ ضَعُفَ عَنِ الْقِتَالِ فَبَیْنَما هُوَ وَاقِفٌ إِذْ أَتَاهُ حَجَرٌ فَوَقَعَ عَلَی جَبْهَتِهِ؛ پس آن حضرت ایستاد تا قدری استراحت نماید در حالی که از نبرد خسته و کم توان شده بود که ناگهان سنگی به پیشانی آن بزرگوار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زد از کینه آن سنگ جفا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آئینه ایزد نما را</w:t>
      </w:r>
    </w:p>
    <w:p>
      <w:pPr>
        <w:pStyle w:val="BookText"/>
        <w:rPr/>
      </w:pPr>
      <w:r>
        <w:rPr>
          <w:rFonts w:ascii="IRNazanin" w:hAnsi="IRNazanin" w:eastAsia="IRNazanin"/>
          <w:color w:val="111111"/>
          <w:sz w:val="28"/>
          <w:sz w:val="28"/>
          <w:szCs w:val="28"/>
          <w:rtl w:val="true"/>
          <w:lang w:bidi="fa-IR"/>
        </w:rPr>
        <w:t xml:space="preserve">به دامان کرامت خواست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از چهره بزداید به ناگاه</w:t>
      </w:r>
    </w:p>
    <w:p>
      <w:pPr>
        <w:pStyle w:val="BookText"/>
        <w:rPr/>
      </w:pPr>
      <w:r>
        <w:rPr>
          <w:rFonts w:ascii="IRNazanin" w:hAnsi="IRNazanin" w:eastAsia="IRNazanin"/>
          <w:color w:val="111111"/>
          <w:sz w:val="28"/>
          <w:sz w:val="28"/>
          <w:szCs w:val="28"/>
          <w:rtl w:val="true"/>
          <w:lang w:bidi="fa-IR"/>
        </w:rPr>
        <w:t xml:space="preserve">دل روشن تر از خورشید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ز زیر ابر جوشن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اَتَاهُ سَهْمٌ مَحَدَّدٌ مَسْمُومٌ وَلَهُ ثَلاثُ شُعَب وَقَعَ فِی صَدْرِه وَفِی بَعْضِ الروایاتِ فِی قَلْبِه فَأَخَذَ الْسَهْمَ وَاَخْرَجَهُ مِنْ قَفاه وَجَری الدَمُ کَالْمیزابِا</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تیری سه شعبه و مسموم بر سینه و در بعض روایات به قلب آن حضرت اصابت کردو تیر را گرفته از پشت سرش بیرون آورد و خون همانند ناودان جاری گردید، پس دست مبارک خود را زیر خون‌ها گرفت و چون پر شد به سوی آسمان ریخت و قطره‌ای از آن باز نگشت و باز دست زیر خون‌ها گرفت و به سر و صورت خود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گونه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زخم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 سوار بر مرکب بماند و از روی اسب بر زمین افتاد و در آن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فِی سَبِیلِ اللَّهِ وَ عَلَی مِلَّةِ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شمر با سپاه پیاده به خیام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امام به آنها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آلِ أَبِی سُفْیَانَ إِنْ لَمْ یَکُنْ لَکُمْ دِینٌ وَ کُنْتُمْ لَا تَخَافُونَ الْمَعَادَ فَکُونُوا أَحْرَاراً فِی دُنْیَاکُمْ؛ ای پیروان آل ابی سفیان اگر دین ندارید و از معاد و قیامت نمی‌ترسید، در دنیا آزاده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چه می‌گویی؟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أُقَاتِلُکُمْ وَ تُقَاتِلُونِی وَ النِّسَاءُ لَیْسَ عَلَیْهِنَ جُنَاحٌ؛ من با شما می‌جنگم و شما با من، اما زنان را گناه و جرمی نیست پس تا من زنده هستم، متجاوران خود را از نزدیک شدن به خیمه‌ها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سپاه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او مردی غیور و کریم است لکن اول کار خود او را تمام کنید</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سیدبن‌طاووس، اللهوف علی قتلی الطفوف،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سپه دون به کجا 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ناموس خدا می‌روید</w:t>
      </w:r>
    </w:p>
    <w:p>
      <w:pPr>
        <w:pStyle w:val="BookText"/>
        <w:rPr/>
      </w:pPr>
      <w:r>
        <w:rPr>
          <w:rFonts w:ascii="IRNazanin" w:hAnsi="IRNazanin" w:eastAsia="IRNazanin"/>
          <w:color w:val="111111"/>
          <w:sz w:val="28"/>
          <w:sz w:val="28"/>
          <w:szCs w:val="28"/>
          <w:rtl w:val="true"/>
          <w:lang w:bidi="fa-IR"/>
        </w:rPr>
        <w:t xml:space="preserve">تا نرود بر سر نیزه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به اسیری ببرد خواهرم</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رو به سپاه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اَما فِیکُم مُسْلِم؛ وای بر شما در میان شما مسلمان نیستا</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خطاب به خواهر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برگرد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بازگشت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خیمه برگرد خواهر حزینم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تیغ دشمن ننگری چنینم</w:t>
      </w:r>
      <w:bookmarkStart w:id="417" w:name="pg2837_41079"/>
    </w:p>
    <w:p>
      <w:pPr>
        <w:pStyle w:val="BookText"/>
        <w:rPr/>
      </w:pPr>
      <w:bookmarkEnd w:id="417"/>
      <w:r>
        <w:rPr>
          <w:rFonts w:ascii="IRNazanin" w:hAnsi="IRNazanin" w:eastAsia="IRNazanin"/>
          <w:color w:val="111111"/>
          <w:sz w:val="28"/>
          <w:sz w:val="28"/>
          <w:szCs w:val="28"/>
          <w:rtl w:val="true"/>
          <w:lang w:bidi="fa-IR"/>
        </w:rPr>
        <w:t xml:space="preserve">یا برو به خیمه تا مرا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ببند چشمم تا تو را نبینم</w:t>
      </w:r>
    </w:p>
    <w:p>
      <w:pPr>
        <w:pStyle w:val="Heading3"/>
        <w:numPr>
          <w:ilvl w:val="2"/>
          <w:numId w:val="1"/>
        </w:numPr>
        <w:rPr/>
      </w:pPr>
      <w:bookmarkStart w:id="418" w:name="__RefHeading___Toc2538763_1395250215"/>
      <w:bookmarkStart w:id="419" w:name="_Toc160"/>
      <w:bookmarkEnd w:id="418"/>
      <w:r>
        <w:rPr>
          <w:rtl w:val="true"/>
        </w:rPr>
        <w:t>روضه شام غریبان</w:t>
      </w:r>
      <w:bookmarkEnd w:id="419"/>
    </w:p>
    <w:p>
      <w:pPr>
        <w:pStyle w:val="BookText"/>
        <w:rPr/>
      </w:pPr>
      <w:r>
        <w:rPr>
          <w:rFonts w:ascii="Amiri" w:hAnsi="Amiri" w:eastAsia="Amiri" w:cs="Amiri"/>
          <w:color w:val="111111"/>
          <w:sz w:val="28"/>
          <w:sz w:val="28"/>
          <w:szCs w:val="28"/>
          <w:rtl w:val="true"/>
          <w:lang w:bidi="ar-SA"/>
        </w:rPr>
        <w:t>السَّلَامُ عَلَیْکَ یَا أَبَا عَبْدِ اللَّهِ غَذَّتْکَ یَدُ الرَّحْمَةِ وَ رُضِعْتَ مِنْ ثَدْیِ الإِیمانِ، وَ رُبِّیتَ فِی حِجْرِ الإِسْلامِ، وَ النَّفْسُ غَیْرُ راضِیَةٍ بِفِراقِکَ، وَ لا شاکَّةٍ فِی حَیاتِکَ، صَلَواتُ اللَّهِ عَلَیْک</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سیدبن‌طاووس، الإقبال بالأعمال الحسنة،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پس از شهادت امام و یارانش خود را مهیا برای یورش به خیمه‌های آل الله کرد تا دست به غارتگری بزند و با این کار نهایت ظلم و بیدادگری و اوج تجاوز و طغیان را نسبت به خاندان وحی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تَسَابَقَ الْقَوْمُ عَلَی نَهْبِ بُیُوتِ آلِ الرَّسُولِ وَ قُرَّةِ عَیْنِ الْبَتُولِا</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اللهوف علی قتلی الطفوف،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برای چپاول خیمه‌های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پیشی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الحسین دختر اباعبدالله راوی این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وَاقِفَةَ بِبابِ الْخَیْمَةِا</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خیمه ایستاده بودم که دشمن هجوم آورد، و گوشواره‌ها را می‌گرفت و از گوش‌ها می‌کشید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دخترها را می‌زدند و بچّه‌ها فرار می‌کردند و نیزه به کتفشان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یَلُذْنَ بَعْضُهُنَّ بِبَعْضٍا</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به برخی دیگر پناه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را زدند و اموالشان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عمرسعد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اَحْرِقُوا بُیُوتَ الْظّالِمینَ؛ خانه ستمگران را آتش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بچه ها دیدند آتش از خیمه‌ها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دوید و خطاب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با این بچه‌ها میان این خیمه‌ها و آتش چه کنیم؟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عَلَیْکُنَّ بِالْفَرارِ؛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سر به بیابان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اطفال تو آواره بدان وادی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به غموم دلشان تسکین است</w:t>
      </w:r>
    </w:p>
    <w:p>
      <w:pPr>
        <w:pStyle w:val="BookText"/>
        <w:rPr/>
      </w:pPr>
      <w:r>
        <w:rPr>
          <w:rFonts w:ascii="IRNazanin" w:hAnsi="IRNazanin" w:eastAsia="IRNazanin"/>
          <w:color w:val="111111"/>
          <w:sz w:val="28"/>
          <w:sz w:val="28"/>
          <w:szCs w:val="28"/>
          <w:rtl w:val="true"/>
          <w:lang w:bidi="fa-IR"/>
        </w:rPr>
        <w:t xml:space="preserve">اکنون که طبل خاتمه جنگ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به خیمه ما سنگ می‌زنند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غارتگران درون خیام‌اند و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کنان بدامن من چنگ می‌زنند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دنیا، چیزی جز بازی و سرگرمی نیست و سرای آخرت، برای آنها که پرهیزکارند،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نمی‌اندیشید؟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جامعة المصطفی العالمیه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فتح‌الله، معجم ألفاظ الفقه الجعفری، ص </w:t>
      </w:r>
      <w:r>
        <w:rPr>
          <w:rFonts w:eastAsia="IRNazanin" w:cs="IRNazanin"/>
          <w:b w:val="false"/>
          <w:bCs w:val="false"/>
          <w:i w:val="false"/>
          <w:iCs w:val="false"/>
          <w:color w:val="333333"/>
          <w:sz w:val="20"/>
          <w:szCs w:val="20"/>
        </w:rPr>
        <w:t>237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قلعجی، معجم لغة الفقهاء، ص </w:t>
      </w:r>
      <w:r>
        <w:rPr>
          <w:rFonts w:eastAsia="IRNazanin" w:cs="IRNazanin"/>
          <w:b w:val="false"/>
          <w:bCs w:val="false"/>
          <w:i w:val="false"/>
          <w:iCs w:val="false"/>
          <w:color w:val="333333"/>
          <w:sz w:val="20"/>
          <w:szCs w:val="20"/>
        </w:rPr>
        <w:t>250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137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47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128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677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رستم‌نژاد و سعید داودی، عاشورا؛ریشه‌ها و انگیزه‌ها، ص </w:t>
      </w:r>
      <w:r>
        <w:rPr>
          <w:rFonts w:eastAsia="IRNazanin" w:cs="IRNazanin"/>
          <w:b w:val="false"/>
          <w:bCs w:val="false"/>
          <w:i w:val="false"/>
          <w:iCs w:val="false"/>
          <w:color w:val="333333"/>
          <w:sz w:val="20"/>
          <w:szCs w:val="20"/>
        </w:rPr>
        <w:t>659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آصفی، فی رحاب عاشورا،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ابوالشهداء، ترجمه محمدکاظم معزی، ص </w:t>
      </w:r>
      <w:r>
        <w:rPr>
          <w:rFonts w:eastAsia="IRNazanin" w:cs="IRNazanin"/>
          <w:b w:val="false"/>
          <w:bCs w:val="false"/>
          <w:i w:val="false"/>
          <w:iCs w:val="false"/>
          <w:color w:val="333333"/>
          <w:sz w:val="20"/>
          <w:szCs w:val="20"/>
        </w:rPr>
        <w:t>212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اندکی تصرّف</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آصفی، فی رحاب عاشورا،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دمشقی،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319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تهرانی، شفاء الصدور، ص </w:t>
      </w:r>
      <w:r>
        <w:rPr>
          <w:rFonts w:eastAsia="IRNazanin" w:cs="IRNazanin"/>
          <w:b w:val="false"/>
          <w:bCs w:val="false"/>
          <w:i w:val="false"/>
          <w:iCs w:val="false"/>
          <w:color w:val="333333"/>
          <w:sz w:val="20"/>
          <w:szCs w:val="20"/>
        </w:rPr>
        <w:t>292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31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مثیر الأحزان، ص </w:t>
      </w:r>
      <w:r>
        <w:rPr>
          <w:rFonts w:eastAsia="IRNazanin" w:cs="IRNazanin"/>
          <w:b w:val="false"/>
          <w:bCs w:val="false"/>
          <w:i w:val="false"/>
          <w:iCs w:val="false"/>
          <w:color w:val="333333"/>
          <w:sz w:val="20"/>
          <w:szCs w:val="20"/>
        </w:rPr>
        <w:t>52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69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131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مناقب آل ابی‌طالب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حضرت این بوده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با خدا ملاقات خواهم کرد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مثیر الأحزان،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ابن‌کثیر،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ترجمة الامام الحسین من تاریخ مدینة دمشق،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163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مناقب آل ابی‌طالب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ابن نما، مثیر الأحزان،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الأمم والملوک،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سطح عالی حوزه علمیه قم و از مبلغان نخبه دفتر تبلیغات اسلامی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الأمم والملوک،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اسماعیل بلخی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رستم‌نژاد و سعید داودی، عاشورا؛ ریشه‌ها و انگیزه‌ها،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سیستان،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پسر رُستم، پسر آزادخُو، پسر بَختیار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از مشورت با موبد موبدان، شخصی را نزد ربیع‌بن‌زیاد فرستاد و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از نبرد عاجز نیستیم؛ زیرا شهر ما، شهر مردان و پهلوانان است؛ اما با خدای بلندمرتبه نمی‌توان جنگید؛ چه ما در کتاب‌ها خوانده‌ایم که شما سپاهیان خدایید و به سوی ما خواهید آمد 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صلح‌کردن، از جنگ و خون‌ریزی بهتر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 به معنای زمین سنگلاخی و سنگستان است و به علّت پیدایش این فاجعه در آن منطقه،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ابن‌منظور، لسان العرب،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کاتب واقدی،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الأمم والملوک،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ق؛ مسعودی، مروج الذهب، وقایع سال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ق؛ ابن‌اثیر،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الإمامة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الإمامة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الأمم والملوک،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الکامل فی التاریخ،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رستم‌نژاد و سعید داودی، عاشورا؛ ریشه‌ها و انگیزه‌ها،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الأمم والملوک،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الأمم والملوک،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رستم‌نژاد و سعید داودی، عاشورا؛ ریشه‌ها و انگیزه‌ها،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یحیی‌بن‌زیدبن‌علی‌بن‌حسین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یکی از چهار پسر زیدبن‌علی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البدایة والنهایة،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حوزه علمیه قم</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میبدی، دیوان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مناجات 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سیدبن‌طاووس، 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حلوانی، نزهةالناظر و تنبیه‌الخاطر،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حائری، معالی السبطین،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إحقاق الحق وإزهاق الباطل،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ابن‌نما، مثیر الأحزان،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پیام‌های عاشورا،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مناقب آل ابی‌طالب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موسوی، تسلیة المُجالس وزینة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42598</Words>
  <Characters>164952</Characters>
  <CharactersWithSpaces>206537</CharactersWithSpaces>
  <Paragraphs>1270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2026-08-17T16:42:06Z</dcterms:created>
  <dc:creator>ghaemiyeh.com</dc:creator>
  <dc:description/>
  <dc:language>en-US</dc:language>
  <cp:lastModifiedBy/>
  <dcterms:modified xsi:type="dcterms:W3CDTF">2026-08-17T20:12:10Z</dcterms:modified>
  <cp:revision>1</cp:revision>
  <dc:subject/>
  <dc:title>11 مجلس ویژه محرم 1438 ھ ق</dc:title>
</cp:coreProperties>
</file>

<file path=docProps/custom.xml><?xml version="1.0" encoding="utf-8"?>
<Properties xmlns="http://schemas.openxmlformats.org/officeDocument/2006/custom-properties" xmlns:vt="http://schemas.openxmlformats.org/officeDocument/2006/docPropsVTypes"/>
</file>